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26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21: G-Methods for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20 showed that, with treatment-confounder feedback,</w:t>
      </w:r>
      <w:r>
        <w:t xml:space="preserve"> </w:t>
      </w:r>
      <w:r>
        <w:t xml:space="preserve">traditional adjustment methods give a non-null estimate</w:t>
      </w:r>
      <w:r>
        <w:t xml:space="preserve"> </w:t>
      </w:r>
      <w:r>
        <w:t xml:space="preserve">even when a time-varying treatment has no effect at all.</w:t>
      </w:r>
      <w:r>
        <w:t xml:space="preserve"> </w:t>
      </w:r>
      <w:r>
        <w:t xml:space="preserve">This chapter shows that the</w:t>
      </w:r>
      <w:r>
        <w:t xml:space="preserve"> </w:t>
      </w:r>
      <w:r>
        <w:rPr>
          <w:b/>
          <w:bCs/>
        </w:rPr>
        <w:t xml:space="preserve">g-methods</w:t>
      </w:r>
      <w:r>
        <w:t xml:space="preserve"> </w:t>
      </w:r>
      <w:r>
        <w:t xml:space="preserve">–</w:t>
      </w:r>
      <w:r>
        <w:t xml:space="preserve"> </w:t>
      </w:r>
      <w:r>
        <w:t xml:space="preserve">the g-formula, IP weighting, g-estimation, and doubly robust versions that combine them –</w:t>
      </w:r>
      <w:r>
        <w:t xml:space="preserve"> </w:t>
      </w:r>
      <w:r>
        <w:t xml:space="preserve">recover the correct (null) answer in the same dataset.</w:t>
      </w:r>
      <w:r>
        <w:t xml:space="preserve"> </w:t>
      </w:r>
      <w:r>
        <w:t xml:space="preserve">Throughout, we compare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strategies under the identifiability conditions of Chapter 19:</w:t>
      </w:r>
      <w:r>
        <w:t xml:space="preserve"> </w:t>
      </w:r>
      <w:r>
        <w:t xml:space="preserve">sequential exchangeability, positivity, and consistency.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21, pp. 277-303)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Roadmap</w:t>
      </w:r>
      <w:r>
        <w:t xml:space="preserve">: each method was introduced earlier for a time-fixed treatment:</w:t>
      </w:r>
      <w:r>
        <w:t xml:space="preserve"> </w:t>
      </w:r>
      <w:r>
        <w:t xml:space="preserve">IP weighting of marginal structural models (Chapter 12),</w:t>
      </w:r>
      <w:r>
        <w:t xml:space="preserve"> </w:t>
      </w:r>
      <w:r>
        <w:t xml:space="preserve">the g-formula (Chapter 13),</w:t>
      </w:r>
      <w:r>
        <w:t xml:space="preserve"> </w:t>
      </w:r>
      <w:r>
        <w:t xml:space="preserve">and g-estimation of structural nested models (Chapter 14)</w:t>
      </w:r>
      <w:r>
        <w:t xml:space="preserve"> </w:t>
      </w:r>
      <w:r>
        <w:t xml:space="preserve">(the book’s introduction to Chapter 21 says Chapter 15</w:t>
      </w:r>
      <w:r>
        <w:t xml:space="preserve"> </w:t>
      </w:r>
      <w:r>
        <w:t xml:space="preserve">(Hernán and Robins 2020, 277)</w:t>
      </w:r>
      <w:r>
        <w:t xml:space="preserve">, but g-estimation is the subject of Chapter 14).</w:t>
      </w:r>
      <w:r>
        <w:t xml:space="preserve"> </w:t>
      </w:r>
      <w:r>
        <w:t xml:space="preserve">All three g-methods rest on the same identifying assumptions</w:t>
      </w:r>
      <w:r>
        <w:t xml:space="preserve"> </w:t>
      </w:r>
      <w:r>
        <w:t xml:space="preserve">but model different parts of the data distribution:</w:t>
      </w:r>
      <w:r>
        <w:t xml:space="preserve"> </w:t>
      </w:r>
      <w:r>
        <w:t xml:space="preserve">the g-formula models the outcome and covariates,</w:t>
      </w:r>
      <w:r>
        <w:t xml:space="preserve"> </w:t>
      </w:r>
      <w:r>
        <w:t xml:space="preserve">IP weighting models treatment,</w:t>
      </w:r>
      <w:r>
        <w:t xml:space="preserve"> </w:t>
      </w:r>
      <w:r>
        <w:t xml:space="preserve">and g-estimation models treatment plus a structural model for the effect of each</w:t>
      </w:r>
      <w:r>
        <w:t xml:space="preserve"> </w:t>
      </w:r>
      <w:r>
        <w:t xml:space="preserve">“blip”</w:t>
      </w:r>
      <w:r>
        <w:t xml:space="preserve"> </w:t>
      </w:r>
      <w:r>
        <w:t xml:space="preserve">of treatment.</w:t>
      </w:r>
      <w:r>
        <w:t xml:space="preserve"> </w:t>
      </w:r>
      <w:r>
        <w:t xml:space="preserve">Section 21.5 adds censoring, and Section 21.6 relates the g-formula to other identifying formulas.</w:t>
      </w:r>
    </w:p>
    <w:bookmarkStart w:id="30" w:name="Xc715d9a229c0e4aeacccb8f378548a384435743"/>
    <w:p>
      <w:pPr>
        <w:pStyle w:val="Heading2"/>
      </w:pPr>
      <w:r>
        <w:t xml:space="preserve">1 21.1 The G-Formula for Time-Varying Treatments (pp. 277-281)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running example is the sequentially randomized experiment of Chapter 20</w:t>
      </w:r>
      <w:r>
        <w:t xml:space="preserve"> </w:t>
      </w:r>
      <w:r>
        <w:t xml:space="preserve">(Table 20.1, reproduced in the book as Table 21.1),</w:t>
      </w:r>
      <w:r>
        <w:t xml:space="preserve"> </w:t>
      </w:r>
      <w:r>
        <w:t xml:space="preserve">with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a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measured between them,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There is no</w:t>
      </w:r>
      <w:r>
        <w:t xml:space="preserve"> </w:t>
      </w:r>
      <m:oMath>
        <m:sSub>
          <m:e>
            <m:r>
              <m:t>L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in this study.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seq-ran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The sequentially randomized experiment of Table 21.1</w:t>
            </w:r>
            <w:r>
              <w:t xml:space="preserve"> </w:t>
            </w:r>
            <w:r>
              <w:t xml:space="preserve">(Hernán and Robins 2020, 277)</w:t>
            </w:r>
            <w:r>
              <w:t xml:space="preserve">;</w:t>
            </w:r>
            <w:r>
              <w:t xml:space="preserve"> </w:t>
            </w:r>
            <w:r>
              <w:t xml:space="preserve">32,000 individuals in total.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9"/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effect of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alone,</w:t>
      </w:r>
      <w:r>
        <w:t xml:space="preserve"> </w:t>
      </w:r>
      <w:r>
        <w:t xml:space="preserve">the g-formula is ordinary standardization: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l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the joint treatment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the weights become the distribution of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rPr>
          <w:b/>
          <w:bCs/>
        </w:rPr>
        <w:t xml:space="preserve">given past treatment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g-formula-tv"/>
          <w:p>
            <w:pPr>
              <w:pStyle w:val="BodyText"/>
            </w:pPr>
            <w:r>
              <w:rPr>
                <w:b/>
                <w:bCs/>
              </w:rPr>
              <w:t xml:space="preserve">Definition 1 (The G-Formula for Time-Varying Treatments)</w:t>
            </w:r>
            <w:r>
              <w:t xml:space="preserve"> </w:t>
            </w:r>
            <w:r>
              <w:t xml:space="preserve">For two time points, the g-formula for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and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it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 the sum is over all covariate histories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Under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positivity, and consistency, the g-formula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Robins (1986, 1987) introduced the g-formula for time-varying treatments,</w:t>
      </w:r>
      <w:r>
        <w:t xml:space="preserve"> </w:t>
      </w:r>
      <w:r>
        <w:t xml:space="preserve">as cited in</w:t>
      </w:r>
      <w:r>
        <w:t xml:space="preserve"> </w:t>
      </w:r>
      <w:r>
        <w:t xml:space="preserve">Hernán and Robins (2020, 278)</w:t>
      </w:r>
      <w:r>
        <w:t xml:space="preserve">.</w:t>
      </w:r>
      <w:r>
        <w:t xml:space="preserve"> </w:t>
      </w:r>
      <w:r>
        <w:t xml:space="preserve">Every factor is conditional on prior treatment and covariate history;</w:t>
      </w:r>
      <w:r>
        <w:t xml:space="preserve"> </w:t>
      </w:r>
      <w:r>
        <w:t xml:space="preserve">this conditioning is unnecessary in the time-fixed case,</w:t>
      </w:r>
      <w:r>
        <w:t xml:space="preserve"> </w:t>
      </w:r>
      <w:r>
        <w:t xml:space="preserve">where treatment and confounders are measured at a single time.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Positivity Is Needed to Compute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Positivity</w:t>
            </w:r>
            <w:r>
              <w:t xml:space="preserve">: the g-formula is computable only if,</w:t>
            </w:r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some individuals have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(the definition of positivity in Technical Point 19.2).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21.1: Treatment and Covariate History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relevant history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set of treatments and confounders</w:t>
            </w:r>
            <w:r>
              <w:t xml:space="preserve"> </w:t>
            </w:r>
            <w:r>
              <w:t xml:space="preserve">needed for conditional exchangeability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Usually this is the chronological past,</w:t>
            </w:r>
            <w:r>
              <w:t xml:space="preserve"> </w:t>
            </w:r>
            <w:r>
              <w:t xml:space="preserve">but confounders can in principle lie in the temporal future of treatment (Fine Point 7.4),</w:t>
            </w:r>
            <w:r>
              <w:t xml:space="preserve"> </w:t>
            </w:r>
            <w:r>
              <w:t xml:space="preserve">and adjusting for some past variables can create M-bias (Figure 7.4)</w:t>
            </w:r>
            <w:r>
              <w:t xml:space="preserve"> </w:t>
            </w:r>
            <w:r>
              <w:t xml:space="preserve">(Hernán and Robins 2020, 280)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g-formula-tv"/>
          <w:p>
            <w:pPr>
              <w:pStyle w:val="BodyText"/>
            </w:pPr>
            <w:r>
              <w:rPr>
                <w:b/>
                <w:bCs/>
              </w:rPr>
              <w:t xml:space="preserve">Example 1 (G-Formula in the Sequentially Randomized Experiment)</w:t>
            </w:r>
            <w:r>
              <w:t xml:space="preserve"> </w:t>
            </w:r>
            <w:r>
              <w:rPr>
                <w:b/>
                <w:bCs/>
              </w:rPr>
              <w:t xml:space="preserve">Never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=</m:t>
              </m:r>
              <m:r>
                <m:t>4000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=</m:t>
              </m:r>
              <m:r>
                <m:t>12000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Always treat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have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38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g-formula estimate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correct null value</w:t>
            </w:r>
            <w:r>
              <w:t xml:space="preserve"> </w:t>
            </w:r>
            <w:r>
              <w:t xml:space="preserve">(Hernán and Robins 2020, 278)</w:t>
            </w:r>
            <w:r>
              <w:t xml:space="preserve">.</w:t>
            </w:r>
          </w:p>
          <w:bookmarkEnd w:id="17"/>
        </w:tc>
      </w:tr>
    </w:tbl>
    <w:bookmarkStart w:id="21" w:name="the-g-formula-as-a-simulation"/>
    <w:p>
      <w:pPr>
        <w:pStyle w:val="Heading3"/>
      </w:pPr>
      <w:r>
        <w:t xml:space="preserve">1.1 The G-Formula as a Simulation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rem-g-formula-simula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(The g-formula simulates the counterfactual joint distribution). </w:t>
            </w:r>
            <w:r>
              <w:t xml:space="preserve">Under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jointly,</w:t>
            </w:r>
            <w:r>
              <w:t xml:space="preserve"> </w:t>
            </w:r>
            <w:r>
              <w:t xml:space="preserve">the g-formula simulates the joint distribution of the 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would have been observed had everybody followed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On the tree graph (Figures 21.1-21.2), this means building a new tree in which</w:t>
            </w:r>
            <w:r>
              <w:t xml:space="preserve"> </w:t>
            </w:r>
            <w:r>
              <w:t xml:space="preserve">everyone receives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with probability 1,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keep their observed values.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Cautions About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cautions</w:t>
            </w:r>
            <w:r>
              <w:t xml:space="preserve"> </w:t>
            </w:r>
            <w:r>
              <w:t xml:space="preserve">(Hernán and Robins 2020, 279)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value of the g-formula depends on what is in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If we wrongly omit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(believing it is not a confounder),</w:t>
            </w:r>
            <w:r>
              <w:t xml:space="preserve"> </w:t>
            </w:r>
            <w:r>
              <w:t xml:space="preserve">the g-formula reduces to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has no causal interpretation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(Figure 20.8).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The g-formula can be causal even when its components are not.</w:t>
            </w:r>
            <w:r>
              <w:t xml:space="preserve"> </w:t>
            </w:r>
            <w:r>
              <w:t xml:space="preserve">Under Figure 20.9, where only static sequential exchangeability holds,</w:t>
            </w:r>
            <w:r>
              <w:t xml:space="preserve"> </w:t>
            </w:r>
            <w:r>
              <w:t xml:space="preserve">the g-formula including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identifies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neither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its counterfactual analogue.</w:t>
            </w:r>
            <w:r>
              <w:t xml:space="preserve"> </w:t>
            </w:r>
            <w:r>
              <w:t xml:space="preserve">In a sequentially randomized trial (Figures 20.1 and 20.2)</w:t>
            </w:r>
            <w:r>
              <w:t xml:space="preserve"> </w:t>
            </w:r>
            <w:r>
              <w:t xml:space="preserve">the components are causal as well: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g-formula is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Sup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sup>
                  </m:sSubSup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/>
        </w:tc>
      </w:tr>
    </w:tbl>
    <w:bookmarkEnd w:id="21"/>
    <w:bookmarkStart w:id="29" w:name="X0e324545ea10354fa23683f67d6caa9370ca12e"/>
    <w:p>
      <w:pPr>
        <w:pStyle w:val="Heading3"/>
      </w:pPr>
      <w:r>
        <w:t xml:space="preserve">1.2 Estimation: the Plug-In (Parametric) G-Formula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plug-in-g-formula"/>
          <w:p>
            <w:pPr>
              <w:pStyle w:val="BodyText"/>
            </w:pPr>
            <w:r>
              <w:rPr>
                <w:b/>
                <w:bCs/>
              </w:rPr>
              <w:t xml:space="preserve">Definition 2 (Plug-in and parametric g-formula)</w:t>
            </w:r>
            <w:r>
              <w:t xml:space="preserve"> </w:t>
            </w:r>
            <w:r>
              <w:t xml:space="preserve">With many confounders or time points, the components must be estimated, for example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logistic regression models for the discrete confounders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(the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can be estimated without a model, as in Section 13.3).</w:t>
            </w:r>
          </w:p>
          <w:p>
            <w:pPr>
              <w:pStyle w:val="FirstParagraph"/>
            </w:pPr>
            <w:r>
              <w:t xml:space="preserve">Plugging the estimates into the formula gives the</w:t>
            </w:r>
            <w:r>
              <w:t xml:space="preserve"> </w:t>
            </w:r>
            <w:r>
              <w:rPr>
                <w:b/>
                <w:bCs/>
              </w:rPr>
              <w:t xml:space="preserve">plug-in g-formula</w:t>
            </w:r>
            <w:r>
              <w:t xml:space="preserve">;</w:t>
            </w:r>
            <w:r>
              <w:t xml:space="preserve"> </w:t>
            </w:r>
            <w:r>
              <w:t xml:space="preserve">when the estimates come from parametric models,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2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g-formula-random-strategy"/>
          <w:p>
            <w:pPr>
              <w:pStyle w:val="BodyText"/>
            </w:pPr>
            <w:r>
              <w:rPr>
                <w:b/>
                <w:bCs/>
              </w:rPr>
              <w:t xml:space="preserve">Definition 3 (The g-formula for a random strategy)</w:t>
            </w:r>
            <w:r>
              <w:t xml:space="preserve"> </w:t>
            </w:r>
            <w:r>
              <w:rPr>
                <w:b/>
                <w:bCs/>
              </w:rPr>
              <w:t xml:space="preserve">Random strategies</w:t>
            </w:r>
            <w:r>
              <w:t xml:space="preserve">: under sequential exchangeability the g-formula also handles a random strategy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w:r>
              <w:t xml:space="preserve">“at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independently treat with probability 0.3”</w:t>
            </w:r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general expression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t>i</m:t>
                        </m:r>
                        <m:r>
                          <m:t>n</m:t>
                        </m:r>
                        <m:r>
                          <m:t>t</m:t>
                        </m:r>
                      </m:sup>
                    </m:sSup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Replacing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by the observed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gives the observed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strategy,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is 1 for the mandated treatment values and 0 otherwise,</w:t>
            </w:r>
            <w:r>
              <w:t xml:space="preserve"> </w:t>
            </w:r>
            <w:r>
              <w:t xml:space="preserve">so the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t>i</m:t>
                  </m:r>
                  <m:r>
                    <m:t>n</m:t>
                  </m:r>
                  <m:r>
                    <m:t>t</m:t>
                  </m:r>
                </m:sup>
              </m:sSup>
            </m:oMath>
            <w:r>
              <w:t xml:space="preserve"> </w:t>
            </w:r>
            <w:r>
              <w:t xml:space="preserve">factors and the sum over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can be dropped.</w:t>
            </w:r>
          </w:p>
          <w:bookmarkEnd w:id="2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21.1: The g-formula Density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g-formula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l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integrating out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gives the g-formula density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replace each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by the value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that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assigns given the simulated history.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Software for the Parametric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Software</w:t>
            </w:r>
            <w:r>
              <w:t xml:space="preserve">: the</w:t>
            </w:r>
            <w:r>
              <w:t xml:space="preserve"> </w:t>
            </w:r>
            <w:r>
              <w:rPr>
                <w:rStyle w:val="VerbatimChar"/>
              </w:rPr>
              <w:t xml:space="preserve">gfoRmula</w:t>
            </w:r>
            <w:r>
              <w:t xml:space="preserve"> </w:t>
            </w:r>
            <w:r>
              <w:t xml:space="preserve">R package (Lin et al. 2019) is on CRAN,</w:t>
            </w:r>
            <w:r>
              <w:t xml:space="preserve"> </w:t>
            </w:r>
            <w:r>
              <w:t xml:space="preserve">and a GFORMULA SAS macro is available on GitHub</w:t>
            </w:r>
            <w:r>
              <w:t xml:space="preserve"> </w:t>
            </w:r>
            <w:r>
              <w:t xml:space="preserve">(Hernán and Robins 2020, 281)</w:t>
            </w:r>
            <w:r>
              <w:t xml:space="preserve">.</w:t>
            </w:r>
          </w:p>
          <w:p/>
        </w:tc>
      </w:tr>
    </w:tbl>
    <w:bookmarkEnd w:id="29"/>
    <w:bookmarkEnd w:id="30"/>
    <w:bookmarkStart w:id="54" w:name="X5213d02ceae431c016b9b9973f519954272e8be"/>
    <w:p>
      <w:pPr>
        <w:pStyle w:val="Heading2"/>
      </w:pPr>
      <w:r>
        <w:t xml:space="preserve">2 21.2 IP Weighting for Time-Varying Treatments (pp. 282-285)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the time-fixed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alone (Chapter 12),</w:t>
      </w:r>
      <w:r>
        <w:t xml:space="preserve"> </w:t>
      </w:r>
      <w:r>
        <w:t xml:space="preserve">the weights are</w:t>
      </w:r>
      <w:r>
        <w:t xml:space="preserve"> </w:t>
      </w:r>
      <m:oMath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f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∣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 time-varying treatment, the denominator becomes</w:t>
      </w:r>
      <w:r>
        <w:t xml:space="preserve"> </w:t>
      </w:r>
      <w:r>
        <w:t xml:space="preserve">each individual’s probability of the</w:t>
      </w:r>
      <w:r>
        <w:t xml:space="preserve"> </w:t>
      </w:r>
      <w:r>
        <w:rPr>
          <w:b/>
          <w:bCs/>
        </w:rPr>
        <w:t xml:space="preserve">treatment history</w:t>
      </w:r>
      <w:r>
        <w:t xml:space="preserve"> </w:t>
      </w:r>
      <w:r>
        <w:t xml:space="preserve">they received,</w:t>
      </w:r>
      <w:r>
        <w:t xml:space="preserve"> </w:t>
      </w:r>
      <w:r>
        <w:t xml:space="preserve">given their treatment and covariate history.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def-ipw-tv"/>
          <w:p>
            <w:pPr>
              <w:pStyle w:val="BodyText"/>
            </w:pPr>
            <w:r>
              <w:rPr>
                <w:b/>
                <w:bCs/>
              </w:rPr>
              <w:t xml:space="preserve">Definition 4 (IP Weights for Time-Varying Treatments)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0</m:t>
              </m:r>
            </m:oMath>
            <w:r>
              <w:t xml:space="preserve"> </w:t>
            </w:r>
            <w:r>
              <w:t xml:space="preserve">by definition, the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IP weights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t>f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prp-ipw-tv-identification"/>
          <w:p>
            <w:pPr>
              <w:pStyle w:val="BodyText"/>
            </w:pPr>
            <w:r>
              <w:rPr>
                <w:b/>
                <w:bCs/>
              </w:rPr>
              <w:t xml:space="preserve">Proposition 1 (IP weighting identifies the counterfactual mean)</w:t>
            </w:r>
            <w:r>
              <w:t xml:space="preserve"> </w:t>
            </w:r>
            <w:r>
              <w:t xml:space="preserve">Under the identifiability conditions (sequential exchangeability, positivity, and consistency),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  <m:r>
                    <m:t>s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pseudo-population created by either set of weights in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32"/>
        </w:tc>
      </w:tr>
    </w:tbl>
    <w:p>
      <w:pPr>
        <w:pStyle w:val="BodyText"/>
      </w:pPr>
      <w:r>
        <w:t xml:space="preserve">As in Technical Point 12.2, the pseudo-population mean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(nonstabilized) or the ratio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Y</m:t>
            </m:r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S</m:t>
            </m:r>
            <m:sSup>
              <m:e>
                <m:r>
                  <m:t>W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  <m:r>
              <m:t>I</m:t>
            </m:r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(stabilized),</w:t>
      </w:r>
      <w:r>
        <w:t xml:space="preserve"> </w:t>
      </w:r>
      <w:r>
        <w:t xml:space="preserve">whether or not sequential exchangeability holds</w:t>
      </w:r>
      <w:r>
        <w:t xml:space="preserve"> </w:t>
      </w:r>
      <w:r>
        <w:t xml:space="preserve">(Hernán and Robins 2020, 282)</w:t>
      </w:r>
      <w:r>
        <w:t xml:space="preserve">.</w:t>
      </w:r>
    </w:p>
    <w:p>
      <w:pPr>
        <w:pStyle w:val="BodyText"/>
      </w:pPr>
      <w:r>
        <w:t xml:space="preserve">In the pseudo-population, the probability of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constant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(nonstabilized weights)</w:t>
      </w:r>
      <w:r>
        <w:t xml:space="preserve"> </w:t>
      </w:r>
      <w:r>
        <w:t xml:space="preserve">or depends at most on past treatment (stabilized weights),</w:t>
      </w:r>
      <w:r>
        <w:t xml:space="preserve"> </w:t>
      </w:r>
      <w:r>
        <w:t xml:space="preserve">so sequential</w:t>
      </w:r>
      <w:r>
        <w:t xml:space="preserve"> </w:t>
      </w:r>
      <w:r>
        <w:rPr>
          <w:i/>
          <w:iCs/>
        </w:rPr>
        <w:t xml:space="preserve">unconditional</w:t>
      </w:r>
      <w:r>
        <w:t xml:space="preserve"> </w:t>
      </w:r>
      <w:r>
        <w:t xml:space="preserve">exchangeability holds there,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</m:e>
        </m:d>
        <m:r>
          <m:t>​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E</m:t>
            </m:r>
          </m:e>
          <m:sub>
            <m:r>
              <m:t>p</m:t>
            </m:r>
            <m:r>
              <m:t>s</m:t>
            </m:r>
          </m:sub>
        </m:sSub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acc>
              <m:accPr>
                <m:chr m:val="‾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=</m:t>
            </m:r>
            <m:sSup>
              <m:e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′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In a true sequentially randomized trial the treatment probabilities are known by design,</w:t>
      </w:r>
      <w:r>
        <w:t xml:space="preserve"> </w:t>
      </w:r>
      <w:r>
        <w:t xml:space="preserve">so nonstabilized-weight estimates are unbiased;</w:t>
      </w:r>
      <w:r>
        <w:t xml:space="preserve"> </w:t>
      </w:r>
      <w:r>
        <w:t xml:space="preserve">in observational studies they must be estimated,</w:t>
      </w:r>
      <w:r>
        <w:t xml:space="preserve"> </w:t>
      </w:r>
      <w:r>
        <w:t xml:space="preserve">for example by a pooled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]</m:t>
        </m:r>
      </m:oMath>
      <w:r>
        <w:t xml:space="preserve"> </w:t>
      </w:r>
      <w:r>
        <w:t xml:space="preserve">that includes functions of time</w:t>
      </w:r>
      <w:r>
        <w:t xml:space="preserve"> </w:t>
      </w:r>
      <m:oMath>
        <m:r>
          <m:t>k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Denominator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misspecified denominator model biases the estimate;</w:t>
            </w:r>
            <w:r>
              <w:t xml:space="preserve"> </w:t>
            </w:r>
            <w:r>
              <w:t xml:space="preserve">a misspecified numerator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does not.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ipw-tv"/>
          <w:p>
            <w:pPr>
              <w:pStyle w:val="BodyText"/>
            </w:pPr>
            <w:r>
              <w:rPr>
                <w:b/>
                <w:bCs/>
              </w:rPr>
              <w:t xml:space="preserve">Example 2 (IP Weighting in the Sequentially Randomized Experiment)</w:t>
            </w:r>
            <w:r>
              <w:t xml:space="preserve"> </w:t>
            </w:r>
            <w:r>
              <w:t xml:space="preserve">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so the denominator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16000</m:t>
              </m:r>
              <m:r>
                <m:rPr>
                  <m:sty m:val="p"/>
                </m:rPr>
                <m:t>/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never-treated rows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4000</m:t>
              </m:r>
              <m:r>
                <m:rPr>
                  <m:sty m:val="p"/>
                </m:rPr>
                <m:t>=</m:t>
              </m:r>
              <m:r>
                <m:t>0.6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0.6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8000</m:t>
              </m:r>
            </m:oMath>
            <w:r>
              <w:t xml:space="preserve"> </w:t>
            </w:r>
            <w:r>
              <w:t xml:space="preserve">pseudo-individuals.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2400</m:t>
              </m:r>
              <m:r>
                <m:rPr>
                  <m:sty m:val="p"/>
                </m:rPr>
                <m:t>/</m:t>
              </m:r>
              <m:r>
                <m:t>12000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and the row contributes</w:t>
            </w:r>
            <w:r>
              <w:t xml:space="preserve"> </w:t>
            </w:r>
            <m:oMath>
              <m:r>
                <m:t>2400</m:t>
              </m:r>
              <m:r>
                <m:rPr>
                  <m:sty m:val="p"/>
                </m:rPr>
                <m:t>×</m:t>
              </m:r>
              <m:r>
                <m:t>10</m:t>
              </m:r>
              <m:r>
                <m:rPr>
                  <m:sty m:val="p"/>
                </m:rPr>
                <m:t>=</m:t>
              </m:r>
              <m:r>
                <m:t>24000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32,000 pseudo-individuals with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b>
                        <m:r>
                          <m:t>p</m:t>
                        </m:r>
                        <m:r>
                          <m:t>s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f>
                      <m:fPr>
                        <m:type m:val="bar"/>
                      </m:fPr>
                      <m:num>
                        <m:r>
                          <m:t>24000</m:t>
                        </m:r>
                      </m:num>
                      <m:den>
                        <m:r>
                          <m:t>32000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39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same calculation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also gives 60, so the IP weighted effect estimate is 0.</w:t>
            </w:r>
            <w:r>
              <w:t xml:space="preserve"> </w:t>
            </w:r>
            <w:r>
              <w:t xml:space="preserve">The whole pseudo-population has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×</m:t>
              </m:r>
              <m:r>
                <m:t>32000</m:t>
              </m:r>
              <m:r>
                <m:rPr>
                  <m:sty m:val="p"/>
                </m:rPr>
                <m:t>=</m:t>
              </m:r>
              <m:r>
                <m:t>128000</m:t>
              </m:r>
            </m:oMath>
            <w:r>
              <w:t xml:space="preserve"> </w:t>
            </w:r>
            <w:r>
              <w:t xml:space="preserve">individuals,</w:t>
            </w:r>
            <w:r>
              <w:t xml:space="preserve"> </w:t>
            </w:r>
            <w:r>
              <w:t xml:space="preserve">the 32,000 study individuals times the 4 static strategies</w:t>
            </w:r>
            <w:r>
              <w:t xml:space="preserve"> </w:t>
            </w:r>
            <w:r>
              <w:t xml:space="preserve">(Hernán and Robins 2020, 282–83)</w:t>
            </w:r>
            <w:r>
              <w:t xml:space="preserve">.</w:t>
            </w:r>
          </w:p>
          <w:bookmarkEnd w:id="3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rem-g-formula-ipw-equal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(Equal nonparametric estimates are not evidence of causality). </w:t>
            </w:r>
            <w:r>
              <w:t xml:space="preserve">The nonparametric g-formula and IP weighted estimates are exactly equal.</w:t>
            </w:r>
            <w:r>
              <w:t xml:space="preserve"> </w:t>
            </w:r>
            <w:r>
              <w:t xml:space="preserve">That equality has nothing to do with causality:</w:t>
            </w:r>
            <w:r>
              <w:t xml:space="preserve"> </w:t>
            </w:r>
            <w:r>
              <w:t xml:space="preserve">it holds even when the identifiability conditions fail</w:t>
            </w:r>
            <w:r>
              <w:t xml:space="preserve"> </w:t>
            </w:r>
            <w:r>
              <w:t xml:space="preserve">and neither estimate has a causal interpretation.</w:t>
            </w:r>
            <w:r>
              <w:t xml:space="preserve"> </w:t>
            </w:r>
            <w:r>
              <w:t xml:space="preserve">Stabilized weights give the same estimate of 0 here (check for yourself)</w:t>
            </w:r>
            <w:r>
              <w:t xml:space="preserve"> </w:t>
            </w:r>
            <w:r>
              <w:t xml:space="preserve">(Hernán and Robins 2020, 283)</w:t>
            </w:r>
            <w:r>
              <w:t xml:space="preserve">.</w:t>
            </w:r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Estimate the Counterfactual Mean Both Ways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Comparing the two parametric estimators</w:t>
            </w:r>
            <w:r>
              <w:t xml:space="preserve">: if the parametric g-formula and the parametric IP weighted estimates</w:t>
            </w:r>
            <w:r>
              <w:t xml:space="preserve"> </w:t>
            </w:r>
            <w:r>
              <w:t xml:space="preserve">differ by more than sampling variability (quantified by bootstrapping the difference),</w:t>
            </w:r>
            <w:r>
              <w:t xml:space="preserve"> </w:t>
            </w:r>
            <w:r>
              <w:t xml:space="preserve">then at least one set of models is misspecified,</w:t>
            </w:r>
            <w:r>
              <w:t xml:space="preserve"> </w:t>
            </w:r>
            <w:r>
              <w:t xml:space="preserve">whether or not the identifiability assumptions hold.</w:t>
            </w:r>
            <w:r>
              <w:t xml:space="preserve"> </w:t>
            </w:r>
            <w:r>
              <w:t xml:space="preserve">Similar estimates do not prove the models are correct,</w:t>
            </w:r>
            <w:r>
              <w:t xml:space="preserve"> </w:t>
            </w:r>
            <w:r>
              <w:t xml:space="preserve">because both may be biased in the same direction.</w:t>
            </w:r>
            <w:r>
              <w:t xml:space="preserve"> </w:t>
            </w:r>
            <w:r>
              <w:t xml:space="preserve">The book recommends estimating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both ways and,</w:t>
            </w:r>
            <w:r>
              <w:t xml:space="preserve"> </w:t>
            </w:r>
            <w:r>
              <w:t xml:space="preserve">if they differ substantially by a prespecified criterion, revisiting the models</w:t>
            </w:r>
            <w:r>
              <w:t xml:space="preserve"> </w:t>
            </w:r>
            <w:r>
              <w:t xml:space="preserve">(Hernán and Robins 2020, 284)</w:t>
            </w:r>
            <w:r>
              <w:t xml:space="preserve">.</w:t>
            </w:r>
          </w:p>
          <w:p/>
        </w:tc>
      </w:tr>
    </w:tbl>
    <w:bookmarkStart w:id="53" w:name="marginal-structural-models"/>
    <w:p>
      <w:pPr>
        <w:pStyle w:val="Heading3"/>
      </w:pPr>
      <w:r>
        <w:t xml:space="preserve">2.1 Marginal Structural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msm-tv"/>
          <w:p>
            <w:pPr>
              <w:pStyle w:val="BodyText"/>
            </w:pPr>
            <w:r>
              <w:rPr>
                <w:b/>
                <w:bCs/>
              </w:rPr>
              <w:t xml:space="preserve">Definition 5 (Marginal structural mean model for a time-varying treatment)</w:t>
            </w:r>
            <w:r>
              <w:t xml:space="preserve"> </w:t>
            </w:r>
            <w:r>
              <w:t xml:space="preserve">There are far more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than can be estimated one at a time,</w:t>
            </w:r>
            <w:r>
              <w:t xml:space="preserve"> </w:t>
            </w:r>
            <w:r>
              <w:t xml:space="preserve">so we pool information with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mean model</w:t>
            </w:r>
            <w:r>
              <w:t xml:space="preserve">, for example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model is unsaturated: one unknown per strategy on the left, two parameters on the right.</w:t>
            </w:r>
            <w:r>
              <w:t xml:space="preserve"> </w:t>
            </w:r>
            <w:r>
              <w:t xml:space="preserve">The average causal effect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prp-msm-tv-wls"/>
          <w:p>
            <w:pPr>
              <w:pStyle w:val="BodyText"/>
            </w:pPr>
            <w:r>
              <w:rPr>
                <w:b/>
                <w:bCs/>
              </w:rPr>
              <w:t xml:space="preserve">Proposition 2 (IP weighted least squares is consistent for the marginal structural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t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and the identifiability conditions (sequential exchangeability, positivity, and consistency) hold.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be the coefficient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fit of the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treatment model).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in general differs from the associational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of the unweighted data.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Variance Estimation and Choice of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Variance</w:t>
            </w:r>
            <w:r>
              <w:t xml:space="preserve">: use the nonparametric bootstrap, the analytic variance,</w:t>
            </w:r>
            <w:r>
              <w:t xml:space="preserve"> </w:t>
            </w:r>
            <w:r>
              <w:t xml:space="preserve">or a conservative 95% interval from the robust variance estimator.</w:t>
            </w:r>
            <w:r>
              <w:t xml:space="preserve"> </w:t>
            </w:r>
            <w:r>
              <w:t xml:space="preserve">For a non-saturated model, intervals are typically narrower with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than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is preferred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Checking the Marginal Structural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Checking the MSM</w:t>
            </w:r>
            <w:r>
              <w:t xml:space="preserve">: fitting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c</m:t>
                    </m:r>
                    <m:r>
                      <m:rPr>
                        <m:sty m:val="p"/>
                      </m:rPr>
                      <m:t>u</m:t>
                    </m:r>
                    <m:r>
                      <m:rPr>
                        <m:sty m:val="p"/>
                      </m:rPr>
                      <m:t>m</m:t>
                    </m:r>
                  </m:e>
                  <m:sub>
                    <m:r>
                      <m:rPr>
                        <m:sty m:val="p"/>
                      </m:rPr>
                      <m:t>−</m:t>
                    </m:r>
                    <m:r>
                      <m:t>5</m:t>
                    </m:r>
                  </m:sub>
                </m:sSub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c</m:t>
                </m:r>
                <m:r>
                  <m:rPr>
                    <m:sty m:val="p"/>
                  </m:rPr>
                  <m:t>u</m:t>
                </m:r>
                <m:r>
                  <m:rPr>
                    <m:sty m:val="p"/>
                  </m:rPr>
                  <m:t>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2</m:t>
                    </m:r>
                  </m:sup>
                </m:sSup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 the same weights, where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c</m:t>
                  </m:r>
                  <m:r>
                    <m:rPr>
                      <m:sty m:val="p"/>
                    </m:rPr>
                    <m:t>u</m:t>
                  </m:r>
                  <m:r>
                    <m:rPr>
                      <m:sty m:val="p"/>
                    </m:rPr>
                    <m:t>m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</m:sub>
              </m:sSub>
            </m:oMath>
            <w:r>
              <w:t xml:space="preserve"> </w:t>
            </w:r>
            <w:r>
              <w:t xml:space="preserve">is cumulative treatment in the final 5 months,</w:t>
            </w:r>
            <w:r>
              <w:t xml:space="preserve"> </w:t>
            </w:r>
            <w:r>
              <w:t xml:space="preserve">gives a 2-degree-of-freedom Wald test of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test that the original MSM is correctly specified.</w:t>
            </w:r>
            <w:r>
              <w:t xml:space="preserve"> </w:t>
            </w:r>
            <w:r>
              <w:t xml:space="preserve">In practice one may use other summaries of treatment history and flexible functions such as cubic splines.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msm-effect-modification-tv"/>
          <w:p>
            <w:pPr>
              <w:pStyle w:val="BodyText"/>
            </w:pPr>
            <w:r>
              <w:rPr>
                <w:b/>
                <w:bCs/>
              </w:rPr>
              <w:t xml:space="preserve">Definition 6 (Marginal structural model with a baseline effect modifier)</w:t>
            </w:r>
            <w:r>
              <w:t xml:space="preserve"> </w:t>
            </w:r>
            <w:r>
              <w:rPr>
                <w:b/>
                <w:bCs/>
              </w:rPr>
              <w:t xml:space="preserve">Effect modification</w:t>
            </w:r>
            <w:r>
              <w:t xml:space="preserve">: for a dichotomous</w:t>
            </w:r>
            <w:r>
              <w:t xml:space="preserve"> </w:t>
            </w:r>
            <w:r>
              <w:rPr>
                <w:i/>
                <w:iCs/>
              </w:rPr>
              <w:t xml:space="preserve">baseline</w:t>
            </w:r>
            <w:r>
              <w:t xml:space="preserve"> </w:t>
            </w:r>
            <w:r>
              <w:t xml:space="preserve">variable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 marginal structural model with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estimated by fitting the associational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by weighted least squares with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or, better,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prp-msm-effect-modification-tv-wls"/>
          <w:p>
            <w:pPr>
              <w:pStyle w:val="BodyText"/>
            </w:pPr>
            <w:r>
              <w:rPr>
                <w:b/>
                <w:bCs/>
              </w:rPr>
              <w:t xml:space="preserve">Proposition 3 (IP weighted least squares is consistent for the effect-modification model)</w:t>
            </w:r>
            <w:r>
              <w:t xml:space="preserve"> </w:t>
            </w:r>
            <w:r>
              <w:t xml:space="preserve">Suppose the marginal structural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is correctly specified,</w:t>
            </w:r>
            <w:r>
              <w:t xml:space="preserve"> </w:t>
            </w:r>
            <w:r>
              <w:t xml:space="preserve">the identifiability conditions (sequential exchangeability, positivity, and consistency) hold,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 baseline variable 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be the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in the fit of the associational model 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by weighted least squares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msm-effect-modification-tv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ipw-tv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 </w:t>
            </w:r>
            <w:r>
              <w:t xml:space="preserve">(known, or estimated from a correctly specified model for treatment in the denominator).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 consistent for the causal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</w:p>
          <w:bookmarkEnd w:id="4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Baseline Variables as Effect Modifiers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treatment-confounder feedback,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may include only baseline variables;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included any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weighted-fit coefficients of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t>V</m:t>
              </m:r>
            </m:oMath>
            <w:r>
              <w:t xml:space="preserve"> </w:t>
            </w:r>
            <w:r>
              <w:t xml:space="preserve">could be non-null even though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the null</w:t>
            </w:r>
            <w:r>
              <w:t xml:space="preserve"> </w:t>
            </w:r>
            <w:r>
              <w:t xml:space="preserve">(Hernán and Robins 2020, 285)</w:t>
            </w:r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21.2: IP Weighting for Dynamic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deterministic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g-formula equals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among pseudo-population members who follow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weights.</w:t>
            </w:r>
            <w:r>
              <w:t xml:space="preserve"> </w:t>
            </w:r>
            <w:r>
              <w:t xml:space="preserve">Stabilized weights cannot be used, because their numerator depends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21.3: The g-null Paradox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Under the sharp null with treatment-confounder feedback,</w:t>
            </w:r>
            <w:r>
              <w:t xml:space="preserve"> </w:t>
            </w:r>
            <w:r>
              <w:t xml:space="preserve">the g-formula does not depend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non-saturated parametric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 variation-independent parameters cannot all be correctly specified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discrete component (Robins and Wasserman 1997).</w:t>
            </w:r>
            <w:r>
              <w:t xml:space="preserve"> </w:t>
            </w:r>
            <w:r>
              <w:t xml:space="preserve">The estimated g-formula may therefore falsely reject the null even in a sequentially randomized experiment.</w:t>
            </w:r>
            <w:r>
              <w:t xml:space="preserve"> </w:t>
            </w:r>
            <w:r>
              <w:t xml:space="preserve">In practice the bias seems small relative to random variability.</w:t>
            </w:r>
            <w:r>
              <w:t xml:space="preserve"> </w:t>
            </w:r>
            <w:r>
              <w:t xml:space="preserve">MSMs and structural nested mean models do not suffer from this paradox:</w:t>
            </w:r>
            <w:r>
              <w:t xml:space="preserve"> </w:t>
            </w:r>
            <w:r>
              <w:t xml:space="preserve">both are correctly specified under the null whatever functional form we choose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p/>
        </w:tc>
      </w:tr>
    </w:tbl>
    <w:bookmarkEnd w:id="53"/>
    <w:bookmarkEnd w:id="54"/>
    <w:bookmarkStart w:id="71" w:name="X1806f829be6aa67510f5d4ac754b76034edda8c"/>
    <w:p>
      <w:pPr>
        <w:pStyle w:val="Heading2"/>
      </w:pPr>
      <w:r>
        <w:t xml:space="preserve">3 21.3 A Doubly Robust Estimator for Time-Varying Treatments (pp. 286-288)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def-doubly-robust-tv"/>
          <w:p>
            <w:pPr>
              <w:pStyle w:val="BodyText"/>
            </w:pPr>
            <w:r>
              <w:rPr>
                <w:b/>
                <w:bCs/>
              </w:rPr>
              <w:t xml:space="preserve">Definition 7 (Doubly robust estimator)</w:t>
            </w:r>
            <w:r>
              <w:t xml:space="preserve"> </w:t>
            </w:r>
            <w:r>
              <w:t xml:space="preserve">IP weighting needs a correct model for treatment given confounders;</w:t>
            </w:r>
            <w:r>
              <w:t xml:space="preserve"> </w:t>
            </w:r>
            <w:r>
              <w:t xml:space="preserve">the g-formula needs a correct model for the outcome given treatment and confounders.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 is consistent if</w:t>
            </w:r>
            <w:r>
              <w:t xml:space="preserve"> </w:t>
            </w:r>
            <w:r>
              <w:rPr>
                <w:i/>
                <w:iCs/>
              </w:rPr>
              <w:t xml:space="preserve">either</w:t>
            </w:r>
            <w:r>
              <w:t xml:space="preserve"> </w:t>
            </w:r>
            <w:r>
              <w:t xml:space="preserve">model is correct,</w:t>
            </w:r>
            <w:r>
              <w:t xml:space="preserve"> </w:t>
            </w:r>
            <w:r>
              <w:t xml:space="preserve">without our knowing which,</w:t>
            </w:r>
            <w:r>
              <w:t xml:space="preserve"> </w:t>
            </w:r>
            <w:r>
              <w:t xml:space="preserve">giving</w:t>
            </w:r>
            <w:r>
              <w:t xml:space="preserve"> </w:t>
            </w:r>
            <w:r>
              <w:t xml:space="preserve">“two chances to get it right”</w:t>
            </w:r>
            <w:r>
              <w:t xml:space="preserve"> </w:t>
            </w:r>
            <w:r>
              <w:t xml:space="preserve">(Hernán and Robins 2020, 286)</w:t>
            </w:r>
            <w:r>
              <w:t xml:space="preserve">.</w:t>
            </w:r>
          </w:p>
          <w:bookmarkEnd w:id="55"/>
        </w:tc>
      </w:tr>
    </w:tbl>
    <w:bookmarkStart w:id="57" w:name="Xa4b2e9e4f93fa0382f7b91a208320f10942b615"/>
    <w:p>
      <w:pPr>
        <w:pStyle w:val="Heading3"/>
      </w:pPr>
      <w:r>
        <w:t xml:space="preserve">3.1 Review: a Doubly Robust Plug-In Estimator for a Time-Fixed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alg-dr-time-fixed"/>
          <w:p>
            <w:pPr>
              <w:pStyle w:val="BodyText"/>
            </w:pPr>
            <w:r>
              <w:rPr>
                <w:b/>
                <w:bCs/>
              </w:rPr>
              <w:t xml:space="preserve">Algorithm 1 (Doubly robust plug-in estimator for a time-fixed treatment)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many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three steps: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Fit a treatment model and compute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Among individuals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fit by maximum likelihood an outcome model</w:t>
            </w:r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a covariate, such as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sub>
              </m:sSub>
              <m:r>
                <m:t>L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Average the predictions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;</m:t>
              </m:r>
              <m:acc>
                <m:accPr>
                  <m:chr m:val="̂"/>
                </m:accPr>
                <m:e>
                  <m:r>
                    <m:t>θ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individuals, treated and untreated.</w:t>
            </w:r>
          </w:p>
          <w:p>
            <w:pPr>
              <w:pStyle w:val="FirstParagraph"/>
            </w:pPr>
            <w:r>
              <w:t xml:space="preserve">The difference of the step-3 averages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is a doubly robust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56"/>
        </w:tc>
      </w:tr>
    </w:tbl>
    <w:bookmarkEnd w:id="57"/>
    <w:bookmarkStart w:id="70" w:name="extension-to-time-varying-treatments"/>
    <w:p>
      <w:pPr>
        <w:pStyle w:val="Heading3"/>
      </w:pPr>
      <w:r>
        <w:t xml:space="preserve">3.2 Extension to Time-Varying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alg-dr-time-varying"/>
          <w:p>
            <w:pPr>
              <w:pStyle w:val="BodyText"/>
            </w:pPr>
            <w:r>
              <w:rPr>
                <w:b/>
                <w:bCs/>
              </w:rPr>
              <w:t xml:space="preserve">Algorithm 2 (Doubly robust plug-in estimator for a time-varying treatment)</w:t>
            </w:r>
            <w:r>
              <w:t xml:space="preserve"> </w:t>
            </w:r>
            <w:r>
              <w:t xml:space="preserve">To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</w:t>
            </w:r>
            <w:r>
              <w:t xml:space="preserve">“always treated”</w:t>
            </w:r>
            <w:r>
              <w:t xml:space="preserve">):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Treatment model</w:t>
            </w:r>
            <w:r>
              <w:t xml:space="preserve">: fit a model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1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, pooled over persons and times,</w:t>
            </w:r>
            <w:r>
              <w:t xml:space="preserve"> </w:t>
            </w:r>
            <w:r>
              <w:t xml:space="preserve">using only individuals treated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those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compute the time-varying weights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m</m:t>
                  </m:r>
                </m:sup>
                <m:e>
                  <m:r>
                    <m:t>1</m:t>
                  </m:r>
                </m:e>
              </m:nary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outcome models</w:t>
            </w:r>
            <w:r>
              <w:t xml:space="preserve">: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individuals treated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fit a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r>
                    <m:t>β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The time-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model has dependent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model,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has as dependent variable the predictions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;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 the time-</w:t>
            </w:r>
            <m:oMath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model.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Average</w:t>
            </w:r>
            <w:r>
              <w:t xml:space="preserve">: 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sample average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over all individuals.</w:t>
            </w:r>
          </w:p>
          <w:p>
            <w:pPr>
              <w:pStyle w:val="FirstParagraph"/>
            </w:pPr>
            <w:r>
              <w:t xml:space="preserve">Repeat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“never treated”</w:t>
            </w:r>
            <w:r>
              <w:t xml:space="preserve">;</w:t>
            </w:r>
            <w:r>
              <w:t xml:space="preserve"> </w:t>
            </w:r>
            <w:r>
              <w:t xml:space="preserve">the difference estimates the average causal effect.</w:t>
            </w:r>
          </w:p>
          <w:bookmarkEnd w:id="5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Sequential Outcome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the time-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model can be logistic,</w:t>
            </w:r>
            <w:r>
              <w:t xml:space="preserve"> </w:t>
            </w:r>
            <m:oMath>
              <m:r>
                <m:rPr>
                  <m:sty m:val="p"/>
                </m:rPr>
                <m:t>expit</m:t>
              </m:r>
              <m:r>
                <m:rPr>
                  <m:sty m:val="p"/>
                </m:rPr>
                <m:t>(</m:t>
              </m:r>
              <m:sSub>
                <m:e>
                  <m:r>
                    <m:t>γ</m:t>
                  </m:r>
                </m:e>
                <m:sub>
                  <m:r>
                    <m:t>m</m:t>
                  </m:r>
                </m:sub>
              </m:sSub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𝜍</m:t>
                  </m:r>
                </m:e>
                <m:sub>
                  <m:r>
                    <m:t>m</m:t>
                  </m:r>
                </m:sub>
              </m:sSub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 function of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m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0 or 1, it 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use a linear model</w:t>
            </w:r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estimator is due to Bang and Robins (2005), building on Robins (2000).</w:t>
      </w:r>
      <w:r>
        <w:t xml:space="preserve"> </w:t>
      </w:r>
      <w:r>
        <w:t xml:space="preserve">It is a targeted minimum loss-based estimator (TMLE) in the terminology of van der Laan and coauthors</w:t>
      </w:r>
      <w:r>
        <w:t xml:space="preserve"> </w:t>
      </w:r>
      <w:r>
        <w:t xml:space="preserve">(Hernán and Robins 2020, 287)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1" w:name="prp-dr-k-plus-2-robust"/>
          <w:p>
            <w:pPr>
              <w:pStyle w:val="BodyText"/>
            </w:pPr>
            <w:r>
              <w:rPr>
                <w:b/>
                <w:bCs/>
              </w:rPr>
              <w:t xml:space="preserve">Proposition 4 (The time-varying doubly robust estimator is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robust)</w:t>
            </w:r>
            <w:r>
              <w:t xml:space="preserve"> </w:t>
            </w:r>
            <w:r>
              <w:t xml:space="preserve">Suppose each sequential outcome model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fit by solving the score equations of a generalized linear model with a canonical link</w:t>
            </w:r>
            <w:r>
              <w:t xml:space="preserve"> </w:t>
            </w:r>
            <w:r>
              <w:t xml:space="preserve">(logistic 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linear for a continuous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For a binary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the response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lies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logistic fit is a quasi-likelihood fit.</w:t>
            </w:r>
            <w:r>
              <w:t xml:space="preserve"> </w:t>
            </w:r>
            <w:r>
              <w:t xml:space="preserve">Suppose also that each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includes the weight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W</m:t>
                      </m:r>
                    </m:e>
                  </m:acc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e>
                    <m:sub>
                      <m:r>
                        <m:t>m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as a covariate.</w:t>
            </w:r>
            <w:r>
              <w:t xml:space="preserve"> </w:t>
            </w:r>
            <w:r>
              <w:t xml:space="preserve">Suppose further that positivity holds for the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Then the estimator of</w:t>
            </w:r>
            <w:r>
              <w:t xml:space="preserve"> </w:t>
            </w:r>
            <w:hyperlink w:anchor="alg-dr-time-varying">
              <w:r>
                <w:rPr>
                  <w:rStyle w:val="Hyperlink"/>
                </w:rPr>
                <w:t xml:space="preserve">alg. 2</w:t>
              </w:r>
            </w:hyperlink>
            <w:r>
              <w:t xml:space="preserve"> </w:t>
            </w:r>
            <w:r>
              <w:t xml:space="preserve">is consistent for the g-formula functional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outcome models</w:t>
            </w:r>
            <w:r>
              <w:t xml:space="preserve"> </w:t>
            </w:r>
            <m:oMath>
              <m:sSub>
                <m:e>
                  <m:r>
                    <m:t>b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</w:t>
            </w:r>
            <w:r>
              <w:t xml:space="preserve"> </w:t>
            </w:r>
            <w:r>
              <w:t xml:space="preserve">(ii) the treatment models</w:t>
            </w:r>
            <w:r>
              <w:t xml:space="preserve"> </w:t>
            </w:r>
            <m:oMath>
              <m:sSub>
                <m:e>
                  <m:r>
                    <m:t>π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correct for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fact it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robust</w:t>
            </w:r>
            <w:r>
              <w:t xml:space="preserve">: it is also consistent if,</w:t>
            </w:r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treatment model is correct for times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outcome model is correct for times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.</w:t>
            </w:r>
            <w:r>
              <w:t xml:space="preserve"> </w:t>
            </w:r>
            <w:r>
              <w:t xml:space="preserve">If, in addition, sequential exchangeability and consistency hold,</w:t>
            </w:r>
            <w:r>
              <w:t xml:space="preserve"> </w:t>
            </w:r>
            <w:r>
              <w:t xml:space="preserve">that functional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1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estimator is consistent for the counterfactual mean.</w:t>
            </w:r>
          </w:p>
          <w:bookmarkEnd w:id="6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21.4: A K+2 Robust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b</m:t>
                          </m:r>
                        </m:e>
                      </m:acc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iterated conditional expectation, ICE, plug-in estimator of the g-formula averages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augmented IP weighted estimator of Robins et al. (1994) is the sample average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U</m:t>
                        </m:r>
                      </m:e>
                    </m:acc>
                  </m:e>
                  <m:sub>
                    <m:r>
                      <m:t>T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It is consistent if (a)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consistent</w:t>
            </w:r>
            <w:r>
              <w:t xml:space="preserve"> </w:t>
            </w:r>
            <w:r>
              <w:t xml:space="preserve">(the augmentation terms then average to 0, leaving the IP weighted estimator),</w:t>
            </w:r>
            <w:r>
              <w:t xml:space="preserve"> </w:t>
            </w:r>
            <w:r>
              <w:t xml:space="preserve">(b) both outcome regressions are consistent (the last two terms then average to 0, leaving the ICE estimator), or</w:t>
            </w:r>
            <w:r>
              <w:t xml:space="preserve"> </w:t>
            </w:r>
            <w:r>
              <w:t xml:space="preserve">(c)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are consistent (Molina et al. 2017):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w:r>
              <w:t xml:space="preserve">“triply”</w:t>
            </w:r>
            <w:r>
              <w:t xml:space="preserve">, that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  <w:r>
              <w:t xml:space="preserve">, robust.</w:t>
            </w:r>
            <w:r>
              <w:t xml:space="preserve"> </w:t>
            </w:r>
            <w:r>
              <w:t xml:space="preserve">A modification due to Tchetgen Tchetgen (2009) is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(quadruply) robust.</w:t>
            </w:r>
            <w:r>
              <w:t xml:space="preserve"> </w:t>
            </w:r>
            <w:r>
              <w:t xml:space="preserve">Technical Point 21.5 shows that including the terms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as covariates in the sequential logistic outcome models makes both correction terms average to exactly 0,</w:t>
            </w:r>
            <w:r>
              <w:t xml:space="preserve"> </w:t>
            </w:r>
            <w:r>
              <w:t xml:space="preserve">so the plug-in estimate stays in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estimator in the main text is an instance of this construction.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A Term in the Book’s First Display of the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book’s first display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b>
                  <m:r>
                    <m:t>T</m:t>
                  </m:r>
                  <m:r>
                    <m:t>R</m:t>
                  </m:r>
                </m:sub>
              </m:sSub>
            </m:oMath>
            <w:r>
              <w:t xml:space="preserve"> </w:t>
            </w:r>
            <w:r>
              <w:t xml:space="preserve">(Hernán and Robins 2020, 288)</w:t>
            </w:r>
            <w:r>
              <w:t xml:space="preserve"> </w:t>
            </w:r>
            <w:r>
              <w:t xml:space="preserve">writes the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 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}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disagrees with the rearranged form the same Technical Point gives (the one shown here).</w:t>
            </w:r>
            <w:r>
              <w:t xml:space="preserve"> </w:t>
            </w:r>
            <w:r>
              <w:t xml:space="preserve">Expanding the rearranged form term by term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Y</m:t>
                    </m:r>
                  </m:num>
                  <m:den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so the</w:t>
            </w:r>
            <w:r>
              <w:t xml:space="preserve"> </w:t>
            </w:r>
            <w:r>
              <w:t xml:space="preserve">“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inside the braces on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should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two versions differ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which does not average to 0 in general,</w:t>
            </w:r>
            <w:r>
              <w:t xml:space="preserve"> </w:t>
            </w:r>
            <w:r>
              <w:t xml:space="preserve">so only the corrected form supports the three robustness arguments.</w:t>
            </w:r>
            <w:r>
              <w:t xml:space="preserve"> </w:t>
            </w:r>
            <w:r>
              <w:t xml:space="preserve">The book’s third rearrangement (used for the Molina et al. argument) agrees with the corrected form.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21.2: Representations of the g-formula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same g-formula can be written as</w:t>
            </w:r>
            <w:r>
              <w:t xml:space="preserve"> </w:t>
            </w:r>
            <w:r>
              <w:t xml:space="preserve">standardization (the</w:t>
            </w:r>
            <w:r>
              <w:t xml:space="preserve"> </w:t>
            </w:r>
            <w:r>
              <w:rPr>
                <w:i/>
                <w:iCs/>
              </w:rPr>
              <w:t xml:space="preserve">joint density modeling</w:t>
            </w:r>
            <w:r>
              <w:t xml:space="preserve"> </w:t>
            </w:r>
            <w:r>
              <w:t xml:space="preserve">estimator of Section 21.1),</w:t>
            </w:r>
            <w:r>
              <w:t xml:space="preserve"> </w:t>
            </w:r>
            <w:r>
              <w:t xml:space="preserve">as iterated conditional expectations (the ICE estimator, the basis of this section),</w:t>
            </w:r>
            <w:r>
              <w:t xml:space="preserve"> </w:t>
            </w:r>
            <w:r>
              <w:t xml:space="preserve">or as an IP weighted mean (Section 21.2).</w:t>
            </w:r>
            <w:r>
              <w:t xml:space="preserve"> </w:t>
            </w:r>
            <w:r>
              <w:t xml:space="preserve">Without parametric restrictions the three coincide, but in practice each suggests a different estimator</w:t>
            </w:r>
            <w:r>
              <w:t xml:space="preserve"> </w:t>
            </w:r>
            <w:r>
              <w:t xml:space="preserve">(Hernán and Robins 2020, 291)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21.6: A Multiply Robust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gives a multiply robust plug-in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static, dynamic, or random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based on Rotnitzky et al. (2017);</w:t>
            </w:r>
            <w:r>
              <w:t xml:space="preserve"> </w:t>
            </w:r>
            <w:r>
              <w:t xml:space="preserve">without the weight covariate, the same algorithm is the ICE estimator of the g-formula.</w:t>
            </w:r>
            <w:r>
              <w:t xml:space="preserve"> </w:t>
            </w:r>
            <w:r>
              <w:t xml:space="preserve">The book expects such estimators, fit with machine learning and sample splitting,</w:t>
            </w:r>
            <w:r>
              <w:t xml:space="preserve"> </w:t>
            </w:r>
            <w:r>
              <w:t xml:space="preserve">to become more common as software matures, especially for failure-time outcomes.</w:t>
            </w:r>
          </w:p>
          <w:p/>
        </w:tc>
      </w:tr>
    </w:tbl>
    <w:bookmarkEnd w:id="70"/>
    <w:bookmarkEnd w:id="71"/>
    <w:bookmarkStart w:id="98" w:name="X422b10724a65f12ab6b199dc6bfb25ef871efc9"/>
    <w:p>
      <w:pPr>
        <w:pStyle w:val="Heading2"/>
      </w:pPr>
      <w:r>
        <w:t xml:space="preserve">4 21.4 G-Estimation for Time-Varying Treatments (pp. 289-296)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def-snmm-tv"/>
          <w:p>
            <w:pPr>
              <w:pStyle w:val="BodyText"/>
            </w:pPr>
            <w:r>
              <w:rPr>
                <w:b/>
                <w:bCs/>
              </w:rPr>
              <w:t xml:space="preserve">Definition 8 (Structural Nested Mean Model)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mean model</w:t>
            </w:r>
            <w:r>
              <w:t xml:space="preserve"> </w:t>
            </w:r>
            <w:r>
              <w:t xml:space="preserve">(SNMM) for a time-varying treatment</w:t>
            </w:r>
            <w:r>
              <w:t xml:space="preserve"> </w:t>
            </w:r>
            <w:r>
              <w:t xml:space="preserve">specifies,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bar>
                              <m:barPr>
                                <m:pos m:val="bot"/>
                              </m:barPr>
                              <m:e>
                                <m:r>
                                  <m:t>0</m:t>
                                </m:r>
                              </m:e>
                            </m:bar>
                          </m:e>
                          <m:sub>
                            <m:r>
                              <m:t>k</m:t>
                            </m:r>
                          </m:sub>
                        </m:sSub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b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a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bar>
                    <m:barPr>
                      <m:pos m:val="bot"/>
                    </m:barPr>
                    <m:e>
                      <m:r>
                        <m:t>0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follows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gives no treatment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known function of past treatment, covariate history, and a parameter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is the unknown true value of that parameter.</w:t>
            </w:r>
          </w:p>
          <w:bookmarkEnd w:id="7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snmm-last-blip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(What an SNMM models). </w:t>
            </w:r>
            <w:r>
              <w:t xml:space="preserve">An SNMM models the effect on the mean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of a</w:t>
            </w:r>
            <w:r>
              <w:t xml:space="preserve"> </w:t>
            </w:r>
            <w:r>
              <w:rPr>
                <w:b/>
                <w:bCs/>
              </w:rPr>
              <w:t xml:space="preserve">last blip</w:t>
            </w:r>
            <w:r>
              <w:t xml:space="preserve"> </w:t>
            </w:r>
            <w:r>
              <w:t xml:space="preserve">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a function of past treatment and covariate history.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 null hypothesis of no effect corresponds to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snmm-saturated-two-times"/>
          <w:p>
            <w:pPr>
              <w:pStyle w:val="BodyText"/>
            </w:pPr>
            <w:r>
              <w:rPr>
                <w:b/>
                <w:bCs/>
              </w:rPr>
              <w:t xml:space="preserve">Example 3 (A saturated SNMM for two time points)</w:t>
            </w:r>
            <w:r>
              <w:t xml:space="preserve"> </w:t>
            </w:r>
            <w:r>
              <w:t xml:space="preserve">An SNMM (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has</w:t>
            </w:r>
            <w:r>
              <w:t xml:space="preserve"> </w:t>
            </w:r>
            <w:r>
              <w:rPr>
                <w:b/>
                <w:bCs/>
              </w:rPr>
              <w:t xml:space="preserve">one equation per time point</w:t>
            </w:r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a saturated additive SNMM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bSup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Sup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  <m:sup>
                            <m:sSub>
                              <m:e>
                                <m:r>
                                  <m:t>a</m:t>
                                </m:r>
                              </m:e>
                              <m:sub>
                                <m:r>
                                  <m:t>0</m:t>
                                </m:r>
                              </m:sub>
                            </m:sSub>
                          </m:sup>
                        </m:sSubSup>
                        <m:r>
                          <m:rPr>
                            <m:sty m:val="p"/>
                          </m:rPr>
                          <m:t>=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first equation is the effect of treating at time 0 and never again;</w:t>
            </w:r>
            <w:r>
              <w:t xml:space="preserve"> </w:t>
            </w:r>
            <w:r>
              <w:t xml:space="preserve">the second, of treating at time 1 and never again.</w:t>
            </w:r>
            <w:r>
              <w:t xml:space="preserve"> </w:t>
            </w:r>
            <w:r>
              <w:t xml:space="preserve">Under sequential exchangeability,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be dropped from the conditioning events.</w:t>
            </w:r>
          </w:p>
          <w:bookmarkEnd w:id="74"/>
        </w:tc>
      </w:tr>
    </w:tbl>
    <w:p>
      <w:pPr>
        <w:pStyle w:val="BodyText"/>
      </w:pPr>
      <w:r>
        <w:t xml:space="preserve">Both equations are saturated: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covers the single possible history at time 0,</w:t>
      </w:r>
      <w:r>
        <w:t xml:space="preserve"> </w:t>
      </w:r>
      <w:r>
        <w:t xml:space="preserve">and the four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  <m:r>
              <m:t>j</m:t>
            </m:r>
          </m:sub>
        </m:sSub>
      </m:oMath>
      <w:r>
        <w:t xml:space="preserve"> </w:t>
      </w:r>
      <w:r>
        <w:t xml:space="preserve">cover the four histories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at time 1.</w:t>
      </w:r>
      <w:r>
        <w:t xml:space="preserve"> </w:t>
      </w:r>
      <w:r>
        <w:t xml:space="preserve">The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β</m:t>
            </m:r>
          </m:e>
          <m:sub>
            <m:r>
              <m:t>11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12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13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14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 two equations nested within each other are why the model is called</w:t>
      </w:r>
      <w:r>
        <w:t xml:space="preserve"> </w:t>
      </w:r>
      <w:r>
        <w:rPr>
          <w:i/>
          <w:iCs/>
        </w:rPr>
        <w:t xml:space="preserve">nested</w:t>
      </w:r>
      <w:r>
        <w:t xml:space="preserve"> </w:t>
      </w:r>
      <w:r>
        <w:t xml:space="preserve">(Hernán and Robins 2020, 291)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def-rank-preserving-snmm-tv"/>
          <w:p>
            <w:pPr>
              <w:pStyle w:val="BodyText"/>
            </w:pPr>
            <w:r>
              <w:rPr>
                <w:b/>
                <w:bCs/>
              </w:rPr>
              <w:t xml:space="preserve">Definition 9 (Additive rank-preserving model for two time points)</w:t>
            </w:r>
            <w:r>
              <w:t xml:space="preserve"> </w:t>
            </w:r>
            <w:r>
              <w:t xml:space="preserve">As in Chapter 14, g-estimation starts from the additive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 </w:t>
            </w:r>
            <w:r>
              <w:t xml:space="preserve">model for each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Sup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sSubSup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sup>
                    </m:sSub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second equation is only</w:t>
            </w:r>
            <w:r>
              <w:t xml:space="preserve"> </w:t>
            </w:r>
            <w:r>
              <w:rPr>
                <w:i/>
                <w:iCs/>
              </w:rPr>
              <w:t xml:space="preserve">locally</w:t>
            </w:r>
            <w:r>
              <w:t xml:space="preserve"> </w:t>
            </w:r>
            <w:r>
              <w:t xml:space="preserve">rank-preserving:</w:t>
            </w:r>
            <w:r>
              <w:t xml:space="preserve"> </w:t>
            </w:r>
            <w:r>
              <w:t xml:space="preserve">ranks are preserved among individuals with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Rank Preservation Is Implausible but Not Required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Rank preservation is biologically implausible,</w:t>
            </w:r>
            <w:r>
              <w:t xml:space="preserve"> </w:t>
            </w:r>
            <w:r>
              <w:t xml:space="preserve">but it is not needed.</w:t>
            </w:r>
            <w:r>
              <w:t xml:space="preserve"> </w:t>
            </w:r>
            <w:r>
              <w:t xml:space="preserve">G-estimation (the Chapter 14 method, extended here to time-varying treatment) is consistent for the SNMM parameters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even if the rank-preserving model is wrong,</w:t>
            </w:r>
            <w:r>
              <w:t xml:space="preserve"> </w:t>
            </w:r>
            <w:r>
              <w:t xml:space="preserve">provided the SNMM is correctly specified,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consistency hold,</w:t>
            </w:r>
            <w:r>
              <w:t xml:space="preserve"> </w:t>
            </w:r>
            <w:r>
              <w:t xml:space="preserve">and the model for treatment given past treatment and covariates is correctly specified.</w:t>
            </w:r>
          </w:p>
          <w:p/>
        </w:tc>
      </w:tr>
    </w:tbl>
    <w:p>
      <w:pPr>
        <w:pStyle w:val="BodyText"/>
      </w:pPr>
      <w:r>
        <w:t xml:space="preserve">The proof is in Robins (1994).</w:t>
      </w:r>
      <w:r>
        <w:t xml:space="preserve"> </w:t>
      </w:r>
      <w:r>
        <w:t xml:space="preserve">To fit an unsaturated SNMM by g-estimation, positivity is not required</w:t>
      </w:r>
      <w:r>
        <w:t xml:space="preserve"> </w:t>
      </w:r>
      <w:r>
        <w:t xml:space="preserve">(Hernán and Robins 2020, 292)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def-candidate-counterfactuals-tv"/>
          <w:p>
            <w:pPr>
              <w:pStyle w:val="BodyText"/>
            </w:pPr>
            <w:r>
              <w:rPr>
                <w:b/>
                <w:bCs/>
              </w:rPr>
              <w:t xml:space="preserve">Definition 10 (Candidate counterfactuals for two time points)</w:t>
            </w:r>
            <w:r>
              <w:t xml:space="preserve"> </w:t>
            </w:r>
            <w:r>
              <w:t xml:space="preserve">By consistency (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 model can be written in terms of observed data.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by a candidate value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defines the</w:t>
            </w:r>
            <w:r>
              <w:t xml:space="preserve"> </w:t>
            </w:r>
            <w:r>
              <w:rPr>
                <w:b/>
                <w:bCs/>
              </w:rPr>
              <w:t xml:space="preserve">candidate counterfactuals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13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Sup>
                          <m:e>
                            <m:r>
                              <m:t>ψ</m:t>
                            </m:r>
                          </m:e>
                          <m:sub>
                            <m:r>
                              <m:t>14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m:t>†</m:t>
                            </m:r>
                          </m:sup>
                        </m:sSub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H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bSup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b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7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rem-candidate-counterfactuals-true-psi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(Candidate counterfactuals at the true parameter).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=</m:t>
              </m:r>
              <m:r>
                <m:t>ψ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equals the counterfactual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sup>
              </m:sSup>
            </m:oMath>
            <w:r>
              <w:t xml:space="preserve">:</w:t>
            </w:r>
            <w:r>
              <w:t xml:space="preserve"> </w:t>
            </w:r>
            <w:r>
              <w:t xml:space="preserve">observed treatment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no treatment afterwards.</w:t>
            </w:r>
            <w:r>
              <w:t xml:space="preserve"> </w:t>
            </w:r>
            <w:r>
              <w:t xml:space="preserve">Sequential exchangeability then says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given the past.</w:t>
            </w:r>
          </w:p>
          <w:bookmarkEnd w:id="7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g-estimation-saturated"/>
          <w:p>
            <w:pPr>
              <w:pStyle w:val="BodyText"/>
            </w:pPr>
            <w:r>
              <w:rPr>
                <w:b/>
                <w:bCs/>
              </w:rPr>
              <w:t xml:space="preserve">Example 4 (G-Estimation in the Sequentially Randomized Experiment (Fine Point 21.3))</w:t>
            </w:r>
            <w:r>
              <w:t xml:space="preserve"> </w:t>
            </w:r>
            <w:r>
              <w:rPr>
                <w:b/>
                <w:bCs/>
              </w:rPr>
              <w:t xml:space="preserve">Time 1.</w:t>
            </w:r>
            <w:r>
              <w:t xml:space="preserve"> </w:t>
            </w:r>
            <w:r>
              <w:t xml:space="preserve">Within each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must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row of</w:t>
            </w:r>
            <w:r>
              <w:t xml:space="preserve"> </w:t>
            </w:r>
            <w:hyperlink w:anchor="tbl-seq-rand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</m:oMath>
            <w:r>
              <w:t xml:space="preserve"> </w:t>
            </w:r>
            <w:r>
              <w:t xml:space="preserve">in stratum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52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52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76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76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44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12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13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14</m:t>
                  </m:r>
                </m:sub>
              </m:sSub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respectively).</w:t>
            </w:r>
            <w:r>
              <w:t xml:space="preserve"> </w:t>
            </w:r>
            <w:r>
              <w:t xml:space="preserve">Equating within strata: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84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52</m:t>
                    </m:r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76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44</m:t>
                    </m:r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12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13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⟹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14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Time 0.</w:t>
            </w:r>
            <w:r>
              <w:t xml:space="preserve"> </w:t>
            </w:r>
            <w:r>
              <w:t xml:space="preserve">With all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requires equal means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two arms of 16,000 each: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t>84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0.25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52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0.75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:</m:t>
                    </m:r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(</m:t>
                    </m:r>
                    <m:r>
                      <m:t>76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(</m:t>
                    </m:r>
                    <m:r>
                      <m:t>44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0.5</m:t>
                    </m:r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All parameters are 0,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under every static or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agreement with the g-formula and IP weighting</w:t>
            </w:r>
            <w:r>
              <w:t xml:space="preserve"> </w:t>
            </w:r>
            <w:r>
              <w:t xml:space="preserve">(Hernán and Robins 2020, 292–93)</w:t>
            </w:r>
            <w:r>
              <w:t xml:space="preserve">.</w:t>
            </w:r>
          </w:p>
          <w:bookmarkEnd w:id="80"/>
        </w:tc>
      </w:tr>
    </w:tbl>
    <w:bookmarkStart w:id="86" w:name="general-structural-nested-mean-models"/>
    <w:p>
      <w:pPr>
        <w:pStyle w:val="Heading3"/>
      </w:pPr>
      <w:r>
        <w:t xml:space="preserve">4.1 General Structural Nested Mean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candidate-counterfactuals-snmm"/>
          <w:p>
            <w:pPr>
              <w:pStyle w:val="BodyText"/>
            </w:pPr>
            <w:r>
              <w:rPr>
                <w:b/>
                <w:bCs/>
              </w:rPr>
              <w:t xml:space="preserve">Definition 11 (Candidate counterfactuals for a general SNMM)</w:t>
            </w:r>
            <w:r>
              <w:t xml:space="preserve"> </w:t>
            </w:r>
            <w:r>
              <w:t xml:space="preserve">The candidate counterfactuals generalize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H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−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k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γ</m:t>
                    </m:r>
                  </m:e>
                  <m:sub>
                    <m:r>
                      <m:t>j</m:t>
                    </m:r>
                  </m:sub>
                </m:sSub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ψ</m:t>
                        </m:r>
                      </m:e>
                      <m:sup>
                        <m:r>
                          <m:rPr>
                            <m:sty m:val="p"/>
                          </m:rPr>
                          <m:t>†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8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2" w:name="prp-snmm-h-mean"/>
          <w:p>
            <w:pPr>
              <w:pStyle w:val="BodyText"/>
            </w:pPr>
            <w:r>
              <w:rPr>
                <w:b/>
                <w:bCs/>
              </w:rPr>
              <w:t xml:space="preserve">Proposition 5 (Mean of the candidate counterfactuals at the true parameter)</w:t>
            </w:r>
            <w:r>
              <w:t xml:space="preserve"> </w:t>
            </w:r>
            <w:r>
              <w:t xml:space="preserve">Suppose the SNMM of</w:t>
            </w:r>
            <w:r>
              <w:t xml:space="preserve"> </w:t>
            </w:r>
            <w:hyperlink w:anchor="def-snmm-tv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is correctly specified and consistency holds.</w:t>
            </w:r>
            <w:r>
              <w:t xml:space="preserve"> </w:t>
            </w:r>
            <w:r>
              <w:t xml:space="preserve">Even when local rank preservation is false (as it essentially always is when treatment has an effect),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H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consistently estimated by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294)</w:t>
            </w:r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3" w:name="exm-blip-functions"/>
          <w:p>
            <w:pPr>
              <w:pStyle w:val="BodyText"/>
            </w:pPr>
            <w:r>
              <w:rPr>
                <w:b/>
                <w:bCs/>
              </w:rPr>
              <w:t xml:space="preserve">Example 5 (Unsaturated blip functions)</w:t>
            </w:r>
            <w:r>
              <w:t xml:space="preserve"> </w:t>
            </w:r>
            <w:r>
              <w:t xml:space="preserve">Unsaturated examples of the blip function: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(same effect for all histories and times),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</m:oMath>
            <w:r>
              <w:t xml:space="preserve"> </w:t>
            </w:r>
            <w:r>
              <w:t xml:space="preserve">(effect varies linearly with time),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(modification by the most recent treatment and covariate).</w:t>
            </w:r>
          </w:p>
          <w:bookmarkEnd w:id="8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21.7: Marginal Structural Models and 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SNMM is a semiparametric MSM</w:t>
            </w:r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the implied MSM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Such an SNMM additionally assumes no effect modification by past covariates.</w:t>
            </w:r>
            <w:r>
              <w:t xml:space="preserve"> </w:t>
            </w:r>
            <w:r>
              <w:t xml:space="preserve">If that assumption holds, g-estimation is more efficient than IP weighting;</w:t>
            </w:r>
            <w:r>
              <w:t xml:space="preserve"> </w:t>
            </w:r>
            <w:r>
              <w:t xml:space="preserve">if it fails, g-estimation is biased while IP weighting of the MSM is not:</w:t>
            </w:r>
            <w:r>
              <w:t xml:space="preserve"> </w:t>
            </w:r>
            <w:r>
              <w:t xml:space="preserve">a variance-bias trade-off.</w:t>
            </w:r>
          </w:p>
          <w:p/>
        </w:tc>
      </w:tr>
    </w:tbl>
    <w:bookmarkEnd w:id="86"/>
    <w:bookmarkStart w:id="91" w:name="g-estimation-algorithm-one-parameter"/>
    <w:p>
      <w:pPr>
        <w:pStyle w:val="Heading3"/>
      </w:pPr>
      <w:r>
        <w:t xml:space="preserve">4.2 G-Estimation Algorithm (One Parameter)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7" w:name="alg-g-estimation-one-parameter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one-parameter SNMM)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(true value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), so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k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For each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on a grid from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l</m:t>
                  </m:r>
                  <m:r>
                    <m:t>o</m:t>
                  </m:r>
                  <m:r>
                    <m:t>w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ψ</m:t>
                  </m:r>
                </m:e>
                <m:sub>
                  <m:r>
                    <m:t>u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(e.g., steps of 0.1),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 person and time.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Fit the pooled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each person contributes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rows.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g-estimate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closest to 0;</w:t>
            </w:r>
            <w:r>
              <w:t xml:space="preserve"> </w:t>
            </w:r>
            <w:r>
              <w:t xml:space="preserve">the 95% confidence interval is the set of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0.05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8" w:name="rem-g-estimating-equ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(G-estimation as solving an estimating equation). </w:t>
            </w:r>
            <w:r>
              <w:t xml:space="preserve">Equivalently,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 the score test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the solution of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K</m:t>
                        </m:r>
                      </m:sup>
                      <m:e>
                        <m:r>
                          <m:t>​</m:t>
                        </m:r>
                      </m:e>
                    </m:nary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expit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α</m:t>
                                </m:r>
                              </m:e>
                            </m:acc>
                          </m:e>
                          <m:sub>
                            <m:r>
                              <m:t>2</m:t>
                            </m:r>
                          </m:sub>
                        </m:sSub>
                        <m:sSub>
                          <m:e>
                            <m:r>
                              <m:t>W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ψ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from the model fit with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8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prp-g-estimator-consistent"/>
          <w:p>
            <w:pPr>
              <w:pStyle w:val="BodyText"/>
            </w:pPr>
            <w:r>
              <w:rPr>
                <w:b/>
                <w:bCs/>
              </w:rPr>
              <w:t xml:space="preserve">Proposition 6 (Consistency of the g-estimator)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be the solution of the estimating equation of</w:t>
            </w:r>
            <w:r>
              <w:t xml:space="preserve"> </w:t>
            </w:r>
            <w:hyperlink w:anchor="rem-g-estimating-equation">
              <w:r>
                <w:rPr>
                  <w:rStyle w:val="Hyperlink"/>
                </w:rPr>
                <w:t xml:space="preserve">Remark 5</w:t>
              </w:r>
            </w:hyperlink>
            <w:r>
              <w:t xml:space="preserve"> </w:t>
            </w:r>
            <w:r>
              <w:t xml:space="preserve">(equivalently, the limit of the grid-search estimate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 </w:t>
            </w:r>
            <w:r>
              <w:t xml:space="preserve">as the grid step goes to 0).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 the true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(i) the one-parameter SNMM of</w:t>
            </w:r>
            <w:r>
              <w:t xml:space="preserve"> </w:t>
            </w:r>
            <w:hyperlink w:anchor="alg-g-estimation-one-parameter">
              <w:r>
                <w:rPr>
                  <w:rStyle w:val="Hyperlink"/>
                </w:rPr>
                <w:t xml:space="preserve">alg. 3</w:t>
              </w:r>
            </w:hyperlink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is correct,</w:t>
            </w:r>
            <w:r>
              <w:t xml:space="preserve"> </w:t>
            </w:r>
            <w:r>
              <w:t xml:space="preserve">(ii) sequential exchangeability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(iii) consistency holds,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(iv) the treatment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correct, and</w:t>
            </w:r>
            <w:r>
              <w:t xml:space="preserve"> </w:t>
            </w:r>
            <w:r>
              <w:t xml:space="preserve">(v)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enters the treatment model linearly (Technical Point 14.2).</w:t>
            </w:r>
          </w:p>
          <w:bookmarkEnd w:id="8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rem-g-estimation-vector-beta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(G-estimation of a vector parameter). </w:t>
            </w:r>
            <w:r>
              <w:rPr>
                <w:b/>
                <w:bCs/>
              </w:rPr>
              <w:t xml:space="preserve">Vector</w:t>
            </w:r>
            <w:r>
              <w:rPr>
                <w:b/>
                <w:bCs/>
              </w:rPr>
              <w:t xml:space="preserve"> </w:t>
            </w:r>
            <m:oMath>
              <m:r>
                <m:t>β</m:t>
              </m:r>
            </m:oMath>
            <w:r>
              <w:t xml:space="preserve">: for the five-parameter blip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treatment model needs five terms involving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e.g.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H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2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4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5</m:t>
                  </m:r>
                </m:sub>
              </m:sSub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α</m:t>
                  </m:r>
                </m:e>
                <m:sub>
                  <m:r>
                    <m:t>6</m:t>
                  </m:r>
                </m:sub>
              </m:sSub>
              <m:sSub>
                <m:e>
                  <m:r>
                    <m:t>W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solves the corresponding five-dimensional estimating equation.</w:t>
            </w:r>
            <w:r>
              <w:t xml:space="preserve"> </w:t>
            </w:r>
            <w:r>
              <w:t xml:space="preserve">The choice of these terms affects the width of the confidence interval, not consistency.</w:t>
            </w:r>
            <w:r>
              <w:t xml:space="preserve"> </w:t>
            </w:r>
            <w:r>
              <w:t xml:space="preserve">A grid search is impractical beyond about two dimensions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20</m:t>
                  </m:r>
                </m:e>
                <m:sup>
                  <m:r>
                    <m:t>5</m:t>
                  </m:r>
                </m:sup>
              </m:sSup>
            </m:oMath>
            <w:r>
              <w:t xml:space="preserve"> </w:t>
            </w:r>
            <w:r>
              <w:t xml:space="preserve">points for 20 values per component),</w:t>
            </w:r>
            <w:r>
              <w:t xml:space="preserve"> </w:t>
            </w:r>
            <w:r>
              <w:t xml:space="preserve">but for an SNMM linear in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the estimating equation has a closed-form solution</w:t>
            </w:r>
            <w:r>
              <w:t xml:space="preserve"> </w:t>
            </w:r>
            <w:r>
              <w:t xml:space="preserve">(Technical Point 21.8, which also gives a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multiply robust version)</w:t>
            </w:r>
            <w:r>
              <w:t xml:space="preserve"> </w:t>
            </w:r>
            <w:r>
              <w:t xml:space="preserve">(Hernán and Robins 2020, 295–96)</w:t>
            </w:r>
            <w:r>
              <w:t xml:space="preserve">.</w:t>
            </w:r>
          </w:p>
          <w:bookmarkEnd w:id="90"/>
        </w:tc>
      </w:tr>
    </w:tbl>
    <w:bookmarkEnd w:id="91"/>
    <w:bookmarkStart w:id="97" w:name="from-hat-beta-to-counterfactual-means"/>
    <w:p>
      <w:pPr>
        <w:pStyle w:val="Heading3"/>
      </w:pPr>
      <w:r>
        <w:t xml:space="preserve">4.3 From</w:t>
      </w:r>
      <w:r>
        <w:t xml:space="preserve"> </w:t>
      </w:r>
      <m:oMath>
        <m:acc>
          <m:accPr>
            <m:chr m:val="̂"/>
          </m:accPr>
          <m:e>
            <m:r>
              <m:t>β</m:t>
            </m:r>
          </m:e>
        </m:acc>
      </m:oMath>
      <w:r>
        <w:t xml:space="preserve"> </w:t>
      </w:r>
      <w:r>
        <w:t xml:space="preserve">to Counterfactual Means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2" w:name="X8fca00ea1cfaf8f988f6150a2d96e4a3091226f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(Counterfactual means after g-estimation).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, how to estimate a counterfactual mean depends on the strategy and the blip function: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 the sample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 there is no effect modification by past covariates,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and for a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</m:nary>
                <m:sSub>
                  <m:e>
                    <m:r>
                      <m:t>γ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 dynamic,</w:t>
            </w:r>
            <w:r>
              <w:t xml:space="preserve"> </w:t>
            </w:r>
            <w:r>
              <w:t xml:space="preserve">simulate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from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(Technical Point 21.9).</w:t>
            </w:r>
          </w:p>
          <w:bookmarkEnd w:id="9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21.9: Estimating a Counterfactual Mean After g-estimation of a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 the average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fit a model 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simulate covariate histories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add to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the average over simulations of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v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j</m:t>
                      </m:r>
                    </m:sub>
                  </m:sSub>
                </m:e>
              </m:nary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v</m:t>
                  </m:r>
                  <m:r>
                    <m:rPr>
                      <m:sty m:val="p"/>
                    </m:rPr>
                    <m:t>,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result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 the covariate model and the SNMM are correct</w:t>
            </w:r>
            <w:r>
              <w:t xml:space="preserve"> </w:t>
            </w:r>
            <w:r>
              <w:t xml:space="preserve">and either the treatment model or the outcome model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0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Under the null,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converges to 0 whenever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is consistent for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when the covariate model is wrong.</w:t>
            </w:r>
            <w:r>
              <w:t xml:space="preserve"> </w:t>
            </w:r>
            <w:r>
              <w:t xml:space="preserve">So, under the identifiability conditions, this procedure</w:t>
            </w:r>
            <w:r>
              <w:t xml:space="preserve"> </w:t>
            </w:r>
            <w:r>
              <w:rPr>
                <w:b/>
                <w:bCs/>
              </w:rPr>
              <w:t xml:space="preserve">preserves the null</w:t>
            </w:r>
            <w:r>
              <w:t xml:space="preserve">, unlike the parametric g-formula,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known (as in a sequentially randomized experiment)</w:t>
            </w:r>
            <w:r>
              <w:t xml:space="preserve"> </w:t>
            </w:r>
            <w:r>
              <w:t xml:space="preserve">or either the treatment model or the outcome model is correct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(Hernán and Robins 2020, 297)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21.13: Formal Definition of a General Structural Nested Mean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generalizes SNMMs to blips followed by an arbitrary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(Robins 2004), and notes identification under a time-varying parallel-trends assumption</w:t>
            </w:r>
            <w:r>
              <w:t xml:space="preserve"> </w:t>
            </w:r>
            <w:r>
              <w:t xml:space="preserve">instead of sequential exchangeability</w:t>
            </w:r>
            <w:r>
              <w:t xml:space="preserve"> </w:t>
            </w:r>
            <w:r>
              <w:t xml:space="preserve">(Hernán and Robins 2020, 303)</w:t>
            </w:r>
            <w:r>
              <w:t xml:space="preserve">.</w:t>
            </w:r>
          </w:p>
          <w:p/>
        </w:tc>
      </w:tr>
    </w:tbl>
    <w:bookmarkEnd w:id="97"/>
    <w:bookmarkEnd w:id="98"/>
    <w:bookmarkStart w:id="114" w:name="X111dc00f3d4d68d0416f934e2acfb5e1ce06646"/>
    <w:p>
      <w:pPr>
        <w:pStyle w:val="Heading2"/>
      </w:pPr>
      <w:r>
        <w:t xml:space="preserve">5 21.5 Censoring Is a Time-Varying Treatment (pp. 297-299)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Part II treated censoring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as time-fixed.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def-time-varying-censoring-tv"/>
          <w:p>
            <w:pPr>
              <w:pStyle w:val="BodyText"/>
            </w:pPr>
            <w:r>
              <w:rPr>
                <w:b/>
                <w:bCs/>
              </w:rPr>
              <w:t xml:space="preserve">Definition 12 (Time-varying censoring)</w:t>
            </w:r>
            <w:r>
              <w:t xml:space="preserve"> </w:t>
            </w:r>
            <w:r>
              <w:t xml:space="preserve">More realistically, censoring is time-varying: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 the individual is still uncensored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1 otherwise.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Censoring is</w:t>
            </w:r>
            <w:r>
              <w:t xml:space="preserve"> </w:t>
            </w:r>
            <w:r>
              <w:rPr>
                <w:b/>
                <w:bCs/>
              </w:rPr>
              <w:t xml:space="preserve">monotone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 since otherwise they would not be in the study.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After censoring, treatments, confounders, and outcomes are unobserved,</w:t>
            </w:r>
            <w:r>
              <w:t xml:space="preserve"> </w:t>
            </w:r>
            <w:r>
              <w:t xml:space="preserve">so analyses are restricted to uncensored person-times.</w:t>
            </w:r>
          </w:p>
          <w:bookmarkEnd w:id="9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g-formula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(The g-formula with time-varying censoring)</w:t>
            </w:r>
            <w:r>
              <w:t xml:space="preserve"> </w:t>
            </w:r>
            <w:r>
              <w:t xml:space="preserve">With time-varying censoring, the g-formula of</w:t>
            </w:r>
            <w:r>
              <w:t xml:space="preserve"> </w:t>
            </w:r>
            <w:hyperlink w:anchor="def-g-formula-tv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for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becomes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</m:d>
                <m:r>
                  <m:t>​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t>f</m:t>
                    </m:r>
                  </m:e>
                </m:nary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l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c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‾"/>
                      </m:accPr>
                      <m:e>
                        <m:r>
                          <m:t>0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prp-g-formula-censoring-identifies"/>
          <w:p>
            <w:pPr>
              <w:pStyle w:val="BodyText"/>
            </w:pPr>
            <w:r>
              <w:rPr>
                <w:b/>
                <w:bCs/>
              </w:rPr>
              <w:t xml:space="preserve">Proposition 7 (The censored g-formula identifies the uncensored counterfactual mean)</w:t>
            </w:r>
            <w:r>
              <w:t xml:space="preserve"> </w:t>
            </w:r>
            <w:r>
              <w:t xml:space="preserve">If sequential exchangeability, positivity, and consistency hold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replaced 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g-formula of</w:t>
            </w:r>
            <w:r>
              <w:t xml:space="preserve"> </w:t>
            </w:r>
            <w:hyperlink w:anchor="def-g-formula-censoring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acc>
                        <m:accPr>
                          <m:chr m:val="‾"/>
                        </m:accPr>
                        <m:e>
                          <m:r>
                            <m:t>c</m:t>
                          </m:r>
                        </m:e>
                      </m:acc>
                      <m:r>
                        <m:rPr>
                          <m:sty m:val="p"/>
                        </m:rPr>
                        <m:t>=</m:t>
                      </m:r>
                      <m:acc>
                        <m:accPr>
                          <m:chr m:val="‾"/>
                        </m:accPr>
                        <m:e>
                          <m:r>
                            <m:t>0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mean outcome had everyone followed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and nobody been lost to follow-up.</w:t>
            </w:r>
          </w:p>
          <w:bookmarkEnd w:id="101"/>
        </w:tc>
      </w:tr>
    </w:tbl>
    <w:p>
      <w:pPr>
        <w:pStyle w:val="BodyText"/>
      </w:pPr>
      <w:r>
        <w:t xml:space="preserve">The superscript</w:t>
      </w:r>
      <w:r>
        <w:t xml:space="preserve"> 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</m:oMath>
      <w:r>
        <w:t xml:space="preserve"> </w:t>
      </w:r>
      <w:r>
        <w:t xml:space="preserve">makes explicit the contrast</w:t>
      </w:r>
      <w:r>
        <w:t xml:space="preserve"> </w:t>
      </w:r>
      <w:r>
        <w:t xml:space="preserve">many investigators have in mind when they speak of</w:t>
      </w:r>
      <w:r>
        <w:t xml:space="preserve"> </w:t>
      </w:r>
      <w:r>
        <w:t xml:space="preserve">“the effect of treatment”</w:t>
      </w:r>
      <w:r>
        <w:t xml:space="preserve"> </w:t>
      </w:r>
      <w:r>
        <w:t xml:space="preserve">(Hernán and Robins 2020, 298)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Being Uncensored Can Create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 being uncensored induces selection bias under the null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 collider on a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 a descendant of one (Chapter 8).</w:t>
            </w:r>
          </w:p>
          <w:p/>
        </w:tc>
      </w:tr>
    </w:tbl>
    <w:bookmarkStart w:id="113" w:name="ip-weighting-with-censoring"/>
    <w:p>
      <w:pPr>
        <w:pStyle w:val="Heading3"/>
      </w:pPr>
      <w:r>
        <w:t xml:space="preserve">5.1 IP Weighting with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4" w:name="alg-ipw-censoring-tv"/>
          <w:p>
            <w:pPr>
              <w:pStyle w:val="BodyText"/>
            </w:pPr>
            <w:r>
              <w:rPr>
                <w:b/>
                <w:bCs/>
              </w:rPr>
              <w:t xml:space="preserve">Algorithm 4 (IP weighting with time-varying censoring)</w:t>
            </w:r>
            <w:r>
              <w:t xml:space="preserve"> </w:t>
            </w:r>
            <w:r>
              <w:t xml:space="preserve">Fit, 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u</m:t>
              </m:r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the pseudo-population created by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×</m:t>
              </m:r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 where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S</m:t>
                </m:r>
                <m:sSup>
                  <m:e>
                    <m:r>
                      <m:t>W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Pr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sSub>
                              <m:e>
                                <m:r>
                                  <m:t>C</m:t>
                                </m:r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A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,</m:t>
                            </m:r>
                            <m:sSub>
                              <m:e>
                                <m:acc>
                                  <m:accPr>
                                    <m:chr m:val="‾"/>
                                  </m:accPr>
                                  <m:e>
                                    <m:r>
                                      <m:t>L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k</m:t>
                                </m:r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t>​</m:t>
                        </m:r>
                      </m:den>
                    </m:f>
                  </m:e>
                </m:nary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Numerator and denominator are estimated with separate logistic models.</w:t>
            </w:r>
          </w:p>
          <w:bookmarkEnd w:id="10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5" w:name="rem-censoring-pseudo-popul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(The pseudo-population created by censoring weights). 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Nonstabilized</w:t>
            </w:r>
            <w:r>
              <w:t xml:space="preserve"> </w:t>
            </w:r>
            <w:r>
              <w:t xml:space="preserve">weights replace censored individuals by copies of uncensored ones</w:t>
            </w:r>
            <w:r>
              <w:t xml:space="preserve"> </w:t>
            </w:r>
            <w:r>
              <w:t xml:space="preserve">with the same treatment and covariate history:</w:t>
            </w:r>
            <w:r>
              <w:t xml:space="preserve"> </w:t>
            </w:r>
            <w:r>
              <w:t xml:space="preserve">the pseudo-population has the size of the study population</w:t>
            </w:r>
            <w:r>
              <w:t xml:space="preserve"> </w:t>
            </w:r>
            <w:r>
              <w:rPr>
                <w:b/>
                <w:bCs/>
              </w:rPr>
              <w:t xml:space="preserve">before</w:t>
            </w:r>
            <w:r>
              <w:t xml:space="preserve"> </w:t>
            </w:r>
            <w:r>
              <w:t xml:space="preserve">censoring,</w:t>
            </w:r>
            <w:r>
              <w:t xml:space="preserve"> </w:t>
            </w:r>
            <w:r>
              <w:t xml:space="preserve">and censoring is abolished.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Stabilized</w:t>
            </w:r>
            <w:r>
              <w:t xml:space="preserve"> </w:t>
            </w:r>
            <w:r>
              <w:t xml:space="preserve">weights keep the size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w:r>
              <w:t xml:space="preserve">censoring</w:t>
            </w:r>
            <w:r>
              <w:t xml:space="preserve"> </w:t>
            </w:r>
            <w:r>
              <w:t xml:space="preserve">(the same proportion censored 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make censoring occur at random with respect to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selection, but no selection bias.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nonstabilized weights 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With stabilized weights it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later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censoring may still depend on past treatment,</w:t>
            </w:r>
            <w:r>
              <w:t xml:space="preserve"> </w:t>
            </w:r>
            <w:r>
              <w:t xml:space="preserve">because the numerator conditions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(as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12).</w:t>
            </w:r>
            <w:r>
              <w:t xml:space="preserve"> </w:t>
            </w:r>
            <w:r>
              <w:t xml:space="preserve">Either way, censoring no longer depends on the measured covariate history,</w:t>
            </w:r>
            <w:r>
              <w:t xml:space="preserve"> </w:t>
            </w:r>
            <w:r>
              <w:t xml:space="preserve">so IP weighting can estimate the joint effect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L</m:t>
                  </m:r>
                </m:e>
              </m:acc>
            </m:oMath>
            <w:r>
              <w:t xml:space="preserve"> </w:t>
            </w:r>
            <w:r>
              <w:t xml:space="preserve">is affected by prior treatment.</w:t>
            </w:r>
          </w:p>
          <w:bookmarkEnd w:id="10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6" w:name="rem-g-estimation-censoring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(G-estimation with censoring). </w:t>
            </w:r>
            <w:r>
              <w:rPr>
                <w:b/>
                <w:bCs/>
              </w:rPr>
              <w:t xml:space="preserve">G-estimation with censoring</w:t>
            </w:r>
            <w:r>
              <w:t xml:space="preserve">: first create, with nonstabilized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 pseudo-population in which nobody is censored, then g-estimate in it.</w:t>
            </w:r>
          </w:p>
          <w:bookmarkEnd w:id="10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Check the Mean of the Stabilized Weights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After fitting the censoring models, compute the sample mean of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Correctly specified models give a mean close to 1</w:t>
            </w:r>
            <w:r>
              <w:t xml:space="preserve"> </w:t>
            </w:r>
            <w:r>
              <w:t xml:space="preserve">(Hernán and Robins 2020, 298)</w:t>
            </w:r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well away from 1 suggests that the numerator or the denominator model is misspecified.</w:t>
            </w:r>
            <w:r>
              <w:t xml:space="preserve"> </w:t>
            </w:r>
            <w:r>
              <w:t xml:space="preserve">The same check applies to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with a narrower reading:</w:t>
            </w:r>
            <w:r>
              <w:t xml:space="preserve"> </w:t>
            </w:r>
            <w:r>
              <w:t xml:space="preserve">given a correct denominator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taking iterated expectations over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nary>
                    <m:naryPr>
                      <m:chr m:val="∏"/>
                      <m:limLoc m:val="undOvr"/>
                      <m:subHide m:val="off"/>
                      <m:supHide m:val="on"/>
                    </m:naryPr>
                    <m:sub>
                      <m:r>
                        <m:t>k</m:t>
                      </m:r>
                    </m:sub>
                    <m:sup>
                      <m:r>
                        <m:t>​</m:t>
                      </m:r>
                    </m:sup>
                    <m:e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any proper conditional numerator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for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 mean away from 1 points to the denominator (treatment) model,</w:t>
            </w:r>
            <w:r>
              <w:t xml:space="preserve"> </w:t>
            </w:r>
            <w:r>
              <w:t xml:space="preserve">or to extreme weights from near-violations of positivity,</w:t>
            </w:r>
            <w:r>
              <w:t xml:space="preserve"> </w:t>
            </w:r>
            <w:r>
              <w:t xml:space="preserve">not to the numerator.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Fact-Check: Stabilized Weights Keep Arrows from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i/>
                <w:iCs/>
              </w:rPr>
              <w:t xml:space="preserve">Fact-check note</w:t>
            </w:r>
            <w:r>
              <w:t xml:space="preserve">: the book states that</w:t>
            </w:r>
            <w:r>
              <w:t xml:space="preserve"> </w:t>
            </w:r>
            <w:r>
              <w:t xml:space="preserve">“regardless of the type of IP weights used”</w:t>
            </w:r>
            <w:r>
              <w:t xml:space="preserve">,</w:t>
            </w:r>
            <w:r>
              <w:t xml:space="preserve"> </w:t>
            </w:r>
            <w:r>
              <w:t xml:space="preserve">the pseudo-population has no arrows from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future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  <w:r>
              <w:t xml:space="preserve"> </w:t>
            </w:r>
            <w:r>
              <w:t xml:space="preserve">For stabilized weights this holds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only:</w:t>
            </w:r>
            <w:r>
              <w:t xml:space="preserve"> </w:t>
            </w:r>
            <w:r>
              <w:t xml:space="preserve">their numerator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keeps the dependence of censoring on past treatment,</w:t>
            </w:r>
            <w:r>
              <w:t xml:space="preserve"> </w:t>
            </w:r>
            <w:r>
              <w:t xml:space="preserve">which is harmless because the analysis conditions on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21.10: Survival Analysis with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To estimate the risk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0</m:t>
                      </m:r>
                    </m:e>
                  </m:acc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either use the g-formula with models for the discrete-time hazards</w:t>
            </w:r>
            <w:r>
              <w:t xml:space="preserve"> </w:t>
            </w:r>
            <w:r>
              <w:t xml:space="preserve">and for the confounder densities, conditional on being event-free and uncensored</w:t>
            </w:r>
            <w:r>
              <w:t xml:space="preserve"> </w:t>
            </w:r>
            <w:r>
              <w:t xml:space="preserve">(e.g., pooled logistic models, as in Chapter 17),</w:t>
            </w:r>
            <w:r>
              <w:t xml:space="preserve"> </w:t>
            </w:r>
            <w:r>
              <w:t xml:space="preserve">or fit a pooled logistic hazards model in which each person-time receives the time-varying weight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×</m:t>
              </m:r>
              <m:sSubSup>
                <m:e>
                  <m:r>
                    <m:t>W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(or its stabilized version);</w:t>
            </w:r>
            <w:r>
              <w:t xml:space="preserve"> </w:t>
            </w:r>
            <w:r>
              <w:t xml:space="preserve">the latter estimates a marginal structural pooled logistic model (Robins 1998)</w:t>
            </w:r>
            <w:r>
              <w:t xml:space="preserve"> </w:t>
            </w:r>
            <w:r>
              <w:t xml:space="preserve">(Hernán and Robins 2020, 299)</w:t>
            </w:r>
            <w:r>
              <w:t xml:space="preserve">.</w:t>
            </w:r>
          </w:p>
          <w:p/>
        </w:tc>
      </w:tr>
    </w:tbl>
    <w:bookmarkEnd w:id="113"/>
    <w:bookmarkEnd w:id="114"/>
    <w:bookmarkStart w:id="124" w:name="the-big-g-formula-pp.-300-303"/>
    <w:p>
      <w:pPr>
        <w:pStyle w:val="Heading2"/>
      </w:pPr>
      <w:r>
        <w:t xml:space="preserve">6 21.6 The Big G-Formula (pp. 300-303)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part of the book relies on sequential exchangeability given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identification by the g-formula,</w:t>
      </w:r>
      <w:r>
        <w:t xml:space="preserve"> </w:t>
      </w:r>
      <w:r>
        <w:t xml:space="preserve">because few realistic longitudinal analyses use other identifying conditions</w:t>
      </w:r>
      <w:r>
        <w:t xml:space="preserve"> </w:t>
      </w:r>
      <w:r>
        <w:t xml:space="preserve">(such as the front door criterion).</w:t>
      </w:r>
      <w:r>
        <w:t xml:space="preserve"> </w:t>
      </w:r>
      <w:r>
        <w:t xml:space="preserve">But all identifying formulas are mathematically linked to the g-formula</w:t>
      </w:r>
      <w:r>
        <w:t xml:space="preserve"> </w:t>
      </w:r>
      <w:r>
        <w:t xml:space="preserve">based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variables, measured and unmeasured.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5" w:name="def-big-g-formula"/>
          <w:p>
            <w:pPr>
              <w:pStyle w:val="BodyText"/>
            </w:pPr>
            <w:r>
              <w:rPr>
                <w:b/>
                <w:bCs/>
              </w:rPr>
              <w:t xml:space="preserve">Definition 14 (The Big G-Formula)</w:t>
            </w:r>
            <w:r>
              <w:t xml:space="preserve"> </w:t>
            </w:r>
            <w:r>
              <w:t xml:space="preserve">Given a causal DAG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unmeasured variables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Every parent of a treatment node is 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ensures sequential exchangeability.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big g-formula</w:t>
            </w:r>
            <w:r>
              <w:t xml:space="preserve"> </w:t>
            </w:r>
            <w:r>
              <w:t xml:space="preserve">is the g-formula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positivity held, it would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any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6" w:name="def-factuals"/>
          <w:p>
            <w:pPr>
              <w:pStyle w:val="BodyText"/>
            </w:pPr>
            <w:r>
              <w:rPr>
                <w:b/>
                <w:bCs/>
              </w:rPr>
              <w:t xml:space="preserve">Definition 15 (Factuals)</w:t>
            </w:r>
            <w:r>
              <w:t xml:space="preserve"> </w:t>
            </w:r>
            <w:r>
              <w:rPr>
                <w:i/>
                <w:iCs/>
              </w:rPr>
              <w:t xml:space="preserve">Factuals</w:t>
            </w:r>
            <w:r>
              <w:t xml:space="preserve"> </w:t>
            </w:r>
            <w:r>
              <w:t xml:space="preserve">are variables of the actual world, in contrast to counterfactuals;</w:t>
            </w:r>
            <w:r>
              <w:t xml:space="preserve"> </w:t>
            </w:r>
            <w:r>
              <w:t xml:space="preserve">some factuals, like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are unavailable for analysis because they were not measured</w:t>
            </w:r>
            <w:r>
              <w:t xml:space="preserve"> </w:t>
            </w:r>
            <w:r>
              <w:t xml:space="preserve">(Hernán and Robins 2020, 300)</w:t>
            </w:r>
            <w:r>
              <w:t xml:space="preserve">.</w:t>
            </w:r>
          </w:p>
          <w:bookmarkEnd w:id="1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7" w:name="rem-big-g-formula-not-computable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(The big g-formula cannot be computed directly). </w:t>
            </w:r>
            <w:r>
              <w:t xml:space="preserve">The big g-formula is a function of the distribution of the 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</w:t>
            </w:r>
            <w:hyperlink w:anchor="def-factuals">
              <w:r>
                <w:rPr>
                  <w:rStyle w:val="Hyperlink"/>
                </w:rPr>
                <w:t xml:space="preserve">Definition 15</w:t>
              </w:r>
            </w:hyperlink>
            <w:r>
              <w:t xml:space="preserve">) alone,</w:t>
            </w:r>
            <w:r>
              <w:t xml:space="preserve"> </w:t>
            </w:r>
            <w:r>
              <w:t xml:space="preserve">but it includes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so it cannot be computed directly.</w:t>
            </w:r>
          </w:p>
          <w:bookmarkEnd w:id="117"/>
        </w:tc>
      </w:tr>
    </w:tbl>
    <w:bookmarkStart w:id="123" w:name="Xe5aae8025200d8a1dea52e29a48929b266456ce"/>
    <w:p>
      <w:pPr>
        <w:pStyle w:val="Heading3"/>
      </w:pPr>
      <w:r>
        <w:t xml:space="preserve">6.1 Reducing the Big G-Formula to Observed Data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8" w:name="rem-reducing-big-g-formula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(When the big g-formula reduces to an observed-data formula). </w:t>
            </w:r>
            <w:r>
              <w:t xml:space="preserve">The key question: can the big g-formula be rewritten as a functional</w:t>
            </w:r>
            <w:r>
              <w:t xml:space="preserve"> </w:t>
            </w:r>
            <w:r>
              <w:t xml:space="preserve">of the distribution of the observed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only?</w:t>
            </w:r>
            <w:r>
              <w:t xml:space="preserve"> </w:t>
            </w:r>
            <w:r>
              <w:t xml:space="preserve">If so, the new formula reproduces the big g-formula and can be used in data analysis.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Under the</w:t>
            </w:r>
            <w:r>
              <w:t xml:space="preserve"> </w:t>
            </w:r>
            <w:r>
              <w:rPr>
                <w:b/>
                <w:bCs/>
              </w:rPr>
              <w:t xml:space="preserve">front door</w:t>
            </w:r>
            <w:r>
              <w:t xml:space="preserve"> </w:t>
            </w:r>
            <w:r>
              <w:t xml:space="preserve">criterion (Figure 7.14), 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reduces to the front door formula (Technical Point 21.11).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 general, whether such a reduction exists, and what the formula is,</w:t>
            </w:r>
            <w:r>
              <w:t xml:space="preserve"> </w:t>
            </w:r>
            <w:r>
              <w:t xml:space="preserve">using only the d-separations implied by the DAG,</w:t>
            </w:r>
            <w:r>
              <w:t xml:space="preserve"> </w:t>
            </w:r>
            <w:r>
              <w:t xml:space="preserve">was settled by Tian and Pearl (2002), Shpitser and Pearl (2006), and Huang and Valtorta (2006).</w:t>
            </w:r>
          </w:p>
          <w:bookmarkEnd w:id="1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Reduction Is Causal Only If the DAG 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are purely mathematical questions about distributions obeying d-separation;</w:t>
            </w:r>
            <w:r>
              <w:t xml:space="preserve"> </w:t>
            </w:r>
            <w:r>
              <w:t xml:space="preserve">they acquire a causal meaning only if the DAG is truly causal,</w:t>
            </w:r>
            <w:r>
              <w:t xml:space="preserve"> </w:t>
            </w:r>
            <w:r>
              <w:t xml:space="preserve">which we can never know for certain in an observational study.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1" w:name="exm-front-door-big-g"/>
          <w:p>
            <w:pPr>
              <w:pStyle w:val="BodyText"/>
            </w:pPr>
            <w:r>
              <w:rPr>
                <w:b/>
                <w:bCs/>
              </w:rPr>
              <w:t xml:space="preserve">Example 6 (The Front Door Formula from the Big G-Formula (Technical Point 21.11))</w:t>
            </w:r>
            <w:r>
              <w:t xml:space="preserve"> </w:t>
            </w:r>
            <w:r>
              <w:t xml:space="preserve">Under Figure 7.14 (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big g-formula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1: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 drop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from the first factor;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 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U</m:t>
                </m:r>
                <m:r>
                  <m:rPr>
                    <m:sty m:val="p"/>
                  </m:rPr>
                  <m:t>=</m:t>
                </m:r>
                <m:r>
                  <m:t>u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2: by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Step 3: the braces sum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giving the 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involves observed variables only.</w:t>
            </w:r>
            <w:r>
              <w:t xml:space="preserve"> </w:t>
            </w:r>
            <w:r>
              <w:t xml:space="preserve">This proof does not require that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</w:t>
            </w:r>
            <w:r>
              <w:t xml:space="preserve"> </w:t>
            </w:r>
            <w:r>
              <w:t xml:space="preserve">(Hernán and Robins 2020, 301)</w:t>
            </w:r>
            <w:r>
              <w:t xml:space="preserve">.</w:t>
            </w:r>
          </w:p>
          <w:bookmarkEnd w:id="12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2" w:name="rem-front-door-other-proofs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(Other proofs of the front door formula). </w:t>
            </w:r>
            <w:r>
              <w:t xml:space="preserve">Technical Point 21.11 also gives a coupling argument,</w:t>
            </w:r>
            <w:r>
              <w:t xml:space="preserve"> </w:t>
            </w:r>
            <w:r>
              <w:t xml:space="preserve">and Technical Point 21.12 a proof based on a SWIG property (Shpitser et al. 2022):</w:t>
            </w:r>
            <w:r>
              <w:t xml:space="preserve"> </w:t>
            </w:r>
            <w:r>
              <w:t xml:space="preserve">if a fixed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d-separated from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on the SWIG,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B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C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(Hernán and Robins 2020, 301–2)</w:t>
            </w:r>
            <w:r>
              <w:t xml:space="preserve">.</w:t>
            </w:r>
          </w:p>
          <w:bookmarkEnd w:id="122"/>
        </w:tc>
      </w:tr>
    </w:tbl>
    <w:bookmarkEnd w:id="123"/>
    <w:bookmarkEnd w:id="124"/>
    <w:bookmarkStart w:id="125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seq-rand">
        <w:r>
          <w:rPr>
            <w:rStyle w:val="Hyperlink"/>
          </w:rPr>
          <w:t xml:space="preserve">Table 1</w:t>
        </w:r>
      </w:hyperlink>
      <w:r>
        <w:t xml:space="preserve">, the treatment has no effect;</w:t>
      </w:r>
      <w:r>
        <w:t xml:space="preserve"> </w:t>
      </w:r>
      <w:r>
        <w:t xml:space="preserve">the g-formula, IP weighting, and g-estimation all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  <m:r>
          <m:rPr>
            <m:sty m:val="p"/>
          </m:rPr>
          <m:t>−</m:t>
        </m:r>
        <m:r>
          <m:t>60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where traditional methods failed.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G-formula</w:t>
      </w:r>
      <w:r>
        <w:t xml:space="preserve">: standardize to the distribution of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past treatment and covariates;</w:t>
      </w:r>
      <w:r>
        <w:t xml:space="preserve"> </w:t>
      </w:r>
      <w:r>
        <w:t xml:space="preserve">estimate with parametric models (the parametric g-formula), which is subject to the g-null paradox.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IP weighting</w:t>
      </w:r>
      <w:r>
        <w:t xml:space="preserve">: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, a product over time,</w:t>
      </w:r>
      <w:r>
        <w:t xml:space="preserve"> </w:t>
      </w:r>
      <w:r>
        <w:t xml:space="preserve">fit marginal structural models by weighted regression;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A</m:t>
                </m:r>
              </m:e>
            </m:acc>
          </m:sup>
        </m:sSup>
      </m:oMath>
      <w:r>
        <w:t xml:space="preserve"> </w:t>
      </w:r>
      <w:r>
        <w:t xml:space="preserve">preferred for unsaturated models.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Doubly robust</w:t>
      </w:r>
      <w:r>
        <w:t xml:space="preserve">: sequential outcome regressions with the time-varying IP weight as a covariate,</w:t>
      </w:r>
      <w:r>
        <w:t xml:space="preserve"> </w:t>
      </w:r>
      <w:r>
        <w:t xml:space="preserve">consistent if either set of models is correct, and in fact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robust.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G-estimation</w:t>
      </w:r>
      <w:r>
        <w:t xml:space="preserve">: one SNMM equation per time;</w:t>
      </w:r>
      <w:r>
        <w:t xml:space="preserve"> </w:t>
      </w:r>
      <w:r>
        <w:t xml:space="preserve">find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making</w:t>
      </w:r>
      <w:r>
        <w:t xml:space="preserve"> </w:t>
      </w:r>
      <m:oMath>
        <m:sSub>
          <m:e>
            <m:r>
              <m:t>H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independent of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given the past.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like treatment: the joint strategy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0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and weights</w:t>
      </w:r>
      <w:r>
        <w:t xml:space="preserve"> </w:t>
      </w:r>
      <m:oMath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acc>
              <m:accPr>
                <m:chr m:val="‾"/>
              </m:accPr>
              <m:e>
                <m:r>
                  <m:t>C</m:t>
                </m:r>
              </m:e>
            </m:acc>
          </m:sup>
        </m:sSup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big g-formula</w:t>
      </w:r>
      <w:r>
        <w:t xml:space="preserve"> </w:t>
      </w:r>
      <w:r>
        <w:t xml:space="preserve">uses all variables, measured and unmeasured;</w:t>
      </w:r>
      <w:r>
        <w:t xml:space="preserve"> </w:t>
      </w:r>
      <w:r>
        <w:t xml:space="preserve">other identifying formulas, such as the front door formula, are reductions of it to observed data.</w:t>
      </w:r>
    </w:p>
    <w:bookmarkEnd w:id="125"/>
    <w:bookmarkStart w:id="129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28" w:name="refs"/>
    <w:bookmarkStart w:id="12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2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27"/>
    <w:bookmarkEnd w:id="128"/>
    <w:bookmarkEnd w:id="1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hyperlink" Id="rId12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21: G-Methods for Time-Varying Treatments</dc:title>
  <dc:creator/>
  <cp:keywords/>
  <dcterms:created xsi:type="dcterms:W3CDTF">2026-10-09T12:16:33Z</dcterms:created>
  <dcterms:modified xsi:type="dcterms:W3CDTF">2026-10-09T12:16:33Z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