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9.png" ContentType="image/png"/>
  <Override PartName="/word/media/rId65.png" ContentType="image/png"/>
  <Override PartName="/word/media/rId79.png" ContentType="image/png"/>
  <Override PartName="/word/media/rId15.png" ContentType="image/png"/>
  <Override PartName="/word/media/rId31.png" ContentType="image/png"/>
  <Override PartName="/word/media/rId35.png" ContentType="image/png"/>
  <Override PartName="/word/media/rId44.png" ContentType="image/png"/>
  <Override PartName="/word/media/rId4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6: Graphical Representation of Causal Effects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Causal inference needs expert knowledge and untestable assumptions about the causal network linking treatment, outcome, and other variables.</w:t>
      </w:r>
      <w:r>
        <w:t xml:space="preserve"> </w:t>
      </w:r>
      <w:r>
        <w:t xml:space="preserve">In the simple settings of Chapters 1-5 that network could stay implicit;</w:t>
      </w:r>
      <w:r>
        <w:t xml:space="preserve"> </w:t>
      </w:r>
      <w:r>
        <w:t xml:space="preserve">in realistic settings we must state what we know and what we assume.</w:t>
      </w:r>
    </w:p>
    <w:p>
      <w:pPr>
        <w:pStyle w:val="BodyText"/>
      </w:pPr>
      <w:r>
        <w:t xml:space="preserve">This chapter introduces</w:t>
      </w:r>
      <w:r>
        <w:t xml:space="preserve"> </w:t>
      </w:r>
      <w:r>
        <w:rPr>
          <w:b/>
          <w:bCs/>
        </w:rPr>
        <w:t xml:space="preserve">causal diagrams</w:t>
      </w:r>
      <w:r>
        <w:t xml:space="preserve">, a graphical tool for encoding qualitative causal assumptions.</w:t>
      </w:r>
      <w:r>
        <w:t xml:space="preserve"> </w:t>
      </w:r>
      <w:r>
        <w:t xml:space="preserve">The book’s advice: draw your assumptions before your conclusions.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6, pp. 75-89)</w:t>
      </w:r>
      <w:r>
        <w:t xml:space="preserve">.</w:t>
      </w:r>
      <w:r>
        <w:t xml:space="preserve"> </w:t>
      </w:r>
      <w:r>
        <w:t xml:space="preserve">Chapters 6-9 of the book use causal diagrams to conceptualize problems.</w:t>
      </w:r>
    </w:p>
    <w:bookmarkStart w:id="30" w:name="causal-diagrams-pp.-75-77"/>
    <w:p>
      <w:pPr>
        <w:pStyle w:val="Heading2"/>
      </w:pPr>
      <w:r>
        <w:t xml:space="preserve">1 6.1 Causal Diagrams (pp. 75-77)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2" w:name="fig-dag-6-1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-1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Book Figure 6.1: disease severity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heart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12"/>
        </w:tc>
      </w:tr>
    </w:tbl>
    <w:p>
      <w:pPr>
        <w:pStyle w:val="Compact"/>
        <w:numPr>
          <w:ilvl w:val="0"/>
          <w:numId w:val="1001"/>
        </w:numPr>
      </w:pPr>
      <w:r>
        <w:t xml:space="preserve">Nodes are random variables; time flows left to right.</w:t>
      </w:r>
    </w:p>
    <w:p>
      <w:pPr>
        <w:pStyle w:val="Compact"/>
        <w:numPr>
          <w:ilvl w:val="0"/>
          <w:numId w:val="1001"/>
        </w:numPr>
      </w:pPr>
      <w:r>
        <w:t xml:space="preserve">An arrow</w:t>
      </w:r>
      <w:r>
        <w:t xml:space="preserve"> </w:t>
      </w:r>
      <m:oMath>
        <m:r>
          <m:t>V</m:t>
        </m:r>
        <m:r>
          <m:rPr>
            <m:sty m:val="p"/>
          </m:rPr>
          <m:t>→</m:t>
        </m:r>
        <m:r>
          <m:t>W</m:t>
        </m:r>
      </m:oMath>
      <w:r>
        <w:t xml:space="preserve">: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has a</w:t>
      </w:r>
      <w:r>
        <w:t xml:space="preserve"> </w:t>
      </w:r>
      <w:r>
        <w:rPr>
          <w:b/>
          <w:bCs/>
        </w:rPr>
        <w:t xml:space="preserve">direct</w:t>
      </w:r>
      <w:r>
        <w:t xml:space="preserve"> </w:t>
      </w:r>
      <w:r>
        <w:t xml:space="preserve">causal effect on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(not mediated by other variables on the graph)</w:t>
      </w:r>
      <w:r>
        <w:t xml:space="preserve"> </w:t>
      </w:r>
      <w:r>
        <w:rPr>
          <w:b/>
          <w:bCs/>
        </w:rPr>
        <w:t xml:space="preserve">for at least one individual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No arrow from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W</m:t>
        </m:r>
      </m:oMath>
      <w:r>
        <w:t xml:space="preserve">: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has no direct causal effect on</w:t>
      </w:r>
      <w:r>
        <w:t xml:space="preserve"> </w:t>
      </w:r>
      <m:oMath>
        <m:r>
          <m:t>W</m:t>
        </m:r>
      </m:oMath>
      <w:r>
        <w:t xml:space="preserve"> </w:t>
      </w:r>
      <w:r>
        <w:rPr>
          <w:b/>
          <w:bCs/>
        </w:rPr>
        <w:t xml:space="preserve">for any individual</w:t>
      </w:r>
      <w:r>
        <w:t xml:space="preserve">.</w:t>
      </w:r>
    </w:p>
    <w:p>
      <w:pPr>
        <w:pStyle w:val="FirstParagraph"/>
      </w:pPr>
      <w:r>
        <w:t xml:space="preserve">A standard causal diagram does not say whether an arrow is harmful or protective,</w:t>
      </w:r>
      <w:r>
        <w:t xml:space="preserve"> </w:t>
      </w:r>
      <w:r>
        <w:t xml:space="preserve">and when a variable (here</w:t>
      </w:r>
      <w:r>
        <w:t xml:space="preserve"> </w:t>
      </w:r>
      <m:oMath>
        <m:r>
          <m:t>Y</m:t>
        </m:r>
      </m:oMath>
      <w:r>
        <w:t xml:space="preserve">) has two causes it does not say how they interact</w:t>
      </w:r>
      <w:r>
        <w:t xml:space="preserve"> </w:t>
      </w:r>
      <w:r>
        <w:t xml:space="preserve">(Hernán and Robins 2020, 75)</w:t>
      </w:r>
      <w:r>
        <w:t xml:space="preserve">.</w:t>
      </w:r>
      <w:r>
        <w:t xml:space="preserve"> </w:t>
      </w:r>
      <w:r>
        <w:t xml:space="preserve">The modern theory of causal diagrams arose in computer science and artificial intelligence;</w:t>
      </w:r>
      <w:r>
        <w:t xml:space="preserve"> </w:t>
      </w:r>
      <w:r>
        <w:t xml:space="preserve">see Pearl (2009) and Spirtes, Glymour, and Scheines (2000).</w:t>
      </w:r>
    </w:p>
    <w:p>
      <w:r>
        <w:pict>
          <v:rect style="width:0;height:1.5pt" o:hralign="center" o:hrstd="t" o:hr="t"/>
        </w:pict>
      </w:r>
    </w:p>
    <w:bookmarkStart w:id="14" w:name="X6ec45e6c949195837baf7da5c8cce694ff0f4a6"/>
    <w:p>
      <w:pPr>
        <w:pStyle w:val="Heading3"/>
      </w:pPr>
      <w:r>
        <w:t xml:space="preserve">1.1 Directed Acyclic Graphs and the Causal Markov Assumption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Directed</w:t>
      </w:r>
      <w:r>
        <w:t xml:space="preserve">: each edge has a direction (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means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may cause</w:t>
      </w:r>
      <w:r>
        <w:t xml:space="preserve"> </w:t>
      </w:r>
      <m:oMath>
        <m:r>
          <m:t>A</m:t>
        </m:r>
      </m:oMath>
      <w:r>
        <w:t xml:space="preserve">, not the reverse).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Acyclic</w:t>
      </w:r>
      <w:r>
        <w:t xml:space="preserve">: no variable causes itself, directly or through other variables.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def-causal-markov"/>
          <w:p>
            <w:pPr>
              <w:pStyle w:val="BodyText"/>
            </w:pPr>
            <w:r>
              <w:rPr>
                <w:b/>
                <w:bCs/>
              </w:rPr>
              <w:t xml:space="preserve">Definition 1 (Causal Markov Assumption)</w:t>
            </w:r>
            <w:r>
              <w:t xml:space="preserve"> </w:t>
            </w:r>
            <w:r>
              <w:t xml:space="preserve">Conditional on its direct causes (parents),</w:t>
            </w:r>
            <w:r>
              <w:t xml:space="preserve"> </w:t>
            </w:r>
            <w:r>
              <w:t xml:space="preserve">any variable on a causal DAG is independent of any variable for which it is not a cause</w:t>
            </w:r>
            <w:r>
              <w:t xml:space="preserve"> </w:t>
            </w:r>
            <w:r>
              <w:t xml:space="preserve">(its non-descendants)</w:t>
            </w:r>
            <w:r>
              <w:t xml:space="preserve"> </w:t>
            </w:r>
            <w:r>
              <w:t xml:space="preserve">(Hernán and Robins 2020, 76–77)</w:t>
            </w:r>
            <w:r>
              <w:t xml:space="preserve">.</w:t>
            </w:r>
          </w:p>
          <w:bookmarkEnd w:id="13"/>
        </w:tc>
      </w:tr>
    </w:tbl>
    <w:p>
      <w:pPr>
        <w:pStyle w:val="BodyText"/>
      </w:pPr>
      <w:r>
        <w:t xml:space="preserve">A consequence:</w:t>
      </w:r>
      <w:r>
        <w:t xml:space="preserve"> </w:t>
      </w:r>
      <w:r>
        <w:rPr>
          <w:b/>
          <w:bCs/>
        </w:rPr>
        <w:t xml:space="preserve">all common causes of any pair of variables on the graph must also be on the graph</w:t>
      </w:r>
      <w:r>
        <w:t xml:space="preserve">, even if unmeasured.</w:t>
      </w:r>
    </w:p>
    <w:p>
      <w:r>
        <w:pict>
          <v:rect style="width:0;height:1.5pt" o:hralign="center" o:hrstd="t" o:hr="t"/>
        </w:pict>
      </w:r>
    </w:p>
    <w:bookmarkEnd w:id="14"/>
    <w:bookmarkStart w:id="23" w:name="Xff21d3d6584fc7e08cdd9f91a26a1c7b9c3201d"/>
    <w:p>
      <w:pPr>
        <w:pStyle w:val="Heading3"/>
      </w:pPr>
      <w:r>
        <w:t xml:space="preserve">1.2 Randomized Experiments and Observational Studies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8" w:name="fig-dag-6-2"/>
          <w:p>
            <w:pPr>
              <w:pStyle w:val="Compact"/>
              <w:jc w:val="center"/>
            </w:pPr>
            <w:r>
              <w:drawing>
                <wp:inline>
                  <wp:extent cx="2772075" cy="1386037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2-1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2075" cy="1386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Book Figure 6.2: a marginally randomized experiment.</w:t>
            </w:r>
          </w:p>
          <w:bookmarkEnd w:id="18"/>
        </w:tc>
      </w:tr>
    </w:tbl>
    <w:p>
      <w:pPr>
        <w:pStyle w:val="Compact"/>
        <w:numPr>
          <w:ilvl w:val="0"/>
          <w:numId w:val="1003"/>
        </w:numPr>
      </w:pPr>
      <w:r>
        <w:t xml:space="preserve">If transplant is randomized with a probability that depends on severity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must appear:</w:t>
      </w:r>
      <w:r>
        <w:t xml:space="preserve"> </w:t>
      </w:r>
      <w:hyperlink w:anchor="fig-dag-6-1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(conditionally randomized experiment).</w:t>
      </w:r>
    </w:p>
    <w:p>
      <w:pPr>
        <w:pStyle w:val="Compact"/>
        <w:numPr>
          <w:ilvl w:val="0"/>
          <w:numId w:val="1003"/>
        </w:numPr>
      </w:pPr>
      <w:r>
        <w:t xml:space="preserve">If everyone has the same probability of transplant,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a common cause and can be omitted:</w:t>
      </w:r>
      <w:r>
        <w:t xml:space="preserve"> </w:t>
      </w:r>
      <w:hyperlink w:anchor="fig-dag-6-2">
        <w:r>
          <w:rPr>
            <w:rStyle w:val="Hyperlink"/>
          </w:rPr>
          <w:t xml:space="preserve">Figure 2</w:t>
        </w:r>
      </w:hyperlink>
      <w:r>
        <w:t xml:space="preserve"> </w:t>
      </w:r>
      <w:r>
        <w:t xml:space="preserve">(marginally randomized experiment).</w:t>
      </w:r>
    </w:p>
    <w:p>
      <w:pPr>
        <w:pStyle w:val="Compact"/>
        <w:numPr>
          <w:ilvl w:val="0"/>
          <w:numId w:val="1003"/>
        </w:numPr>
      </w:pPr>
      <w:hyperlink w:anchor="fig-dag-6-1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can also depict an observational study in which the only parent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L</m:t>
        </m:r>
      </m:oMath>
      <w:r>
        <w:t xml:space="preserve">, with no other causes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affecting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FirstParagraph"/>
      </w:pPr>
      <w:r>
        <w:t xml:space="preserve">Chapter 7 shows that being willing to draw</w:t>
      </w:r>
      <w:r>
        <w:t xml:space="preserve"> </w:t>
      </w:r>
      <w:hyperlink w:anchor="fig-dag-6-1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for an observational study</w:t>
      </w:r>
      <w:r>
        <w:t xml:space="preserve"> </w:t>
      </w:r>
      <w:r>
        <w:t xml:space="preserve">is the graphical translation of 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(Hernán and Robins 2020, 77)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6.1: Causal DAGs, Formally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DAG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with nodes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ordered so that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not an ancestor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j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 the</w:t>
            </w:r>
            <w:r>
              <w:t xml:space="preserve"> </w:t>
            </w:r>
            <w:r>
              <w:rPr>
                <w:b/>
                <w:bCs/>
              </w:rPr>
              <w:t xml:space="preserve">parents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 are the nodes with an arrow into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descendant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(and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ancestor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) if one can reach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by following arrows.</w:t>
            </w:r>
          </w:p>
          <w:p>
            <w:pPr>
              <w:pStyle w:val="FirstParagraph"/>
            </w:pPr>
            <w:r>
              <w:t xml:space="preserve">The distribution of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Markov</w:t>
            </w:r>
            <w:r>
              <w:t xml:space="preserve"> </w:t>
            </w:r>
            <w:r>
              <w:t xml:space="preserve">with respect to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if each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is independent of its non-descendants given its parents,</w:t>
            </w:r>
            <w:r>
              <w:t xml:space="preserve"> </w:t>
            </w:r>
            <w:r>
              <w:t xml:space="preserve">which is equivalent to the</w:t>
            </w:r>
            <w:r>
              <w:t xml:space="preserve"> </w:t>
            </w:r>
            <w:r>
              <w:rPr>
                <w:b/>
                <w:bCs/>
              </w:rPr>
              <w:t xml:space="preserve">Markov factorization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v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M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sSub>
                  <m:e>
                    <m:r>
                      <m:t>v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∣</m:t>
                </m:r>
                <m:r>
                  <m:t>p</m:t>
                </m:r>
                <m:sSub>
                  <m:e>
                    <m:r>
                      <m:t>a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causal DAG</w:t>
            </w:r>
            <w:r>
              <w:t xml:space="preserve"> </w:t>
            </w:r>
            <w:r>
              <w:t xml:space="preserve">is a DAG in which</w:t>
            </w:r>
            <w:r>
              <w:t xml:space="preserve"> </w:t>
            </w:r>
            <w:r>
              <w:t xml:space="preserve">(Hernán and Robins 2020, Technical Point 6.1, p. 76)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the lack of an arrow from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means no direct causal effect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relative to the other variables on the graph;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all common causes, even unmeasured, of any pair of variables on the graph are on the graph;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any variable is a cause of its descendants.</w:t>
            </w:r>
          </w:p>
          <w:p>
            <w:pPr>
              <w:pStyle w:val="FirstParagraph"/>
            </w:pPr>
            <w:r>
              <w:t xml:space="preserve">The causal Markov assumption links the causal DAG to the data:</w:t>
            </w:r>
            <w:r>
              <w:t xml:space="preserve"> </w:t>
            </w:r>
            <w:r>
              <w:t xml:space="preserve">it says the distribution is Markov with respect to the causal DAG.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exm-markov-factorization"/>
          <w:p>
            <w:pPr>
              <w:pStyle w:val="BodyText"/>
            </w:pPr>
            <w:r>
              <w:rPr>
                <w:b/>
                <w:bCs/>
              </w:rPr>
              <w:t xml:space="preserve">Example 1 (Markov Factorization Implies an Independence)</w:t>
            </w:r>
            <w:r>
              <w:t xml:space="preserve"> </w:t>
            </w:r>
            <w:r>
              <w:t xml:space="preserve">Take the DAG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</w:t>
            </w:r>
            <w:hyperlink w:anchor="fig-dag-6-3">
              <w:r>
                <w:rPr>
                  <w:rStyle w:val="Hyperlink"/>
                </w:rPr>
                <w:t xml:space="preserve">Figure 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parents are: none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Start from the chain rule, which holds for any distribution, and apply the Markov factorization: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(chain rule)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only parent of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is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Dividing both sides by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f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f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conditional density)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the factorization)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: the missing arrow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implies a conditional independence.</w:t>
            </w:r>
          </w:p>
          <w:bookmarkEnd w:id="22"/>
        </w:tc>
      </w:tr>
    </w:tbl>
    <w:bookmarkEnd w:id="23"/>
    <w:bookmarkStart w:id="29" w:name="graphs-and-counterfactuals"/>
    <w:p>
      <w:pPr>
        <w:pStyle w:val="Heading3"/>
      </w:pPr>
      <w:r>
        <w:t xml:space="preserve">1.3 Graphs and Counterfactuals</w:t>
      </w:r>
    </w:p>
    <w:p>
      <w:pPr>
        <w:pStyle w:val="FirstParagraph"/>
      </w:pPr>
      <w:r>
        <w:t xml:space="preserve">Each causal DAG has an</w:t>
      </w:r>
      <w:r>
        <w:t xml:space="preserve"> </w:t>
      </w:r>
      <w:r>
        <w:rPr>
          <w:b/>
          <w:bCs/>
        </w:rPr>
        <w:t xml:space="preserve">underlying counterfactual model</w:t>
      </w:r>
      <w:r>
        <w:t xml:space="preserve"> </w:t>
      </w:r>
      <w:r>
        <w:t xml:space="preserve">(Technical Points 6.2 and 6.3).</w:t>
      </w:r>
      <w:r>
        <w:t xml:space="preserve"> </w:t>
      </w:r>
      <w:r>
        <w:t xml:space="preserve">That model justifies the intuitive graphical rules in this chapter,</w:t>
      </w:r>
      <w:r>
        <w:t xml:space="preserve"> </w:t>
      </w:r>
      <w:r>
        <w:t xml:space="preserve">but conventional diagrams do not show the counterfactual variables.</w:t>
      </w:r>
    </w:p>
    <w:p>
      <w:pPr>
        <w:pStyle w:val="BodyText"/>
      </w:pPr>
      <w:r>
        <w:rPr>
          <w:b/>
          <w:bCs/>
        </w:rPr>
        <w:t xml:space="preserve">Single World Intervention Graphs (SWIGs)</w:t>
      </w:r>
      <w:r>
        <w:t xml:space="preserve"> </w:t>
      </w:r>
      <w:r>
        <w:t xml:space="preserve">(Richardson and Robins 2013) put counterfactuals on the graph;</w:t>
      </w:r>
      <w:r>
        <w:t xml:space="preserve"> </w:t>
      </w:r>
      <w:r>
        <w:t xml:space="preserve">they are introduced in Chapter 7.</w:t>
      </w:r>
    </w:p>
    <w:p>
      <w:pPr>
        <w:pStyle w:val="BodyText"/>
      </w:pPr>
      <w:r>
        <w:t xml:space="preserve">Causal diagrams encode both causation (our subject-matter knowledge)</w:t>
      </w:r>
      <w:r>
        <w:t xml:space="preserve"> </w:t>
      </w:r>
      <w:r>
        <w:t xml:space="preserve">and the associations that the causal structure implies.</w:t>
      </w:r>
      <w:r>
        <w:t xml:space="preserve"> </w:t>
      </w:r>
      <w:r>
        <w:t xml:space="preserve">That simultaneous representation is what makes them attractive</w:t>
      </w:r>
      <w:r>
        <w:t xml:space="preserve"> </w:t>
      </w:r>
      <w:r>
        <w:t xml:space="preserve">(Hernán and Robins 2020, 77)</w:t>
      </w:r>
      <w:r>
        <w:t xml:space="preserve">.</w:t>
      </w:r>
      <w:r>
        <w:t xml:space="preserve"> </w:t>
      </w:r>
      <w:r>
        <w:t xml:space="preserve">The book’s treatment is informal, aiming at conceptual insight rather than rigor.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6.2: Nonparametric Structural Equation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nonparametric structural equation model (NPSEM)</w:t>
            </w:r>
            <w:r>
              <w:t xml:space="preserve"> </w:t>
            </w:r>
            <w:r>
              <w:t xml:space="preserve">for a DAG with ordered nodes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assumes</w:t>
            </w:r>
            <w:r>
              <w:t xml:space="preserve"> </w:t>
            </w:r>
            <w:r>
              <w:t xml:space="preserve">unobserved errors</w:t>
            </w:r>
            <w:r>
              <w:t xml:space="preserve"> </w:t>
            </w:r>
            <m:oMath>
              <m:sSub>
                <m:e>
                  <m:r>
                    <m:t>ϵ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and unknown deterministic functions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such that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ϵ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one-step-ahead counterfactual</w:t>
            </w:r>
            <w:r>
              <w:t xml:space="preserve"> </w:t>
            </w:r>
            <m:oMath>
              <m:sSubSup>
                <m:e>
                  <m:r>
                    <m:t>V</m:t>
                  </m:r>
                </m:e>
                <m:sub>
                  <m:r>
                    <m:t>m</m:t>
                  </m:r>
                </m:sub>
                <m:sup>
                  <m:r>
                    <m:t>p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m</m:t>
                      </m:r>
                    </m:sub>
                  </m:sSub>
                </m:sup>
              </m:sSubSup>
            </m:oMath>
            <w:r>
              <w:t xml:space="preserve">, the value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when its parents are set to</w:t>
            </w:r>
            <w:r>
              <w:t xml:space="preserve"> </w:t>
            </w:r>
            <m:oMath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 equals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Only the parents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have a direct effect on it.</w:t>
            </w:r>
            <w:r>
              <w:t xml:space="preserve"> </w:t>
            </w:r>
            <w:r>
              <w:t xml:space="preserve">Every variable can be intervened on,</w:t>
            </w:r>
            <w:r>
              <w:t xml:space="preserve"> </w:t>
            </w:r>
            <w:r>
              <w:t xml:space="preserve">and all factual and counterfactual values are obtained recursively.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npsem-6-1"/>
          <w:p>
            <w:pPr>
              <w:pStyle w:val="BodyText"/>
            </w:pPr>
            <w:r>
              <w:rPr>
                <w:b/>
                <w:bCs/>
              </w:rPr>
              <w:t xml:space="preserve">Example 2 (The NPSEM for Book Figure 6.1)</w:t>
            </w:r>
            <w:r>
              <w:t xml:space="preserve"> </w:t>
            </w:r>
            <w:r>
              <w:t xml:space="preserve">The structural equations are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ϵ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Setting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leaves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unchanged, 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counterfactual outcome is obtained by substituting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26"/>
        </w:tc>
      </w:tr>
    </w:tbl>
    <w:p>
      <w:pPr>
        <w:pStyle w:val="BodyText"/>
      </w:pPr>
      <w:r>
        <w:t xml:space="preserve">Robins (1986) introduced this model as a finest causally interpreted structural tree graph (FCISTG)</w:t>
      </w:r>
      <w:r>
        <w:t xml:space="preserve"> </w:t>
      </w:r>
      <w:r>
        <w:t xml:space="preserve">“as detailed as the data”</w:t>
      </w:r>
      <w:r>
        <w:t xml:space="preserve">;</w:t>
      </w:r>
      <w:r>
        <w:t xml:space="preserve"> </w:t>
      </w:r>
      <w:r>
        <w:t xml:space="preserve">Pearl (2009) showed how to represent it with a DAG</w:t>
      </w:r>
      <w:r>
        <w:t xml:space="preserve"> </w:t>
      </w:r>
      <w:r>
        <w:t xml:space="preserve">(Hernán and Robins 2020, Technical Point 6.2, p. 77)</w:t>
      </w:r>
      <w:r>
        <w:t xml:space="preserve">.</w:t>
      </w:r>
      <w:r>
        <w:t xml:space="preserve"> </w:t>
      </w:r>
      <w:r>
        <w:t xml:space="preserve">For exposition the book assumes every variable can be intervened on,</w:t>
      </w:r>
      <w:r>
        <w:t xml:space="preserve"> </w:t>
      </w:r>
      <w:r>
        <w:t xml:space="preserve">although its statistical methods do not require this.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6.3: Which Independences?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An FCISTG alone does not imply the causal Markov assumption;</w:t>
            </w:r>
            <w:r>
              <w:t xml:space="preserve"> </w:t>
            </w:r>
            <w:r>
              <w:t xml:space="preserve">independence assumptions must be added.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w:r>
                    <w:t xml:space="preserve">Model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Assumption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Fig. 6.2 implies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NPSEM-IE (Pearl)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all errors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ϵ</m:t>
                        </m:r>
                      </m:e>
                      <m:sub>
                        <m:r>
                          <m:t>m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mutually independent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full exchangeability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FFRCISTG (Robins 1986)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one-step-ahead counterfactuals jointly independent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marginal exchangeability</w:t>
                  </w:r>
                  <w:r>
                    <w:t xml:space="preserve"> </w:t>
                  </w: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</m:oMath>
                  <w:r>
                    <w:t xml:space="preserve"> </w:t>
                  </w:r>
                  <w:r>
                    <w:t xml:space="preserve">for each</w:t>
                  </w:r>
                  <w:r>
                    <w:t xml:space="preserve"> </w:t>
                  </w:r>
                  <m:oMath>
                    <m:r>
                      <m:t>a</m:t>
                    </m:r>
                  </m:oMath>
                </w:p>
              </w:tc>
            </w:tr>
          </w:tbl>
          <w:p>
            <w:pPr>
              <w:pStyle w:val="BodyText"/>
            </w:pPr>
            <w:r>
              <w:t xml:space="preserve">Both imply the causal Markov assumption.</w:t>
            </w:r>
            <w:r>
              <w:t xml:space="preserve"> </w:t>
            </w:r>
            <w:r>
              <w:t xml:space="preserve">An NPSEM-IE is an FFRCISTG, not vice versa.</w:t>
            </w:r>
            <w:r>
              <w:t xml:space="preserve"> </w:t>
            </w:r>
            <w:r>
              <w:rPr>
                <w:b/>
                <w:bCs/>
              </w:rPr>
              <w:t xml:space="preserve">Unless stated otherwise, the book’s causal DAGs represent an FFRCISTG.</w:t>
            </w:r>
          </w:p>
          <w:p>
            <w:pPr>
              <w:pStyle w:val="BodyText"/>
            </w:pPr>
            <w:r>
              <w:t xml:space="preserve">Source:</w:t>
            </w:r>
            <w:r>
              <w:t xml:space="preserve"> </w:t>
            </w:r>
            <w:r>
              <w:t xml:space="preserve">Hernán and Robins (2020, Technical Point 6.3, p. 78)</w:t>
            </w:r>
            <w:r>
              <w:t xml:space="preserve">.</w:t>
            </w:r>
            <w:r>
              <w:t xml:space="preserve"> </w:t>
            </w:r>
            <w:r>
              <w:t xml:space="preserve">Robins and Richardson (2010) showed that Robins’s original formulation is equivalent to the joint-independence assumption for a positive distribution,</w:t>
            </w:r>
            <w:r>
              <w:t xml:space="preserve"> </w:t>
            </w:r>
            <w:r>
              <w:t xml:space="preserve">and that an NPSEM-IE makes many more independence assumptions than an FFRCISTG.</w:t>
            </w:r>
          </w:p>
          <w:p/>
        </w:tc>
      </w:tr>
    </w:tbl>
    <w:bookmarkEnd w:id="29"/>
    <w:bookmarkEnd w:id="30"/>
    <w:bookmarkStart w:id="43" w:name="X6045fe2d4fdb660b1788ce31c5bcbf3799528a6"/>
    <w:p>
      <w:pPr>
        <w:pStyle w:val="Heading2"/>
      </w:pPr>
      <w:r>
        <w:t xml:space="preserve">2 6.2 Causal Diagrams and Marginal Independence (pp. 77-79)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Three examples, all with no conditioning: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4" w:name="fig-dag-6-3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3-1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Book Figure 6.3: smoking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causes carrying a lighter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lung cancer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34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8" w:name="fig-dag-6-4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4-1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Book Figure 6.4: haplotype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smoking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both cause heart disease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 collider.</w:t>
            </w:r>
          </w:p>
          <w:bookmarkEnd w:id="38"/>
        </w:tc>
      </w:tr>
    </w:tbl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Figure</w:t>
            </w:r>
          </w:p>
        </w:tc>
        <w:tc>
          <w:tcPr/>
          <w:p>
            <w:pPr>
              <w:pStyle w:val="Compact"/>
            </w:pPr>
            <w:r>
              <w:t xml:space="preserve">Structure</w:t>
            </w:r>
          </w:p>
        </w:tc>
        <w:tc>
          <w:tcPr/>
          <w:p>
            <w:pPr>
              <w:pStyle w:val="Compact"/>
            </w:pPr>
            <w:r>
              <w:t xml:space="preserve">Example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</w:p>
        </w:tc>
      </w:tr>
      <w:tr>
        <w:tc>
          <w:tcPr/>
          <w:p>
            <w:pPr>
              <w:pStyle w:val="Compact"/>
            </w:pPr>
            <w:hyperlink w:anchor="fig-dag-6-2">
              <w:r>
                <w:rPr>
                  <w:rStyle w:val="Hyperlink"/>
                </w:rPr>
                <w:t xml:space="preserve">Figure 2</w:t>
              </w:r>
            </w:hyperlink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aspirin prevents heart disease (randomized)</w:t>
            </w:r>
          </w:p>
        </w:tc>
        <w:tc>
          <w:tcPr/>
          <w:p>
            <w:pPr>
              <w:pStyle w:val="Compact"/>
            </w:pPr>
            <w:r>
              <w:t xml:space="preserve">associated</w:t>
            </w:r>
          </w:p>
        </w:tc>
      </w:tr>
      <w:tr>
        <w:tc>
          <w:tcPr/>
          <w:p>
            <w:pPr>
              <w:pStyle w:val="Compact"/>
            </w:pPr>
            <w:hyperlink w:anchor="fig-dag-6-3">
              <w:r>
                <w:rPr>
                  <w:rStyle w:val="Hyperlink"/>
                </w:rPr>
                <w:t xml:space="preserve">Figure 3</w:t>
              </w:r>
            </w:hyperlink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lighter, smoking, lung cancer</w:t>
            </w:r>
          </w:p>
        </w:tc>
        <w:tc>
          <w:tcPr/>
          <w:p>
            <w:pPr>
              <w:pStyle w:val="Compact"/>
            </w:pPr>
            <w:r>
              <w:t xml:space="preserve">associated (no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hyperlink w:anchor="fig-dag-6-4">
              <w:r>
                <w:rPr>
                  <w:rStyle w:val="Hyperlink"/>
                </w:rPr>
                <w:t xml:space="preserve">Figure 4</w:t>
              </w:r>
            </w:hyperlink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haplotype, heart disease, smoking</w:t>
            </w:r>
          </w:p>
        </w:tc>
        <w:tc>
          <w:tcPr/>
          <w:p>
            <w:pPr>
              <w:pStyle w:val="Compact"/>
            </w:pPr>
            <w:r>
              <w:t xml:space="preserve">independent</w:t>
            </w:r>
          </w:p>
        </w:tc>
      </w:tr>
    </w:tbl>
    <w:p>
      <w:r>
        <w:pict>
          <v:rect style="width:0;height:1.5pt" o:hralign="center" o:hrstd="t" o:hr="t"/>
        </w:pict>
      </w:r>
    </w:p>
    <w:bookmarkStart w:id="41" w:name="paths-and-the-flow-of-association"/>
    <w:p>
      <w:pPr>
        <w:pStyle w:val="Heading3"/>
      </w:pPr>
      <w:r>
        <w:t xml:space="preserve">2.1 Paths and the Flow of Association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def-path"/>
          <w:p>
            <w:pPr>
              <w:pStyle w:val="BodyText"/>
            </w:pPr>
            <w:r>
              <w:rPr>
                <w:b/>
                <w:bCs/>
              </w:rPr>
              <w:t xml:space="preserve">Definition 2 (Path; Causal Path)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path</w:t>
            </w:r>
            <w:r>
              <w:t xml:space="preserve"> </w:t>
            </w:r>
            <w:r>
              <w:t xml:space="preserve">between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is a route connecting them along a sequence of edges that visits no variable more than once.</w:t>
            </w:r>
            <w:r>
              <w:t xml:space="preserve"> </w:t>
            </w:r>
            <w:r>
              <w:t xml:space="preserve">A path is</w:t>
            </w:r>
            <w:r>
              <w:t xml:space="preserve"> </w:t>
            </w:r>
            <w:r>
              <w:rPr>
                <w:b/>
                <w:bCs/>
              </w:rPr>
              <w:t xml:space="preserve">causal</w:t>
            </w:r>
            <w:r>
              <w:t xml:space="preserve"> </w:t>
            </w:r>
            <w:r>
              <w:t xml:space="preserve">if all its arrows point in the same direction;</w:t>
            </w:r>
            <w:r>
              <w:t xml:space="preserve"> </w:t>
            </w:r>
            <w:r>
              <w:t xml:space="preserve">otherwise it is</w:t>
            </w:r>
            <w:r>
              <w:t xml:space="preserve"> </w:t>
            </w:r>
            <w:r>
              <w:rPr>
                <w:b/>
                <w:bCs/>
              </w:rPr>
              <w:t xml:space="preserve">noncausal</w:t>
            </w:r>
            <w:r>
              <w:t xml:space="preserve"> </w:t>
            </w:r>
            <w:r>
              <w:t xml:space="preserve">(Hernán and Robins 2020, 78, margin note)</w:t>
            </w:r>
            <w:r>
              <w:t xml:space="preserve">.</w:t>
            </w:r>
          </w:p>
          <w:bookmarkEnd w:id="39"/>
        </w:tc>
      </w:tr>
    </w:tbl>
    <w:p>
      <w:pPr>
        <w:pStyle w:val="BodyText"/>
      </w:pPr>
      <w:r>
        <w:t xml:space="preserve">Picture paths as pipes through which</w:t>
      </w:r>
      <w:r>
        <w:t xml:space="preserve"> </w:t>
      </w:r>
      <w:r>
        <w:rPr>
          <w:b/>
          <w:bCs/>
        </w:rPr>
        <w:t xml:space="preserve">association</w:t>
      </w:r>
      <w:r>
        <w:t xml:space="preserve"> </w:t>
      </w:r>
      <w:r>
        <w:t xml:space="preserve">flows.</w:t>
      </w:r>
      <w:r>
        <w:t xml:space="preserve"> </w:t>
      </w:r>
      <w:r>
        <w:t xml:space="preserve">Association is symmetric, so it flows regardless of the direction of the arrows.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0" w:name="def-collider"/>
          <w:p>
            <w:pPr>
              <w:pStyle w:val="BodyText"/>
            </w:pPr>
            <w:r>
              <w:rPr>
                <w:b/>
                <w:bCs/>
              </w:rPr>
              <w:t xml:space="preserve">Definition 3 (Collider)</w:t>
            </w:r>
            <w:r>
              <w:t xml:space="preserve"> </w:t>
            </w:r>
            <w:r>
              <w:t xml:space="preserve">A variable on a path is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on that path if two arrowheads on the path collide at it,</w:t>
            </w:r>
            <w:r>
              <w:t xml:space="preserve"> </w:t>
            </w:r>
            <w:r>
              <w:t xml:space="preserve">as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does on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.</w:t>
            </w:r>
          </w:p>
          <w:bookmarkEnd w:id="40"/>
        </w:tc>
      </w:tr>
    </w:tbl>
    <w:p>
      <w:r>
        <w:pict>
          <v:rect style="width:0;height:1.5pt" o:hralign="center" o:hrstd="t" o:hr="t"/>
        </w:pict>
      </w:r>
    </w:p>
    <w:bookmarkEnd w:id="41"/>
    <w:bookmarkStart w:id="42" w:name="the-three-examples"/>
    <w:p>
      <w:pPr>
        <w:pStyle w:val="Heading3"/>
      </w:pPr>
      <w:r>
        <w:t xml:space="preserve">2.2 The Three Examples</w:t>
      </w:r>
    </w:p>
    <w:p>
      <w:pPr>
        <w:pStyle w:val="Compact"/>
        <w:numPr>
          <w:ilvl w:val="0"/>
          <w:numId w:val="1007"/>
        </w:numPr>
      </w:pPr>
      <w:hyperlink w:anchor="fig-dag-6-2">
        <w:r>
          <w:rPr>
            <w:rStyle w:val="Hyperlink"/>
          </w:rPr>
          <w:t xml:space="preserve">Figure 2</w:t>
        </w:r>
      </w:hyperlink>
      <w:r>
        <w:t xml:space="preserve">: causation implies association; in an ideal randomized experiment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hyperlink w:anchor="fig-dag-6-3">
        <w:r>
          <w:rPr>
            <w:rStyle w:val="Hyperlink"/>
          </w:rPr>
          <w:t xml:space="preserve">Figure 3</w:t>
        </w:r>
      </w:hyperlink>
      <w:r>
        <w:t xml:space="preserve">: learning that Hera carries a lighter makes it likelier she smokes, hence likelier she gets lung cancer;</w:t>
      </w:r>
      <w:r>
        <w:t xml:space="preserve"> </w:t>
      </w:r>
      <w:r>
        <w:t xml:space="preserve">association flows through the common cause</w:t>
      </w:r>
      <w:r>
        <w:t xml:space="preserve"> </w:t>
      </w:r>
      <m:oMath>
        <m:r>
          <m:t>L</m:t>
        </m:r>
      </m:oMath>
      <w:r>
        <w:t xml:space="preserve">, though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no effect on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hyperlink w:anchor="fig-dag-6-4">
        <w:r>
          <w:rPr>
            <w:rStyle w:val="Hyperlink"/>
          </w:rPr>
          <w:t xml:space="preserve">Figure 4</w:t>
        </w:r>
      </w:hyperlink>
      <w:r>
        <w:t xml:space="preserve">: learning that Apollo lacks the haplotype says nothing about his smoking;</w:t>
      </w:r>
      <w:r>
        <w:t xml:space="preserve"> </w:t>
      </w:r>
      <w:r>
        <w:t xml:space="preserve">a collider</w:t>
      </w:r>
      <w:r>
        <w:t xml:space="preserve"> </w:t>
      </w:r>
      <w:r>
        <w:rPr>
          <w:b/>
          <w:bCs/>
        </w:rPr>
        <w:t xml:space="preserve">blocks</w:t>
      </w:r>
      <w:r>
        <w:t xml:space="preserve"> </w:t>
      </w:r>
      <w:r>
        <w:t xml:space="preserve">the flow of association, so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Y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Summary</w:t>
      </w:r>
      <w:r>
        <w:t xml:space="preserve">: two variables are marginally associated if one causes the other or if they share a common cause;</w:t>
      </w:r>
      <w:r>
        <w:t xml:space="preserve"> </w:t>
      </w:r>
      <w:r>
        <w:t xml:space="preserve">otherwise they are marginally independent.</w:t>
      </w:r>
    </w:p>
    <w:p>
      <w:pPr>
        <w:pStyle w:val="BodyText"/>
      </w:pPr>
      <w:r>
        <w:t xml:space="preserve">In</w:t>
      </w:r>
      <w:r>
        <w:t xml:space="preserve"> </w:t>
      </w:r>
      <w:hyperlink w:anchor="fig-dag-6-3">
        <w:r>
          <w:rPr>
            <w:rStyle w:val="Hyperlink"/>
          </w:rPr>
          <w:t xml:space="preserve">Figure 3</w:t>
        </w:r>
      </w:hyperlink>
      <w:r>
        <w:t xml:space="preserve">, an investigator who concludes from the association that carrying a lighter causes lung cancer makes a mistake:</w:t>
      </w:r>
      <w:r>
        <w:t xml:space="preserve"> </w:t>
      </w:r>
      <w:r>
        <w:t xml:space="preserve">information about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improves prediction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affecting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(Hernán and Robins 2020, 79)</w:t>
      </w:r>
      <w:r>
        <w:t xml:space="preserve">.</w:t>
      </w:r>
      <w:r>
        <w:t xml:space="preserve"> </w:t>
      </w:r>
      <w:r>
        <w:t xml:space="preserve">In</w:t>
      </w:r>
      <w:r>
        <w:t xml:space="preserve"> </w:t>
      </w:r>
      <w:hyperlink w:anchor="fig-dag-6-4">
        <w:r>
          <w:rPr>
            <w:rStyle w:val="Hyperlink"/>
          </w:rPr>
          <w:t xml:space="preserve">Figure 4</w:t>
        </w:r>
      </w:hyperlink>
      <w:r>
        <w:t xml:space="preserve">, that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cause heart disease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irrelevant to the marginal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bookmarkEnd w:id="42"/>
    <w:bookmarkEnd w:id="43"/>
    <w:bookmarkStart w:id="55" w:name="Xcfd4e319bc7f1c94f025eca83a3f54ca0b5556f"/>
    <w:p>
      <w:pPr>
        <w:pStyle w:val="Heading2"/>
      </w:pPr>
      <w:r>
        <w:t xml:space="preserve">3 6.3 Causal Diagrams and Conditional Independence (pp. 80-81)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square box around a node means we condition on it (e.g., restrict to one of its levels).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7" w:name="fig-dag-6-5"/>
          <w:p>
            <w:pPr>
              <w:pStyle w:val="Compact"/>
              <w:jc w:val="center"/>
            </w:pPr>
            <w:r>
              <w:drawing>
                <wp:inline>
                  <wp:extent cx="3696101" cy="1386037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5-1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1386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 Book Figure 6.5: aspirin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lowers platelet aggregation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, which affects heart disease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(the square node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marks conditioning).</w:t>
            </w:r>
          </w:p>
          <w:bookmarkEnd w:id="47"/>
        </w:tc>
      </w:tr>
    </w:tbl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Structure</w:t>
            </w:r>
          </w:p>
        </w:tc>
        <w:tc>
          <w:tcPr/>
          <w:p>
            <w:pPr>
              <w:pStyle w:val="Compact"/>
            </w:pPr>
            <w:r>
              <w:t xml:space="preserve">Conditioning on</w:t>
            </w:r>
          </w:p>
        </w:tc>
        <w:tc>
          <w:tcPr/>
          <w:p>
            <w:pPr>
              <w:pStyle w:val="Compact"/>
            </w:pPr>
            <w:r>
              <w:t xml:space="preserve">Path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 the conditioning variable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B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(Fig. 6.5)</w:t>
            </w:r>
          </w:p>
        </w:tc>
        <w:tc>
          <w:tcPr/>
          <w:p>
            <w:pPr>
              <w:pStyle w:val="Compact"/>
            </w:pPr>
            <w:r>
              <w:t xml:space="preserve">mediator</w:t>
            </w:r>
            <w:r>
              <w:t xml:space="preserve"> </w:t>
            </w:r>
            <m:oMath>
              <m:r>
                <m:t>B</m:t>
              </m:r>
            </m:oMath>
          </w:p>
        </w:tc>
        <w:tc>
          <w:tcPr/>
          <w:p>
            <w:pPr>
              <w:pStyle w:val="Compact"/>
            </w:pPr>
            <w:r>
              <w:t xml:space="preserve">blocked</w:t>
            </w:r>
          </w:p>
        </w:tc>
        <w:tc>
          <w:tcPr/>
          <w:p>
            <w:pPr>
              <w:pStyle w:val="Compact"/>
            </w:pPr>
            <w:r>
              <w:t xml:space="preserve">independent: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B</m:t>
              </m:r>
            </m:oMath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(Fig. 6.6)</w:t>
            </w:r>
          </w:p>
        </w:tc>
        <w:tc>
          <w:tcPr/>
          <w:p>
            <w:pPr>
              <w:pStyle w:val="Compact"/>
            </w:pPr>
            <w:r>
              <w:t xml:space="preserve">common cause</w:t>
            </w:r>
            <w:r>
              <w:t xml:space="preserve"> </w:t>
            </w:r>
            <m:oMath>
              <m:r>
                <m:t>L</m:t>
              </m:r>
            </m:oMath>
          </w:p>
        </w:tc>
        <w:tc>
          <w:tcPr/>
          <w:p>
            <w:pPr>
              <w:pStyle w:val="Compact"/>
            </w:pPr>
            <w:r>
              <w:t xml:space="preserve">blocked</w:t>
            </w:r>
          </w:p>
        </w:tc>
        <w:tc>
          <w:tcPr/>
          <w:p>
            <w:pPr>
              <w:pStyle w:val="Compact"/>
            </w:pPr>
            <w:r>
              <w:t xml:space="preserve">independent: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 </w:t>
            </w:r>
            <w:r>
              <w:t xml:space="preserve">(Fig. 6.7)</w:t>
            </w:r>
          </w:p>
        </w:tc>
        <w:tc>
          <w:tcPr/>
          <w:p>
            <w:pPr>
              <w:pStyle w:val="Compact"/>
            </w:pPr>
            <w:r>
              <w:t xml:space="preserve">collider</w:t>
            </w:r>
            <w:r>
              <w:t xml:space="preserve"> </w:t>
            </w:r>
            <m:oMath>
              <m:r>
                <m:t>L</m:t>
              </m:r>
            </m:oMath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opened</w:t>
            </w:r>
          </w:p>
        </w:tc>
        <w:tc>
          <w:tcPr/>
          <w:p>
            <w:pPr>
              <w:pStyle w:val="Compact"/>
            </w:pPr>
            <w:r>
              <w:t xml:space="preserve">associated</w:t>
            </w:r>
          </w:p>
        </w:tc>
      </w:tr>
    </w:tbl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Mediator</w:t>
      </w:r>
      <w:r>
        <w:t xml:space="preserve"> </w:t>
      </w:r>
      <w:r>
        <w:t xml:space="preserve">(Hernán and Robins 2020, 80)</w:t>
      </w:r>
      <w:r>
        <w:t xml:space="preserve">: among those with low platelet aggregation (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knowing whether someone took aspirin adds no information about heart disease,</w:t>
      </w:r>
      <w:r>
        <w:t xml:space="preserve"> </w:t>
      </w:r>
      <w:r>
        <w:t xml:space="preserve">because aspirin acts only through</w:t>
      </w:r>
      <w:r>
        <w:t xml:space="preserve"> </w:t>
      </w:r>
      <m:oMath>
        <m:r>
          <m:t>B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Common cause</w:t>
      </w:r>
      <w:r>
        <w:t xml:space="preserve">: among nonsmokers (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), carrying a lighter no longer predicts lung cancer.</w:t>
      </w:r>
      <w:r>
        <w:t xml:space="preserve"> </w:t>
      </w:r>
      <w:r>
        <w:t xml:space="preserve">Blocking the flow of association through common causes is the graph-based justification</w:t>
      </w:r>
      <w:r>
        <w:t xml:space="preserve"> </w:t>
      </w:r>
      <w:r>
        <w:t xml:space="preserve">for stratification as a way to achieve exchangeability.</w:t>
      </w:r>
    </w:p>
    <w:p>
      <w:pPr>
        <w:pStyle w:val="Compact"/>
        <w:numPr>
          <w:ilvl w:val="0"/>
          <w:numId w:val="1008"/>
        </w:numPr>
      </w:pPr>
      <w:r>
        <w:t xml:space="preserve">Because complete diagrams (all possible arrows present) imply no conditional independences,</w:t>
      </w:r>
      <w:r>
        <w:t xml:space="preserve"> </w:t>
      </w:r>
      <w:r>
        <w:t xml:space="preserve">it is often said that the information about associations is in the</w:t>
      </w:r>
      <w:r>
        <w:t xml:space="preserve"> </w:t>
      </w:r>
      <w:r>
        <w:rPr>
          <w:b/>
          <w:bCs/>
        </w:rPr>
        <w:t xml:space="preserve">missing</w:t>
      </w:r>
      <w:r>
        <w:t xml:space="preserve"> </w:t>
      </w:r>
      <w:r>
        <w:t xml:space="preserve">arrows.</w:t>
      </w:r>
    </w:p>
    <w:p>
      <w:r>
        <w:pict>
          <v:rect style="width:0;height:1.5pt" o:hralign="center" o:hrstd="t" o:hr="t"/>
        </w:pict>
      </w:r>
    </w:p>
    <w:bookmarkStart w:id="48" w:name="Xe01c9731b1121c205545cadb794e52355bfdd22"/>
    <w:p>
      <w:pPr>
        <w:pStyle w:val="Heading3"/>
      </w:pPr>
      <w:r>
        <w:t xml:space="preserve">3.1 Conditioning on a Collider Opens the Path</w:t>
      </w:r>
    </w:p>
    <w:p>
      <w:pPr>
        <w:pStyle w:val="FirstParagraph"/>
      </w:pPr>
      <w:r>
        <w:t xml:space="preserve">In</w:t>
      </w:r>
      <w:r>
        <w:t xml:space="preserve"> </w:t>
      </w:r>
      <w:hyperlink w:anchor="fig-dag-6-4">
        <w:r>
          <w:rPr>
            <w:rStyle w:val="Hyperlink"/>
          </w:rPr>
          <w:t xml:space="preserve">Figure 4</w:t>
        </w:r>
      </w:hyperlink>
      <w:r>
        <w:t xml:space="preserve">, restrict to people with heart disease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book Figure 6.7).</w:t>
      </w:r>
      <w:r>
        <w:t xml:space="preserve"> </w:t>
      </w:r>
      <w:r>
        <w:t xml:space="preserve">Among them, someone without the haplotype is more likely to have the other cause, smoking: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inversely associated</w:t>
      </w:r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In the extreme, 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were the only causes 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then among those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the absence of one would perfectly predict the presence of the other.</w:t>
      </w:r>
    </w:p>
    <w:p>
      <w:pPr>
        <w:pStyle w:val="BodyText"/>
      </w:pPr>
      <w:r>
        <w:t xml:space="preserve">Intuition from the book</w:t>
      </w:r>
      <w:r>
        <w:t xml:space="preserve"> </w:t>
      </w:r>
      <w:r>
        <w:t xml:space="preserve">(Hernán and Robins 2020, 81)</w:t>
      </w:r>
      <w:r>
        <w:t xml:space="preserve">:</w:t>
      </w:r>
      <w:r>
        <w:t xml:space="preserve"> </w:t>
      </w:r>
      <w:r>
        <w:t xml:space="preserve">whether two causes are associated cannot depend on a future event (their common effect),</w:t>
      </w:r>
      <w:r>
        <w:t xml:space="preserve"> </w:t>
      </w:r>
      <w:r>
        <w:t xml:space="preserve">but two causes of an effect generally become associated once we stratify on that effect.</w:t>
      </w:r>
      <w:r>
        <w:t xml:space="preserve"> </w:t>
      </w:r>
      <w:r>
        <w:t xml:space="preserve">Chapter 8 develops associations due to conditioning on common effects.</w:t>
      </w:r>
    </w:p>
    <w:p>
      <w:r>
        <w:pict>
          <v:rect style="width:0;height:1.5pt" o:hralign="center" o:hrstd="t" o:hr="t"/>
        </w:pict>
      </w:r>
    </w:p>
    <w:bookmarkEnd w:id="48"/>
    <w:bookmarkStart w:id="53" w:name="Xcc6c305d81d6869106f27fed0ea01b904ac069e"/>
    <w:p>
      <w:pPr>
        <w:pStyle w:val="Heading3"/>
      </w:pPr>
      <w:r>
        <w:t xml:space="preserve">3.2 Conditioning on a Descendant of a Collider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2" w:name="fig-dag-6-8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8-1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6: Book Figure 6.8: diuretic use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follows a diagnosis of heart disease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(the square node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marks conditioning).</w:t>
            </w:r>
          </w:p>
          <w:bookmarkEnd w:id="52"/>
        </w:tc>
      </w:tr>
    </w:tbl>
    <w:p>
      <w:pPr>
        <w:pStyle w:val="BodyText"/>
      </w:pPr>
      <w:r>
        <w:t xml:space="preserve">Conditioning on</w:t>
      </w:r>
      <w:r>
        <w:t xml:space="preserve"> </w:t>
      </w:r>
      <m:oMath>
        <m:r>
          <m:t>C</m:t>
        </m:r>
      </m:oMath>
      <w:r>
        <w:t xml:space="preserve">, a variable affected by the collider</w:t>
      </w:r>
      <w:r>
        <w:t xml:space="preserve"> </w:t>
      </w:r>
      <m:oMath>
        <m:r>
          <m:t>L</m:t>
        </m:r>
      </m:oMath>
      <w:r>
        <w:t xml:space="preserve">, also opens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r>
          <m:t>Y</m:t>
        </m:r>
      </m:oMath>
      <w:r>
        <w:t xml:space="preserve">.</w:t>
      </w:r>
      <w:r>
        <w:t xml:space="preserve"> </w:t>
      </w:r>
      <w:r>
        <w:t xml:space="preserve">The path stays blocked only if we condition on neither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nor</w:t>
      </w:r>
      <w:r>
        <w:t xml:space="preserve"> </w:t>
      </w:r>
      <m:oMath>
        <m:r>
          <m:t>C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53"/>
    <w:bookmarkStart w:id="54" w:name="three-structural-sources-of-association"/>
    <w:p>
      <w:pPr>
        <w:pStyle w:val="Heading3"/>
      </w:pPr>
      <w:r>
        <w:t xml:space="preserve">3.3 Three Structural Sources of Association</w:t>
      </w:r>
    </w:p>
    <w:p>
      <w:pPr>
        <w:pStyle w:val="FirstParagraph"/>
      </w:pPr>
      <w:r>
        <w:t xml:space="preserve">Two variables can be associated because</w:t>
      </w:r>
    </w:p>
    <w:p>
      <w:pPr>
        <w:pStyle w:val="Compact"/>
        <w:numPr>
          <w:ilvl w:val="0"/>
          <w:numId w:val="1009"/>
        </w:numPr>
      </w:pPr>
      <w:r>
        <w:t xml:space="preserve">one causes the other;</w:t>
      </w:r>
    </w:p>
    <w:p>
      <w:pPr>
        <w:pStyle w:val="Compact"/>
        <w:numPr>
          <w:ilvl w:val="0"/>
          <w:numId w:val="1009"/>
        </w:numPr>
      </w:pPr>
      <w:r>
        <w:t xml:space="preserve">they share a common cause;</w:t>
      </w:r>
    </w:p>
    <w:p>
      <w:pPr>
        <w:pStyle w:val="Compact"/>
        <w:numPr>
          <w:ilvl w:val="0"/>
          <w:numId w:val="1009"/>
        </w:numPr>
      </w:pPr>
      <w:r>
        <w:t xml:space="preserve">they share a common effect and the analysis is restricted to a level of that effect (or of its descendants).</w:t>
      </w:r>
    </w:p>
    <w:p>
      <w:pPr>
        <w:pStyle w:val="FirstParagraph"/>
      </w:pPr>
      <w:r>
        <w:t xml:space="preserve">A fourth, nonstructural source is</w:t>
      </w:r>
      <w:r>
        <w:t xml:space="preserve"> </w:t>
      </w:r>
      <w:r>
        <w:rPr>
          <w:b/>
          <w:bCs/>
        </w:rPr>
        <w:t xml:space="preserve">chance</w:t>
      </w:r>
      <w:r>
        <w:t xml:space="preserve"> </w:t>
      </w:r>
      <w:r>
        <w:t xml:space="preserve">(random variability), which shrinks as the study population grows.</w:t>
      </w:r>
      <w:r>
        <w:t xml:space="preserve"> </w:t>
      </w:r>
      <w:r>
        <w:t xml:space="preserve">Until Chapter 10 the book assumes a very large population, so all associations discussed are structural.</w:t>
      </w:r>
    </w:p>
    <w:p>
      <w:pPr>
        <w:pStyle w:val="BodyText"/>
      </w:pPr>
      <w:r>
        <w:t xml:space="preserve">The heuristic arguments of this section are formalized by</w:t>
      </w:r>
      <w:r>
        <w:t xml:space="preserve"> </w:t>
      </w:r>
      <w:r>
        <w:rPr>
          <w:b/>
          <w:bCs/>
        </w:rPr>
        <w:t xml:space="preserve">d-separation</w:t>
      </w:r>
      <w:r>
        <w:t xml:space="preserve"> </w:t>
      </w:r>
      <w:r>
        <w:t xml:space="preserve">(Pearl 1995);</w:t>
      </w:r>
      <w:r>
        <w:t xml:space="preserve"> </w:t>
      </w:r>
      <w:r>
        <w:t xml:space="preserve">Fine Point 6.1 lists the rules and Fine Point 6.2 introduces faithfulness</w:t>
      </w:r>
      <w:r>
        <w:t xml:space="preserve"> </w:t>
      </w:r>
      <w:r>
        <w:t xml:space="preserve">(Hernán and Robins 2020, 81)</w:t>
      </w:r>
      <w:r>
        <w:t xml:space="preserve">.</w:t>
      </w:r>
    </w:p>
    <w:bookmarkEnd w:id="54"/>
    <w:bookmarkEnd w:id="55"/>
    <w:bookmarkStart w:id="73" w:name="Xdc7e995301dfc8e8191631681fae87b4f9a3b73"/>
    <w:p>
      <w:pPr>
        <w:pStyle w:val="Heading2"/>
      </w:pPr>
      <w:r>
        <w:t xml:space="preserve">4 6.4 Positivity and Consistency in Causal Diagrams (pp. 81-85)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6.1: D-Separation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path is</w:t>
            </w:r>
            <w:r>
              <w:t xml:space="preserve"> </w:t>
            </w:r>
            <w:r>
              <w:rPr>
                <w:b/>
                <w:bCs/>
              </w:rPr>
              <w:t xml:space="preserve">blocked</w:t>
            </w:r>
            <w:r>
              <w:t xml:space="preserve"> </w:t>
            </w:r>
            <w:r>
              <w:t xml:space="preserve">if and only if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it contains a</w:t>
            </w:r>
            <w:r>
              <w:t xml:space="preserve"> </w:t>
            </w:r>
            <w:r>
              <w:rPr>
                <w:b/>
                <w:bCs/>
              </w:rPr>
              <w:t xml:space="preserve">non-collider</w:t>
            </w:r>
            <w:r>
              <w:t xml:space="preserve"> </w:t>
            </w:r>
            <w:r>
              <w:t xml:space="preserve">that has been conditioned on, or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it contains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that has not been conditioned on and has no descendant that has been conditioned on.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Otherwise it is</w:t>
            </w:r>
            <w:r>
              <w:t xml:space="preserve"> </w:t>
            </w:r>
            <w:r>
              <w:rPr>
                <w:b/>
                <w:bCs/>
              </w:rPr>
              <w:t xml:space="preserve">open</w:t>
            </w:r>
            <w:r>
              <w:t xml:space="preserve">.</w:t>
            </w:r>
            <w:r>
              <w:t xml:space="preserve"> </w:t>
            </w:r>
            <w:r>
              <w:t xml:space="preserve">Two variables are</w:t>
            </w:r>
            <w:r>
              <w:t xml:space="preserve"> </w:t>
            </w:r>
            <w:r>
              <w:rPr>
                <w:b/>
                <w:bCs/>
              </w:rPr>
              <w:t xml:space="preserve">d-separated</w:t>
            </w:r>
            <w:r>
              <w:t xml:space="preserve"> </w:t>
            </w:r>
            <w:r>
              <w:t xml:space="preserve">if all paths between them are blocked;</w:t>
            </w:r>
            <w:r>
              <w:t xml:space="preserve"> </w:t>
            </w:r>
            <w:r>
              <w:t xml:space="preserve">otherwise they are</w:t>
            </w:r>
            <w:r>
              <w:t xml:space="preserve"> </w:t>
            </w:r>
            <w:r>
              <w:rPr>
                <w:b/>
                <w:bCs/>
              </w:rPr>
              <w:t xml:space="preserve">d-connected</w:t>
            </w:r>
            <w:r>
              <w:t xml:space="preserve">.</w:t>
            </w:r>
            <w:r>
              <w:t xml:space="preserve"> </w:t>
            </w:r>
            <w:r>
              <w:t xml:space="preserve">Two sets are d-separated if each variable in one is d-separated from every variable in the other.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8" w:name="exm-d-separation"/>
          <w:p>
            <w:pPr>
              <w:pStyle w:val="BodyText"/>
            </w:pPr>
            <w:r>
              <w:rPr>
                <w:b/>
                <w:bCs/>
              </w:rPr>
              <w:t xml:space="preserve">Example 3 (D-Separation in Book Figures 6.1 and 6.4)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hyperlink w:anchor="fig-dag-6-1">
              <w:r>
                <w:rPr>
                  <w:rStyle w:val="Hyperlink"/>
                </w:rPr>
                <w:t xml:space="preserve">Figure 1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the path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is open, so they are d-connected,</w:t>
            </w:r>
            <w:r>
              <w:t xml:space="preserve"> </w:t>
            </w:r>
            <w:r>
              <w:t xml:space="preserve">even though the other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  <m:r>
                <m:rPr>
                  <m:sty m:val="p"/>
                </m:rPr>
                <m:t>←</m:t>
              </m:r>
              <m:r>
                <m:t>L</m:t>
              </m:r>
            </m:oMath>
            <w:r>
              <w:t xml:space="preserve"> </w:t>
            </w:r>
            <w:r>
              <w:t xml:space="preserve">is blocked by the collider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hyperlink w:anchor="fig-dag-6-4">
              <w:r>
                <w:rPr>
                  <w:rStyle w:val="Hyperlink"/>
                </w:rPr>
                <w:t xml:space="preserve">Figure 4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the only path is blocked by the collider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 they are d-separated.</w:t>
            </w:r>
          </w:p>
          <w:bookmarkEnd w:id="58"/>
        </w:tc>
      </w:tr>
    </w:tbl>
    <w:bookmarkStart w:id="62" w:name="from-d-separation-to-independence"/>
    <w:p>
      <w:pPr>
        <w:pStyle w:val="Heading3"/>
      </w:pPr>
      <w:r>
        <w:t xml:space="preserve">4.1 From D-Separation to Independence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Pearl (1988)</w:t>
      </w:r>
      <w:r>
        <w:t xml:space="preserve">: under the causal Markov assumption, if</w:t>
      </w:r>
      <w:r>
        <w:t xml:space="preserve"> </w:t>
      </w:r>
      <m:oMath>
        <m:r>
          <m:rPr>
            <m:scr m:val="script"/>
            <m:sty m:val="p"/>
          </m:rPr>
          <m:t>A</m:t>
        </m:r>
      </m:oMath>
      <w:r>
        <w:t xml:space="preserve"> </w:t>
      </w:r>
      <w:r>
        <w:t xml:space="preserve">is d-separated from</w:t>
      </w:r>
      <w:r>
        <w:t xml:space="preserve"> </w:t>
      </w:r>
      <m:oMath>
        <m:r>
          <m:rPr>
            <m:scr m:val="script"/>
            <m:sty m:val="p"/>
          </m:rPr>
          <m:t>B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cr m:val="script"/>
            <m:sty m:val="p"/>
          </m:rPr>
          <m:t>A</m:t>
        </m:r>
      </m:oMath>
      <w:r>
        <w:t xml:space="preserve"> </w:t>
      </w:r>
      <w:r>
        <w:t xml:space="preserve">is statistically independent of</w:t>
      </w:r>
      <w:r>
        <w:t xml:space="preserve"> </w:t>
      </w:r>
      <m:oMath>
        <m:r>
          <m:rPr>
            <m:scr m:val="script"/>
            <m:sty m:val="p"/>
          </m:rPr>
          <m:t>B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(disjoint sets of variables).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Faithfulness</w:t>
      </w:r>
      <w:r>
        <w:t xml:space="preserve"> </w:t>
      </w:r>
      <w:r>
        <w:t xml:space="preserve">is the separate assumption that the converse holds:</w:t>
      </w:r>
      <w:r>
        <w:t xml:space="preserve"> </w:t>
      </w:r>
      <w:r>
        <w:t xml:space="preserve">independence implies d-separation.</w:t>
      </w:r>
    </w:p>
    <w:p>
      <w:pPr>
        <w:pStyle w:val="FirstParagraph"/>
      </w:pPr>
      <w:r>
        <w:t xml:space="preserve">“d-”</w:t>
      </w:r>
      <w:r>
        <w:t xml:space="preserve"> </w:t>
      </w:r>
      <w:r>
        <w:t xml:space="preserve">stands for directional.</w:t>
      </w:r>
      <w:r>
        <w:t xml:space="preserve"> </w:t>
      </w:r>
      <w:r>
        <w:t xml:space="preserve">An equivalent set of graphical rules,</w:t>
      </w:r>
      <w:r>
        <w:t xml:space="preserve"> </w:t>
      </w:r>
      <w:r>
        <w:rPr>
          <w:b/>
          <w:bCs/>
        </w:rPr>
        <w:t xml:space="preserve">moralization</w:t>
      </w:r>
      <w:r>
        <w:t xml:space="preserve">, was developed by Lauritzen et al. (1990)</w:t>
      </w:r>
      <w:r>
        <w:t xml:space="preserve"> </w:t>
      </w:r>
      <w:r>
        <w:t xml:space="preserve">(Hernán and Robins 2020, Fine Point 6.1, p. 82)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6.2: Faithfulness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means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at least one individual,</w:t>
            </w:r>
            <w:r>
              <w:t xml:space="preserve"> </w:t>
            </w:r>
            <w:r>
              <w:t xml:space="preserve">yet the average causal effect and the association can still both be null,</w:t>
            </w:r>
            <w:r>
              <w:t xml:space="preserve"> </w:t>
            </w:r>
            <w:r>
              <w:t xml:space="preserve">when effects in different individuals cancel exactly.</w:t>
            </w:r>
            <w:r>
              <w:t xml:space="preserve"> </w:t>
            </w:r>
            <w:r>
              <w:t xml:space="preserve">Such exact cancellation is rare, so the book assumes faithfulness:</w:t>
            </w:r>
            <w:r>
              <w:t xml:space="preserve"> </w:t>
            </w:r>
            <w:r>
              <w:t xml:space="preserve">lack of d-separation can almost always be equated with a non-zero association.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1" w:name="exm-unfaithful-table-4-1"/>
          <w:p>
            <w:pPr>
              <w:pStyle w:val="BodyText"/>
            </w:pPr>
            <w:r>
              <w:rPr>
                <w:b/>
                <w:bCs/>
              </w:rPr>
              <w:t xml:space="preserve">Example 4 (Unfaithfulness from Cancelling Effects)</w:t>
            </w:r>
            <w:r>
              <w:t xml:space="preserve"> </w:t>
            </w:r>
            <w:r>
              <w:t xml:space="preserve">In the book’s Table 4.1, transplant increases the risk of death in women and decreases it in men,</w:t>
            </w:r>
            <w:r>
              <w:t xml:space="preserve"> </w:t>
            </w:r>
            <w:r>
              <w:t xml:space="preserve">each half of the population, and the effects cancel exactly: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hyperlink w:anchor="fig-dag-6-2">
              <w:r>
                <w:rPr>
                  <w:rStyle w:val="Hyperlink"/>
                </w:rPr>
                <w:t xml:space="preserve">Figure 2</w:t>
              </w:r>
            </w:hyperlink>
            <w:r>
              <w:t xml:space="preserve"> </w:t>
            </w:r>
            <w:r>
              <w:t xml:space="preserve">is still the correct diagram, because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 every individual’s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the expected association is absent: the distribution is</w:t>
            </w:r>
            <w:r>
              <w:t xml:space="preserve"> </w:t>
            </w:r>
            <w:r>
              <w:rPr>
                <w:b/>
                <w:bCs/>
              </w:rPr>
              <w:t xml:space="preserve">not faithful</w:t>
            </w:r>
            <w:r>
              <w:t xml:space="preserve"> </w:t>
            </w:r>
            <w:r>
              <w:t xml:space="preserve">to the DAG</w:t>
            </w:r>
            <w:r>
              <w:t xml:space="preserve"> </w:t>
            </w:r>
            <w:r>
              <w:t xml:space="preserve">(Hernán and Robins 2020, Fine Point 6.2, p. 83)</w:t>
            </w:r>
            <w:r>
              <w:t xml:space="preserve">.</w:t>
            </w:r>
          </w:p>
          <w:bookmarkEnd w:id="61"/>
        </w:tc>
      </w:tr>
    </w:tbl>
    <w:p>
      <w:pPr>
        <w:pStyle w:val="BodyText"/>
      </w:pPr>
      <w:r>
        <w:t xml:space="preserve">Faithfulness can be violated</w:t>
      </w:r>
      <w:r>
        <w:t xml:space="preserve"> </w:t>
      </w:r>
      <w:r>
        <w:rPr>
          <w:b/>
          <w:bCs/>
        </w:rPr>
        <w:t xml:space="preserve">by design</w:t>
      </w:r>
      <w:r>
        <w:t xml:space="preserve">.</w:t>
      </w:r>
      <w:r>
        <w:t xml:space="preserve"> </w:t>
      </w:r>
      <w:r>
        <w:t xml:space="preserve">In a matched study (book Section 4.5, Figure 6.9), selection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depends on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and the analysis is restricted to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D-separation predicts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associated given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(open paths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S</m:t>
        </m:r>
        <m:r>
          <m:rPr>
            <m:sty m:val="p"/>
          </m:rPr>
          <m:t>←</m:t>
        </m:r>
        <m:r>
          <m:t>A</m:t>
        </m:r>
      </m:oMath>
      <w:r>
        <w:t xml:space="preserve">),</w:t>
      </w:r>
      <w:r>
        <w:t xml:space="preserve"> </w:t>
      </w:r>
      <w:r>
        <w:t xml:space="preserve">but matching makes them unassociated:</w:t>
      </w:r>
      <w:r>
        <w:t xml:space="preserve"> </w:t>
      </w:r>
      <w:r>
        <w:t xml:space="preserve">the association created through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S</m:t>
        </m:r>
        <m:r>
          <m:rPr>
            <m:sty m:val="p"/>
          </m:rPr>
          <m:t>←</m:t>
        </m:r>
        <m:r>
          <m:t>A</m:t>
        </m:r>
      </m:oMath>
      <w:r>
        <w:t xml:space="preserve"> </w:t>
      </w:r>
      <w:r>
        <w:t xml:space="preserve">exactly cancels the one through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.</w:t>
      </w:r>
    </w:p>
    <w:p>
      <w:pPr>
        <w:pStyle w:val="BodyText"/>
      </w:pPr>
      <w:r>
        <w:t xml:space="preserve">Faithfulness may also fail when variables are linked by deterministic arrows:</w:t>
      </w:r>
      <w:r>
        <w:t xml:space="preserve"> </w:t>
      </w:r>
      <w:r>
        <w:t xml:space="preserve">two variables can then be independent even though some paths between them are open.</w:t>
      </w:r>
    </w:p>
    <w:bookmarkEnd w:id="62"/>
    <w:bookmarkStart w:id="63" w:name="graphs-do-calculus-and-notation"/>
    <w:p>
      <w:pPr>
        <w:pStyle w:val="Heading3"/>
      </w:pPr>
      <w:r>
        <w:t xml:space="preserve">4.2 Graphs, Do-Calculus, and Notation</w:t>
      </w:r>
    </w:p>
    <w:p>
      <w:pPr>
        <w:pStyle w:val="FirstParagraph"/>
      </w:pPr>
      <w:r>
        <w:t xml:space="preserve">Standardization and IP weighting (Chapter 2) can also be derived from causal graph theory,</w:t>
      </w:r>
      <w:r>
        <w:t xml:space="preserve"> </w:t>
      </w:r>
      <w:r>
        <w:t xml:space="preserve">as part of what is sometimes called the</w:t>
      </w:r>
      <w:r>
        <w:t xml:space="preserve"> </w:t>
      </w:r>
      <w:r>
        <w:rPr>
          <w:b/>
          <w:bCs/>
        </w:rPr>
        <w:t xml:space="preserve">do-calculus</w:t>
      </w:r>
      <w:r>
        <w:t xml:space="preserve"> </w:t>
      </w:r>
      <w:r>
        <w:t xml:space="preserve">(reviewed in Pearl 2009).</w:t>
      </w:r>
      <w:r>
        <w:t xml:space="preserve"> </w:t>
      </w:r>
      <w:r>
        <w:t xml:space="preserve">So using counterfactuals in Chapters 1-5 privileged a notation, not an approach.</w:t>
      </w:r>
    </w:p>
    <w:p>
      <w:pPr>
        <w:pStyle w:val="BodyText"/>
      </w:pPr>
      <w:r>
        <w:t xml:space="preserve">Whatever the notation, causal inference via standardization or IP weighting requires</w:t>
      </w:r>
      <w:r>
        <w:t xml:space="preserve"> </w:t>
      </w:r>
      <w:r>
        <w:t xml:space="preserve">exchangeability, positivity, and consistency.</w:t>
      </w:r>
      <w:r>
        <w:t xml:space="preserve"> </w:t>
      </w:r>
      <w:r>
        <w:t xml:space="preserve">This section covers positivity and consistency;</w:t>
      </w:r>
      <w:r>
        <w:t xml:space="preserve"> </w:t>
      </w:r>
      <w:r>
        <w:t xml:space="preserve">exchangeability is translated into graphs in Section 6.5 and Chapters 7-8.</w:t>
      </w:r>
    </w:p>
    <w:p>
      <w:r>
        <w:pict>
          <v:rect style="width:0;height:1.5pt" o:hralign="center" o:hrstd="t" o:hr="t"/>
        </w:pict>
      </w:r>
    </w:p>
    <w:bookmarkEnd w:id="63"/>
    <w:bookmarkStart w:id="64" w:name="positivity-and-consistency-in-the-graph"/>
    <w:p>
      <w:pPr>
        <w:pStyle w:val="Heading3"/>
      </w:pPr>
      <w:r>
        <w:t xml:space="preserve">4.3 Positivity and Consistency in the Graph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Positivity</w:t>
      </w:r>
      <w:r>
        <w:t xml:space="preserve"> </w:t>
      </w:r>
      <w:r>
        <w:t xml:space="preserve">concerns arrows</w:t>
      </w:r>
      <w:r>
        <w:t xml:space="preserve"> </w:t>
      </w:r>
      <w:r>
        <w:rPr>
          <w:b/>
          <w:bCs/>
        </w:rPr>
        <w:t xml:space="preserve">into</w:t>
      </w:r>
      <w:r>
        <w:t xml:space="preserve"> </w:t>
      </w:r>
      <w:r>
        <w:t xml:space="preserve">treatment nodes.</w:t>
      </w:r>
      <w:r>
        <w:t xml:space="preserve"> </w:t>
      </w:r>
      <w:r>
        <w:t xml:space="preserve">Causal graphs generally cannot encode its violations, except special cases,</w:t>
      </w:r>
      <w:r>
        <w:t xml:space="preserve"> </w:t>
      </w:r>
      <w:r>
        <w:t xml:space="preserve">e.g.,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 deterministic function of a pretreatment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(drawn as a bold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arrow).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Consistency</w:t>
      </w:r>
      <w:r>
        <w:t xml:space="preserve"> </w:t>
      </w:r>
      <w:r>
        <w:t xml:space="preserve">(well-defined counterfactuals) concerns arrows</w:t>
      </w:r>
      <w:r>
        <w:t xml:space="preserve"> </w:t>
      </w:r>
      <w:r>
        <w:rPr>
          <w:b/>
          <w:bCs/>
        </w:rPr>
        <w:t xml:space="preserve">out of</w:t>
      </w:r>
      <w:r>
        <w:t xml:space="preserve"> </w:t>
      </w:r>
      <w:r>
        <w:t xml:space="preserve">treatment nodes: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must correspond to a possibly hypothetical but relatively unambiguous intervention</w:t>
      </w:r>
      <w:r>
        <w:t xml:space="preserve"> </w:t>
      </w:r>
      <w:r>
        <w:t xml:space="preserve">(or, 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state, to well-defined interventions that affect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 through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Fine Point 6.4).</w:t>
      </w:r>
    </w:p>
    <w:p>
      <w:pPr>
        <w:pStyle w:val="FirstParagraph"/>
      </w:pPr>
      <w:r>
        <w:t xml:space="preserve">In the book’s diagrams, positivity is implicit unless stated</w:t>
      </w:r>
      <w:r>
        <w:t xml:space="preserve"> </w:t>
      </w:r>
      <w:r>
        <w:t xml:space="preserve">and consistency is embedded in the notation.</w:t>
      </w:r>
    </w:p>
    <w:p>
      <w:pPr>
        <w:pStyle w:val="BodyText"/>
      </w:pPr>
      <w:r>
        <w:t xml:space="preserve">Treatment nodes thus have a special status</w:t>
      </w:r>
      <w:r>
        <w:t xml:space="preserve"> </w:t>
      </w:r>
      <w:r>
        <w:t xml:space="preserve">(Hernán and Robins 2020, 83–84)</w:t>
      </w:r>
      <w:r>
        <w:t xml:space="preserve">.</w:t>
      </w:r>
      <w:r>
        <w:t xml:space="preserve"> </w:t>
      </w:r>
      <w:r>
        <w:t xml:space="preserve">Some authors draw it explicitly with</w:t>
      </w:r>
      <w:r>
        <w:t xml:space="preserve"> </w:t>
      </w:r>
      <w:r>
        <w:rPr>
          <w:b/>
          <w:bCs/>
        </w:rPr>
        <w:t xml:space="preserve">decision nodes</w:t>
      </w:r>
      <w:r>
        <w:t xml:space="preserve">;</w:t>
      </w:r>
      <w:r>
        <w:t xml:space="preserve"> </w:t>
      </w:r>
      <w:r>
        <w:t xml:space="preserve">influence diagrams are causal diagrams augmented with decision nodes (Dawid 2000, 2002).</w:t>
      </w:r>
      <w:r>
        <w:t xml:space="preserve"> </w:t>
      </w:r>
      <w:r>
        <w:t xml:space="preserve">The book omits them, because it is always explicit about the interventions on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but gives treatment nodes a distinct status in SWIGs later.</w:t>
      </w:r>
      <w:r>
        <w:t xml:space="preserve"> </w:t>
      </w:r>
      <w:r>
        <w:t xml:space="preserve">The causal trees of Chapter 2 and the sufficient-cause</w:t>
      </w:r>
      <w:r>
        <w:t xml:space="preserve"> </w:t>
      </w:r>
      <w:r>
        <w:t xml:space="preserve">“pies”</w:t>
      </w:r>
      <w:r>
        <w:t xml:space="preserve"> </w:t>
      </w:r>
      <w:r>
        <w:t xml:space="preserve">of Chapter 5 also distinguished treatments from other variables.</w:t>
      </w:r>
    </w:p>
    <w:p>
      <w:r>
        <w:pict>
          <v:rect style="width:0;height:1.5pt" o:hralign="center" o:hrstd="t" o:hr="t"/>
        </w:pict>
      </w:r>
    </w:p>
    <w:bookmarkEnd w:id="64"/>
    <w:bookmarkStart w:id="72" w:name="X69b6bfea7eeaf80b8a0b2790fc669905e9d32f6"/>
    <w:p>
      <w:pPr>
        <w:pStyle w:val="Heading3"/>
      </w:pPr>
      <w:r>
        <w:t xml:space="preserve">4.4 Treatment Nodes Need Well-Defined Interventions</w:t>
      </w:r>
    </w:p>
    <w:p>
      <w:pPr>
        <w:pStyle w:val="FirstParagraph"/>
      </w:pPr>
      <w:r>
        <w:t xml:space="preserve">Diagrams read as NPSEMs with independent errors seem to give all variables equal status,</w:t>
      </w:r>
      <w:r>
        <w:t xml:space="preserve"> </w:t>
      </w:r>
      <w:r>
        <w:t xml:space="preserve">which can mislead when some nodes correspond to ill-defined interventions.</w:t>
      </w:r>
    </w:p>
    <w:p>
      <w:pPr>
        <w:pStyle w:val="Compact"/>
        <w:numPr>
          <w:ilvl w:val="0"/>
          <w:numId w:val="1014"/>
        </w:numPr>
      </w:pPr>
      <w:r>
        <w:t xml:space="preserve">A node for</w:t>
      </w:r>
      <w:r>
        <w:t xml:space="preserve"> </w:t>
      </w:r>
      <w:r>
        <w:t xml:space="preserve">“obesity”</w:t>
      </w:r>
      <w:r>
        <w:t xml:space="preserve"> </w:t>
      </w:r>
      <w:r>
        <w:t xml:space="preserve">may be acceptable as an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or a covariate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14"/>
        </w:numPr>
      </w:pPr>
      <w:r>
        <w:t xml:space="preserve">It is generally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acceptable as a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(Chapter 3).</w:t>
      </w:r>
    </w:p>
    <w:p>
      <w:pPr>
        <w:pStyle w:val="FirstParagraph"/>
      </w:pPr>
      <w:r>
        <w:t xml:space="preserve">Pearl (2018, 2019) has proposed a concept of causation based on variables that</w:t>
      </w:r>
      <w:r>
        <w:t xml:space="preserve"> </w:t>
      </w:r>
      <w:r>
        <w:t xml:space="preserve">“listen to others”</w:t>
      </w:r>
      <w:r>
        <w:t xml:space="preserve">,</w:t>
      </w:r>
      <w:r>
        <w:t xml:space="preserve"> </w:t>
      </w:r>
      <w:r>
        <w:t xml:space="preserve">which still assumes well-defined counterfactuals for every variable</w:t>
      </w:r>
      <w:r>
        <w:t xml:space="preserve"> </w:t>
      </w:r>
      <w:r>
        <w:t xml:space="preserve">(Hernán and Robins 2020, 84,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8" w:name="fig-dag-6-10"/>
          <w:p>
            <w:pPr>
              <w:pStyle w:val="Compact"/>
              <w:jc w:val="center"/>
            </w:pPr>
            <w:r>
              <w:drawing>
                <wp:inline>
                  <wp:extent cx="4620126" cy="2772075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0-1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277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7: Book Figure 6.10, as described in the text: caloric intake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 exercise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genetic traits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 weight loss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also affect mortality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through other pathways.</w:t>
            </w:r>
          </w:p>
          <w:bookmarkEnd w:id="68"/>
        </w:tc>
      </w:tr>
    </w:tbl>
    <w:p>
      <w:pPr>
        <w:pStyle w:val="BodyText"/>
      </w:pPr>
      <w:r>
        <w:t xml:space="preserve">When there are several ways to intervene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some of them affect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directly,</w:t>
      </w:r>
      <w:r>
        <w:t xml:space="preserve"> </w:t>
      </w:r>
      <w:r>
        <w:t xml:space="preserve">“the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”</w:t>
      </w:r>
      <w:r>
        <w:t xml:space="preserve"> </w:t>
      </w:r>
      <w:r>
        <w:t xml:space="preserve">is unclear:</w:t>
      </w:r>
      <w:r>
        <w:t xml:space="preserve"> </w:t>
      </w:r>
      <w:r>
        <w:t xml:space="preserve">losing weight by caloric restriction, by exercise, or by genetic manipulation would lead to different mortality.</w:t>
      </w:r>
      <w:r>
        <w:t xml:space="preserve"> </w:t>
      </w:r>
      <w:r>
        <w:t xml:space="preserve">Being explicit about the intervention is a step toward a well-defined effect,</w:t>
      </w:r>
      <w:r>
        <w:t xml:space="preserve"> </w:t>
      </w:r>
      <w:r>
        <w:t xml:space="preserve">relevant data, and the right adjustment variables.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6.3: Discovery of Causal Structure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Discovery</w:t>
            </w:r>
            <w:r>
              <w:t xml:space="preserve"> </w:t>
            </w:r>
            <w:r>
              <w:t xml:space="preserve">is learning parts of the causal structure from data.</w:t>
            </w:r>
            <w:r>
              <w:t xml:space="preserve"> </w:t>
            </w:r>
            <w:r>
              <w:t xml:space="preserve">It sometimes works if we assume faithfulness, but often it does not:</w:t>
            </w:r>
            <w:r>
              <w:t xml:space="preserve"> </w:t>
            </w:r>
            <w:r>
              <w:t xml:space="preserve">a strong association between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fits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→</m:t>
              </m:r>
              <m:r>
                <m:t>C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→</m:t>
              </m:r>
              <m:r>
                <m:t>B</m:t>
              </m:r>
            </m:oMath>
            <w:r>
              <w:t xml:space="preserve">, a shared unmeasured cause,</w:t>
            </w:r>
            <w:r>
              <w:t xml:space="preserve"> </w:t>
            </w:r>
            <w:r>
              <w:t xml:space="preserve">a conditioned-on common effect, and combinations.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1" w:name="exm-discovery"/>
          <w:p>
            <w:pPr>
              <w:pStyle w:val="BodyText"/>
            </w:pPr>
            <w:r>
              <w:rPr>
                <w:b/>
                <w:bCs/>
              </w:rPr>
              <w:t xml:space="preserve">Example 5 (Learning</w:t>
            </w:r>
            <w:r>
              <w:rPr>
                <w:b/>
                <w:bCs/>
              </w:rP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Fine Point 6.3, p. 85)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precedes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which precedes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with infinite data</w:t>
            </w:r>
            <w:r>
              <w:t xml:space="preserve"> </w:t>
            </w:r>
            <w:r>
              <w:t xml:space="preserve">all three are marginally associated and the only conditional independence is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Under faithfulness the only consistent causal DAGs are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possibly with a common cause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addition to, or instead of,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there is no unmeasured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average causal effect is identified by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71"/>
        </w:tc>
      </w:tr>
    </w:tbl>
    <w:p>
      <w:pPr>
        <w:pStyle w:val="BodyText"/>
      </w:pPr>
      <w:r>
        <w:t xml:space="preserve">Why: a direct arrow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, a common cause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or an unmeasured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each make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dependent given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(assuming faithfulness);</w:t>
      </w:r>
      <w:r>
        <w:t xml:space="preserve"> </w:t>
      </w:r>
      <w:r>
        <w:t xml:space="preserve">the marginal association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then requires an arrow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If an unmeasured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existed, no conditional independence would be found,</w:t>
      </w:r>
      <w:r>
        <w:t xml:space="preserve"> </w:t>
      </w:r>
      <w:r>
        <w:t xml:space="preserve">and discovery could not tell whether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causes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Approaches to discovery are described by Spirtes et al. (2000) and Peters et al. (2017);</w:t>
      </w:r>
      <w:r>
        <w:t xml:space="preserve"> </w:t>
      </w:r>
      <w:r>
        <w:t xml:space="preserve">finite samples are discussed in the book’s Technical Point 10.7.</w:t>
      </w:r>
    </w:p>
    <w:bookmarkEnd w:id="72"/>
    <w:bookmarkEnd w:id="73"/>
    <w:bookmarkStart w:id="78" w:name="Xaf0f38fc31ee514d087e6edcbb55c4fc05c8893"/>
    <w:p>
      <w:pPr>
        <w:pStyle w:val="Heading2"/>
      </w:pPr>
      <w:r>
        <w:t xml:space="preserve">5 6.5 A Structural Classification of Bias (pp. 85-87)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def-systematic-bias"/>
          <w:p>
            <w:pPr>
              <w:pStyle w:val="BodyText"/>
            </w:pPr>
            <w:r>
              <w:rPr>
                <w:b/>
                <w:bCs/>
              </w:rPr>
              <w:t xml:space="preserve">Definition 4 (Systematic Bias)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systematic bias</w:t>
            </w:r>
            <w:r>
              <w:t xml:space="preserve"> </w:t>
            </w:r>
            <w:r>
              <w:t xml:space="preserve">when the data are insufficient to identify the causal effect even with an infinite sample size.</w:t>
            </w:r>
            <w:r>
              <w:t xml:space="preserve"> </w:t>
            </w:r>
            <w:r>
              <w:t xml:space="preserve">Informally: any structural association between treatment and outcome that does not arise from the causal effect of treatment on outcome</w:t>
            </w:r>
            <w:r>
              <w:t xml:space="preserve"> </w:t>
            </w:r>
            <w:r>
              <w:t xml:space="preserve">(Hernán and Robins 2020, 85)</w:t>
            </w:r>
            <w:r>
              <w:t xml:space="preserve">.</w:t>
            </w:r>
          </w:p>
          <w:bookmarkEnd w:id="74"/>
        </w:tc>
      </w:tr>
    </w:tbl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Unconditional bias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the case when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fails.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Conditional bias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for at least one</w:t>
      </w:r>
      <w:r>
        <w:t xml:space="preserve"> </w:t>
      </w:r>
      <m:oMath>
        <m:r>
          <m:t>l</m:t>
        </m:r>
      </m:oMath>
      <w:r>
        <w:t xml:space="preserve">, generally the case when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 </w:t>
      </w:r>
      <w:r>
        <w:t xml:space="preserve">fails for some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With systematic bias no estimator can be consistent (see Chapter 1 for consistent estimators).</w:t>
      </w:r>
      <w:r>
        <w:t xml:space="preserve"> </w:t>
      </w:r>
      <w:r>
        <w:t xml:space="preserve">Absence of unconditional bias means the association measure in the population is a consistent estimate of the corresponding effect measure.</w:t>
      </w:r>
      <w:r>
        <w:t xml:space="preserve"> </w:t>
      </w:r>
      <w:r>
        <w:t xml:space="preserve">In this chapter</w:t>
      </w:r>
      <w:r>
        <w:t xml:space="preserve"> </w:t>
      </w:r>
      <w:r>
        <w:t xml:space="preserve">“bias”</w:t>
      </w:r>
      <w:r>
        <w:t xml:space="preserve"> </w:t>
      </w:r>
      <w:r>
        <w:t xml:space="preserve">means systematic bias, because the sample size is assumed infinite.</w:t>
      </w:r>
    </w:p>
    <w:p>
      <w:r>
        <w:pict>
          <v:rect style="width:0;height:1.5pt" o:hralign="center" o:hrstd="t" o:hr="t"/>
        </w:pict>
      </w:r>
    </w:p>
    <w:bookmarkStart w:id="76" w:name="bias-under-the-null"/>
    <w:p>
      <w:pPr>
        <w:pStyle w:val="Heading3"/>
      </w:pPr>
      <w:r>
        <w:t xml:space="preserve">5.1 Bias Under the Null</w:t>
      </w:r>
    </w:p>
    <w:p>
      <w:pPr>
        <w:pStyle w:val="FirstParagraph"/>
      </w:pPr>
      <w:r>
        <w:t xml:space="preserve">Lack of exchangeability causes bias</w:t>
      </w:r>
      <w:r>
        <w:t xml:space="preserve"> </w:t>
      </w:r>
      <w:r>
        <w:rPr>
          <w:b/>
          <w:bCs/>
        </w:rPr>
        <w:t xml:space="preserve">even when treatment has no effect</w:t>
      </w:r>
      <w:r>
        <w:t xml:space="preserve">:</w:t>
      </w:r>
      <w:r>
        <w:t xml:space="preserve"> </w:t>
      </w:r>
      <w:r>
        <w:rPr>
          <w:b/>
          <w:bCs/>
        </w:rPr>
        <w:t xml:space="preserve">bias under the null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exm-bias-under-null"/>
          <w:p>
            <w:pPr>
              <w:pStyle w:val="BodyText"/>
            </w:pPr>
            <w:r>
              <w:rPr>
                <w:b/>
                <w:bCs/>
              </w:rPr>
              <w:t xml:space="preserve">Example 6 (Table 3.1)</w:t>
            </w:r>
            <w:r>
              <w:t xml:space="preserve"> </w:t>
            </w:r>
            <w:r>
              <w:t xml:space="preserve">In the book’s observational study of Table 3.1 the causal risk ratio was 1,</w:t>
            </w:r>
            <w:r>
              <w:t xml:space="preserve"> </w:t>
            </w:r>
            <w:r>
              <w:t xml:space="preserve">whereas the associational risk ratio was 1.26</w:t>
            </w:r>
            <w:r>
              <w:t xml:space="preserve"> </w:t>
            </w:r>
            <w:r>
              <w:t xml:space="preserve">(Hernán and Robins 2020, 86)</w:t>
            </w:r>
            <w:r>
              <w:t xml:space="preserve">.</w:t>
            </w:r>
          </w:p>
          <w:bookmarkEnd w:id="75"/>
        </w:tc>
      </w:tr>
    </w:tbl>
    <w:p>
      <w:pPr>
        <w:pStyle w:val="BodyText"/>
      </w:pPr>
      <w:r>
        <w:t xml:space="preserve">Any structure that causes bias under the null also causes bias under the alternative (a non-null effect);</w:t>
      </w:r>
      <w:r>
        <w:t xml:space="preserve"> </w:t>
      </w:r>
      <w:r>
        <w:t xml:space="preserve">the converse is false.</w:t>
      </w:r>
    </w:p>
    <w:p>
      <w:pPr>
        <w:pStyle w:val="BodyText"/>
      </w:pPr>
      <w:r>
        <w:t xml:space="preserve">For example, conditioning on some variables may cause selection bias under the alternative but not under the null</w:t>
      </w:r>
      <w:r>
        <w:t xml:space="preserve"> </w:t>
      </w:r>
      <w:r>
        <w:t xml:space="preserve">(Greenland 1977; Hernán 2017;</w:t>
      </w:r>
      <w:r>
        <w:t xml:space="preserve"> </w:t>
      </w:r>
      <w:r>
        <w:t xml:space="preserve">see also Chapter 18)</w:t>
      </w:r>
      <w:r>
        <w:t xml:space="preserve"> </w:t>
      </w:r>
      <w:r>
        <w:t xml:space="preserve">(Hernán and Robins 2020, 86,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6"/>
    <w:bookmarkStart w:id="77" w:name="Xb82aae02d87e644a334d0e8fdae2797fa82a0bd"/>
    <w:p>
      <w:pPr>
        <w:pStyle w:val="Heading3"/>
      </w:pPr>
      <w:r>
        <w:t xml:space="preserve">5.2 Two Structures That Break Exchangeability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Common causes</w:t>
      </w:r>
      <w:r>
        <w:t xml:space="preserve"> </w:t>
      </w:r>
      <w:r>
        <w:t xml:space="preserve">of treatment and outcome: what many epidemiologists call</w:t>
      </w:r>
      <w:r>
        <w:t xml:space="preserve"> </w:t>
      </w:r>
      <w:r>
        <w:rPr>
          <w:b/>
          <w:bCs/>
        </w:rPr>
        <w:t xml:space="preserve">confounding</w:t>
      </w:r>
      <w:r>
        <w:t xml:space="preserve"> </w:t>
      </w:r>
      <w:r>
        <w:t xml:space="preserve">(Chapter 7).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Conditioning on common effects</w:t>
      </w:r>
      <w:r>
        <w:t xml:space="preserve">: what many epidemiologists call</w:t>
      </w:r>
      <w:r>
        <w:t xml:space="preserve"> </w:t>
      </w:r>
      <w:r>
        <w:rPr>
          <w:b/>
          <w:bCs/>
        </w:rPr>
        <w:t xml:space="preserve">selection bias under the null</w:t>
      </w:r>
      <w:r>
        <w:t xml:space="preserve"> </w:t>
      </w:r>
      <w:r>
        <w:t xml:space="preserve">(Chapter 8).</w:t>
      </w:r>
    </w:p>
    <w:p>
      <w:pPr>
        <w:pStyle w:val="FirstParagraph"/>
      </w:pPr>
      <w:r>
        <w:t xml:space="preserve">A third source is</w:t>
      </w:r>
      <w:r>
        <w:t xml:space="preserve"> </w:t>
      </w:r>
      <w:r>
        <w:rPr>
          <w:b/>
          <w:bCs/>
        </w:rPr>
        <w:t xml:space="preserve">measurement bias</w:t>
      </w:r>
      <w:r>
        <w:t xml:space="preserve"> </w:t>
      </w:r>
      <w:r>
        <w:t xml:space="preserve">(information bias), from mismeasured treatment, outcome, or covariates;</w:t>
      </w:r>
      <w:r>
        <w:t xml:space="preserve"> </w:t>
      </w:r>
      <w:r>
        <w:t xml:space="preserve">some types also cause bias under the null (Chapter 9).</w:t>
      </w:r>
      <w:r>
        <w:t xml:space="preserve"> </w:t>
      </w:r>
      <w:r>
        <w:t xml:space="preserve">Random variability is a separate, nonstructural source (Chapter 10).</w:t>
      </w:r>
    </w:p>
    <w:p>
      <w:pPr>
        <w:pStyle w:val="BodyText"/>
      </w:pPr>
      <w:r>
        <w:t xml:space="preserve">All three biases can arise in observational studies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in randomized experiments.</w:t>
      </w:r>
      <w:r>
        <w:t xml:space="preserve"> </w:t>
      </w:r>
      <w:r>
        <w:t xml:space="preserve">Earlier chapters used idealized experiments (no loss to follow-up, full adherence, blinded assignment),</w:t>
      </w:r>
      <w:r>
        <w:t xml:space="preserve"> </w:t>
      </w:r>
      <w:r>
        <w:t xml:space="preserve">but real experiments rarely look like that;</w:t>
      </w:r>
      <w:r>
        <w:t xml:space="preserve"> </w:t>
      </w:r>
      <w:r>
        <w:t xml:space="preserve">the remaining chapters of Part I examine the boundary between experimenting and observing</w:t>
      </w:r>
      <w:r>
        <w:t xml:space="preserve"> </w:t>
      </w:r>
      <w:r>
        <w:t xml:space="preserve">(Hernán and Robins 2020, 86–87)</w:t>
      </w:r>
      <w:r>
        <w:t xml:space="preserve">.</w:t>
      </w:r>
    </w:p>
    <w:bookmarkEnd w:id="77"/>
    <w:bookmarkEnd w:id="78"/>
    <w:bookmarkStart w:id="88" w:name="X833ea434be40859b550ebc4a913924df8b8edea"/>
    <w:p>
      <w:pPr>
        <w:pStyle w:val="Heading2"/>
      </w:pPr>
      <w:r>
        <w:t xml:space="preserve">6 6.6 The Structure of Effect Modification (pp. 87-89)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Causal diagrams are good at locating sources of bias,</w:t>
      </w:r>
      <w:r>
        <w:t xml:space="preserve"> </w:t>
      </w:r>
      <w:r>
        <w:t xml:space="preserve">but less helpful for illustrating effect modification.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2" w:name="fig-dag-6-12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80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2-1.png" id="8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8: Book Figure 6.12: randomized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 quality of care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affects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82"/>
        </w:tc>
      </w:tr>
    </w:tbl>
    <w:p>
      <w:pPr>
        <w:pStyle w:val="BodyText"/>
      </w:pPr>
      <w:r>
        <w:t xml:space="preserve">Transplant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randomized, so association is causation;</w:t>
      </w:r>
      <w:r>
        <w:t xml:space="preserve"> </w:t>
      </w:r>
      <w:r>
        <w:t xml:space="preserve">investigators stratify by quality of care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 find additive effect modification.</w:t>
      </w:r>
    </w:p>
    <w:p>
      <w:r>
        <w:pict>
          <v:rect style="width:0;height:1.5pt" o:hralign="center" o:hrstd="t" o:hr="t"/>
        </w:pict>
      </w:r>
    </w:p>
    <w:bookmarkStart w:id="83" w:name="two-caveats"/>
    <w:p>
      <w:pPr>
        <w:pStyle w:val="Heading3"/>
      </w:pPr>
      <w:r>
        <w:t xml:space="preserve">6.1 Two Caveats</w:t>
      </w:r>
    </w:p>
    <w:p>
      <w:pPr>
        <w:pStyle w:val="Compact"/>
        <w:numPr>
          <w:ilvl w:val="0"/>
          <w:numId w:val="1017"/>
        </w:numPr>
      </w:pPr>
      <w:hyperlink w:anchor="fig-dag-6-12">
        <w:r>
          <w:rPr>
            <w:rStyle w:val="Hyperlink"/>
          </w:rPr>
          <w:t xml:space="preserve">Figure 8</w:t>
        </w:r>
      </w:hyperlink>
      <w:r>
        <w:t xml:space="preserve"> </w:t>
      </w:r>
      <w:r>
        <w:t xml:space="preserve">would be valid</w:t>
      </w:r>
      <w:r>
        <w:t xml:space="preserve"> </w:t>
      </w:r>
      <w:r>
        <w:rPr>
          <w:b/>
          <w:bCs/>
        </w:rPr>
        <w:t xml:space="preserve">without</w:t>
      </w:r>
      <w:r>
        <w:t xml:space="preserve"> </w:t>
      </w:r>
      <m:oMath>
        <m:r>
          <m:t>V</m:t>
        </m:r>
      </m:oMath>
      <w:r>
        <w:t xml:space="preserve">, since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is not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appears only because the question refers to it.</w:t>
      </w:r>
      <w:r>
        <w:t xml:space="preserve"> </w:t>
      </w:r>
      <w:r>
        <w:t xml:space="preserve">Variables on the path from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, such as therapy complications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(book Figure 6.13), could also be effect modifiers.</w:t>
      </w:r>
    </w:p>
    <w:p>
      <w:pPr>
        <w:pStyle w:val="Compact"/>
        <w:numPr>
          <w:ilvl w:val="0"/>
          <w:numId w:val="1017"/>
        </w:numPr>
      </w:pPr>
      <w:hyperlink w:anchor="fig-dag-6-12">
        <w:r>
          <w:rPr>
            <w:rStyle w:val="Hyperlink"/>
          </w:rPr>
          <w:t xml:space="preserve">Figure 8</w:t>
        </w:r>
      </w:hyperlink>
      <w:r>
        <w:t xml:space="preserve"> </w:t>
      </w:r>
      <w:r>
        <w:t xml:space="preserve">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show whether, or how,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modifies the effect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cannot distinguish:</w:t>
      </w:r>
    </w:p>
    <w:p>
      <w:pPr>
        <w:pStyle w:val="Compact"/>
        <w:numPr>
          <w:ilvl w:val="1"/>
          <w:numId w:val="1018"/>
        </w:numPr>
      </w:pPr>
      <w:r>
        <w:t xml:space="preserve">effects in the same direction in both strata of</w:t>
      </w:r>
      <w:r>
        <w:t xml:space="preserve"> </w:t>
      </w:r>
      <m:oMath>
        <m:r>
          <m:t>V</m:t>
        </m:r>
      </m:oMath>
      <w:r>
        <w:t xml:space="preserve">;</w:t>
      </w:r>
    </w:p>
    <w:p>
      <w:pPr>
        <w:pStyle w:val="Compact"/>
        <w:numPr>
          <w:ilvl w:val="1"/>
          <w:numId w:val="1018"/>
        </w:numPr>
      </w:pPr>
      <w:r>
        <w:t xml:space="preserve">effects in opposite directions (</w:t>
      </w:r>
      <w:r>
        <w:rPr>
          <w:b/>
          <w:bCs/>
        </w:rPr>
        <w:t xml:space="preserve">qualitative</w:t>
      </w:r>
      <w:r>
        <w:t xml:space="preserve"> </w:t>
      </w:r>
      <w:r>
        <w:t xml:space="preserve">effect modification);</w:t>
      </w:r>
    </w:p>
    <w:p>
      <w:pPr>
        <w:pStyle w:val="Compact"/>
        <w:numPr>
          <w:ilvl w:val="1"/>
          <w:numId w:val="1018"/>
        </w:numPr>
      </w:pPr>
      <w:r>
        <w:t xml:space="preserve">an effect in one stratum only (e.g.,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kills only those with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r>
        <w:pict>
          <v:rect style="width:0;height:1.5pt" o:hralign="center" o:hrstd="t" o:hr="t"/>
        </w:pict>
      </w:r>
    </w:p>
    <w:bookmarkEnd w:id="83"/>
    <w:bookmarkStart w:id="84" w:name="surrogate-effect-modifiers"/>
    <w:p>
      <w:pPr>
        <w:pStyle w:val="Heading3"/>
      </w:pPr>
      <w:r>
        <w:t xml:space="preserve">6.2 Surrogate Effect Modifiers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surrogate effect modifier</w:t>
      </w:r>
      <w:r>
        <w:t xml:space="preserve"> </w:t>
      </w:r>
      <w:r>
        <w:t xml:space="preserve">is associated with the causal effect modifier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but does not affect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association can come from any structure: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Book figure</w:t>
            </w:r>
          </w:p>
        </w:tc>
        <w:tc>
          <w:tcPr/>
          <w:p>
            <w:pPr>
              <w:pStyle w:val="Compact"/>
            </w:pPr>
            <w:r>
              <w:t xml:space="preserve">Surrogate</w:t>
            </w:r>
          </w:p>
        </w:tc>
        <w:tc>
          <w:tcPr/>
          <w:p>
            <w:pPr>
              <w:pStyle w:val="Compact"/>
            </w:pPr>
            <w:r>
              <w:t xml:space="preserve">Structure linking it to</w:t>
            </w:r>
            <w:r>
              <w:t xml:space="preserve"> </w:t>
            </w:r>
            <m:oMath>
              <m:r>
                <m:t>V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6.14</w:t>
            </w:r>
          </w:p>
        </w:tc>
        <w:tc>
          <w:tcPr/>
          <w:p>
            <w:pPr>
              <w:pStyle w:val="Compact"/>
            </w:pPr>
            <w:r>
              <w:t xml:space="preserve">cost of treatment</w:t>
            </w:r>
            <w:r>
              <w:t xml:space="preserve"> </w:t>
            </w:r>
            <m:oMath>
              <m:r>
                <m:t>S</m:t>
              </m:r>
            </m:oMath>
          </w:p>
        </w:tc>
        <w:tc>
          <w:tcPr/>
          <w:p>
            <w:pPr>
              <w:pStyle w:val="Compact"/>
            </w:pPr>
            <w:r>
              <w:t xml:space="preserve">cause and effect: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→</m:t>
              </m:r>
              <m:r>
                <m:t>S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6.15</w:t>
            </w:r>
          </w:p>
        </w:tc>
        <w:tc>
          <w:tcPr/>
          <w:p>
            <w:pPr>
              <w:pStyle w:val="Compact"/>
            </w:pPr>
            <w:r>
              <w:t xml:space="preserve">passport nationality</w:t>
            </w:r>
            <w:r>
              <w:t xml:space="preserve"> </w:t>
            </w:r>
            <m:oMath>
              <m:r>
                <m:t>P</m:t>
              </m:r>
            </m:oMath>
          </w:p>
        </w:tc>
        <w:tc>
          <w:tcPr/>
          <w:p>
            <w:pPr>
              <w:pStyle w:val="Compact"/>
            </w:pPr>
            <w:r>
              <w:t xml:space="preserve">common cause: residence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P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6.16</w:t>
            </w:r>
          </w:p>
        </w:tc>
        <w:tc>
          <w:tcPr/>
          <w:p>
            <w:pPr>
              <w:pStyle w:val="Compact"/>
            </w:pPr>
            <w:r>
              <w:t xml:space="preserve">bottled mineral water</w:t>
            </w:r>
            <w:r>
              <w:t xml:space="preserve"> </w:t>
            </w:r>
            <m:oMath>
              <m:r>
                <m:t>W</m:t>
              </m:r>
            </m:oMath>
          </w:p>
        </w:tc>
        <w:tc>
          <w:tcPr/>
          <w:p>
            <w:pPr>
              <w:pStyle w:val="Compact"/>
            </w:pPr>
            <w:r>
              <w:t xml:space="preserve">conditioning on a common effect: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affect cost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, analysis restricted to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</w:tr>
    </w:tbl>
    <w:p>
      <w:pPr>
        <w:pStyle w:val="BodyText"/>
      </w:pPr>
      <w:r>
        <w:t xml:space="preserve">Causal and surrogate effect modifiers are often indistinguishable in practice,</w:t>
      </w:r>
      <w:r>
        <w:t xml:space="preserve"> </w:t>
      </w:r>
      <w:r>
        <w:t xml:space="preserve">so</w:t>
      </w:r>
      <w:r>
        <w:t xml:space="preserve"> </w:t>
      </w:r>
      <w:r>
        <w:t xml:space="preserve">“effect modification”</w:t>
      </w:r>
      <w:r>
        <w:t xml:space="preserve"> </w:t>
      </w:r>
      <w:r>
        <w:t xml:space="preserve">covers both (Section 4.2);</w:t>
      </w:r>
      <w:r>
        <w:t xml:space="preserve"> </w:t>
      </w:r>
      <w:r>
        <w:t xml:space="preserve">some prefer the neutral term</w:t>
      </w:r>
      <w:r>
        <w:t xml:space="preserve"> </w:t>
      </w:r>
      <w:r>
        <w:t xml:space="preserve">“heterogeneity of causal effects”</w:t>
      </w:r>
      <w:r>
        <w:t xml:space="preserve">.</w:t>
      </w:r>
      <w:r>
        <w:t xml:space="preserve"> </w:t>
      </w:r>
      <w:r>
        <w:t xml:space="preserve">Reading</w:t>
      </w:r>
      <w:r>
        <w:t xml:space="preserve"> </w:t>
      </w:r>
      <w:r>
        <w:t xml:space="preserve">“cost modifies the effect of transplant”</w:t>
      </w:r>
      <w:r>
        <w:t xml:space="preserve"> </w:t>
      </w:r>
      <w:r>
        <w:t xml:space="preserve">causally could suggest raising prices without raising quality</w:t>
      </w:r>
      <w:r>
        <w:t xml:space="preserve"> </w:t>
      </w:r>
      <w:r>
        <w:t xml:space="preserve">(Hernán and Robins 2020, 88)</w:t>
      </w:r>
      <w:r>
        <w:t xml:space="preserve">.</w:t>
      </w:r>
    </w:p>
    <w:p>
      <w:pPr>
        <w:pStyle w:val="BodyText"/>
      </w:pPr>
      <w:r>
        <w:t xml:space="preserve">Intuition for the mineral-water example (book margin note, p. 88):</w:t>
      </w:r>
      <w:r>
        <w:t xml:space="preserve"> </w:t>
      </w:r>
      <w:r>
        <w:t xml:space="preserve">low-cost hospitals that buy mineral water must spend less on care that lowers mortality,</w:t>
      </w:r>
      <w:r>
        <w:t xml:space="preserve"> </w:t>
      </w:r>
      <w:r>
        <w:t xml:space="preserve">so among low-cost hospitals, mineral water use is inversely associated with quality of care.</w:t>
      </w:r>
      <w:r>
        <w:t xml:space="preserve"> </w:t>
      </w:r>
      <w:r>
        <w:t xml:space="preserve">VanderWeele and Robins (2007b) give a finer classification of effect modification via causal diagrams.</w:t>
      </w:r>
    </w:p>
    <w:p>
      <w:r>
        <w:pict>
          <v:rect style="width:0;height:1.5pt" o:hralign="center" o:hrstd="t" o:hr="t"/>
        </w:pict>
      </w:r>
    </w:p>
    <w:bookmarkEnd w:id="84"/>
    <w:bookmarkStart w:id="87" w:name="interaction-in-causal-diagrams"/>
    <w:p>
      <w:pPr>
        <w:pStyle w:val="Heading3"/>
      </w:pPr>
      <w:r>
        <w:t xml:space="preserve">6.3 Interaction in Causal Diagrams</w:t>
      </w:r>
    </w:p>
    <w:p>
      <w:pPr>
        <w:pStyle w:val="FirstParagraph"/>
      </w:pPr>
      <w:r>
        <w:t xml:space="preserve">Causal diagrams are agnostic about interaction between two treatments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.</w:t>
      </w:r>
      <w:r>
        <w:t xml:space="preserve"> </w:t>
      </w:r>
      <w:r>
        <w:t xml:space="preserve">They can encode it if augmented with nodes for sufficient-component causes (Chapter 5),</w:t>
      </w:r>
      <w:r>
        <w:t xml:space="preserve"> </w:t>
      </w:r>
      <w:r>
        <w:t xml:space="preserve">with deterministic arrows from the treatments to those nodes;</w:t>
      </w:r>
      <w:r>
        <w:t xml:space="preserve"> </w:t>
      </w:r>
      <w:r>
        <w:t xml:space="preserve">the book develops such diagrams in Chapter 8.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6.4: Evidence That a State Has Well-Defined Counterfactuals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drug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 systolic blood pressure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(a state, not directly manipulable), and stroke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(i)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(ii)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associated, and (iii)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under faithfulness the only causal DAG has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no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and no unmeasured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or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(the discovery argument of Fine Point 6.3).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is well defined,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holds 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average causal effect.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An investigator who doubted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was well defined might take (i)-(iii) as empirical evidence that it is.</w:t>
            </w:r>
          </w:p>
          <w:p>
            <w:pPr>
              <w:pStyle w:val="FirstParagraph"/>
            </w:pPr>
            <w:r>
              <w:t xml:space="preserve">Usually unmeasured common causes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remain;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associated given the collider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(iii) fails,</w:t>
            </w:r>
            <w:r>
              <w:t xml:space="preserve"> </w:t>
            </w:r>
            <w:r>
              <w:t xml:space="preserve">and the data give no support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being well defined</w:t>
            </w:r>
            <w:r>
              <w:t xml:space="preserve"> </w:t>
            </w:r>
            <w:r>
              <w:t xml:space="preserve">(Hernán and Robins 2020, Fine Point 6.4, p. 89)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The book’s remedy is a four-arm factorial</w:t>
            </w:r>
            <w:r>
              <w:t xml:space="preserve"> </w:t>
            </w:r>
            <w:r>
              <w:rPr>
                <w:b/>
                <w:bCs/>
              </w:rPr>
              <w:t xml:space="preserve">dose-finding</w:t>
            </w:r>
            <w:r>
              <w:t xml:space="preserve"> </w:t>
            </w:r>
            <w:r>
              <w:t xml:space="preserve">trial:</w:t>
            </w:r>
            <w:r>
              <w:t xml:space="preserve"> </w:t>
            </w:r>
            <w:r>
              <w:t xml:space="preserve">randomize the drug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) and the target blood-pressure reduction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and increase each individual’s dose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until the assigned reduction is reached and maintained.</w:t>
            </w:r>
            <w:r>
              <w:t xml:space="preserve"> </w:t>
            </w:r>
            <w:r>
              <w:t xml:space="preserve">The achieved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then a deterministic function of the assigned value, so nothing else has an arrow into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(book Figure 6.18).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under faithfulness (and assuming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d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are well defined)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has no direct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outside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by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even with unknown common causes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a standard trial (book Figure 6.17), by contrast,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are associated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 direct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cannot be ruled out.</w:t>
            </w:r>
          </w:p>
          <w:p/>
        </w:tc>
      </w:tr>
    </w:tbl>
    <w:bookmarkEnd w:id="87"/>
    <w:bookmarkEnd w:id="88"/>
    <w:bookmarkStart w:id="89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0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causal DAG</w:t>
      </w:r>
      <w:r>
        <w:t xml:space="preserve"> </w:t>
      </w:r>
      <w:r>
        <w:t xml:space="preserve">encodes qualitative causal knowledge:</w:t>
      </w:r>
      <w:r>
        <w:t xml:space="preserve"> </w:t>
      </w:r>
      <w:r>
        <w:t xml:space="preserve">an arrow means a direct effect for at least one individual;</w:t>
      </w:r>
      <w:r>
        <w:t xml:space="preserve"> </w:t>
      </w:r>
      <w:r>
        <w:t xml:space="preserve">a missing arrow means none for anyone;</w:t>
      </w:r>
      <w:r>
        <w:t xml:space="preserve"> </w:t>
      </w:r>
      <w:r>
        <w:t xml:space="preserve">all common causes of variables on the graph must be on the graph (causal Markov assumption).</w:t>
      </w:r>
    </w:p>
    <w:p>
      <w:pPr>
        <w:pStyle w:val="Compact"/>
        <w:numPr>
          <w:ilvl w:val="0"/>
          <w:numId w:val="1020"/>
        </w:numPr>
      </w:pPr>
      <w:r>
        <w:t xml:space="preserve">Each causal DAG represents a counterfactual model (by default an FFRCISTG).</w:t>
      </w:r>
    </w:p>
    <w:p>
      <w:pPr>
        <w:pStyle w:val="Compact"/>
        <w:numPr>
          <w:ilvl w:val="0"/>
          <w:numId w:val="1020"/>
        </w:numPr>
      </w:pPr>
      <w:r>
        <w:t xml:space="preserve">Association flows along open paths:</w:t>
      </w:r>
      <w:r>
        <w:t xml:space="preserve"> </w:t>
      </w:r>
      <w:r>
        <w:t xml:space="preserve">marginally, causal chains and common causes transmit association, colliders block it;</w:t>
      </w:r>
      <w:r>
        <w:t xml:space="preserve"> </w:t>
      </w:r>
      <w:r>
        <w:t xml:space="preserve">conditioning on a non-collider blocks a path, conditioning on a collider or its descendant opens it (</w:t>
      </w:r>
      <w:r>
        <w:rPr>
          <w:b/>
          <w:bCs/>
        </w:rPr>
        <w:t xml:space="preserve">d-separation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Faithfulness</w:t>
      </w:r>
      <w:r>
        <w:t xml:space="preserve">, assumed throughout the book, lets us equate d-connection with association.</w:t>
      </w:r>
    </w:p>
    <w:p>
      <w:pPr>
        <w:pStyle w:val="Compact"/>
        <w:numPr>
          <w:ilvl w:val="0"/>
          <w:numId w:val="1020"/>
        </w:numPr>
      </w:pPr>
      <w:r>
        <w:t xml:space="preserve">Graphs rarely show</w:t>
      </w:r>
      <w:r>
        <w:t xml:space="preserve"> </w:t>
      </w:r>
      <w:r>
        <w:rPr>
          <w:b/>
          <w:bCs/>
        </w:rPr>
        <w:t xml:space="preserve">positivity</w:t>
      </w:r>
      <w:r>
        <w:t xml:space="preserve"> </w:t>
      </w:r>
      <w:r>
        <w:t xml:space="preserve">violations;</w:t>
      </w:r>
      <w:r>
        <w:t xml:space="preserve"> </w:t>
      </w:r>
      <w:r>
        <w:rPr>
          <w:b/>
          <w:bCs/>
        </w:rPr>
        <w:t xml:space="preserve">consistency</w:t>
      </w:r>
      <w:r>
        <w:t xml:space="preserve"> </w:t>
      </w:r>
      <w:r>
        <w:t xml:space="preserve">requires treatment nodes with well-defined interventions.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Systematic bias</w:t>
      </w:r>
      <w:r>
        <w:t xml:space="preserve"> </w:t>
      </w:r>
      <w:r>
        <w:t xml:space="preserve">from lack of exchangeability has two structures: common causes (confounding) and conditioning on common effects (selection bias);</w:t>
      </w:r>
      <w:r>
        <w:t xml:space="preserve"> </w:t>
      </w:r>
      <w:r>
        <w:t xml:space="preserve">measurement bias is a third type.</w:t>
      </w:r>
    </w:p>
    <w:p>
      <w:pPr>
        <w:pStyle w:val="Compact"/>
        <w:numPr>
          <w:ilvl w:val="0"/>
          <w:numId w:val="1020"/>
        </w:numPr>
      </w:pPr>
      <w:r>
        <w:t xml:space="preserve">Causal diagrams do not show whether or how a variable modifies an effect, and cannot separate causal from surrogate effect modifiers.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Chapter 7 (confounding), Chapter 8 (selection bias), Chapter 9 (measurement bias), Chapter 10 (random variability).</w:t>
      </w:r>
    </w:p>
    <w:p>
      <w:pPr>
        <w:pStyle w:val="BodyText"/>
      </w:pPr>
      <w:r>
        <w:t xml:space="preserve">The diagrams in this chapter are drawn with the R packages</w:t>
      </w:r>
      <w:r>
        <w:t xml:space="preserve"> </w:t>
      </w:r>
      <w:r>
        <w:rPr>
          <w:rStyle w:val="VerbatimChar"/>
        </w:rPr>
        <w:t xml:space="preserve">dagitty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ggdag</w:t>
      </w:r>
      <w:r>
        <w:t xml:space="preserve">.</w:t>
      </w:r>
    </w:p>
    <w:bookmarkEnd w:id="89"/>
    <w:bookmarkStart w:id="93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92" w:name="refs"/>
    <w:bookmarkStart w:id="91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0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1"/>
    <w:bookmarkEnd w:id="92"/>
    <w:bookmarkEnd w:id="9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65" Target="media/rId65.png" /><Relationship Type="http://schemas.openxmlformats.org/officeDocument/2006/relationships/image" Id="rId79" Target="media/rId79.png" /><Relationship Type="http://schemas.openxmlformats.org/officeDocument/2006/relationships/image" Id="rId15" Target="media/rId15.png" /><Relationship Type="http://schemas.openxmlformats.org/officeDocument/2006/relationships/image" Id="rId31" Target="media/rId31.png" /><Relationship Type="http://schemas.openxmlformats.org/officeDocument/2006/relationships/image" Id="rId35" Target="media/rId35.png" /><Relationship Type="http://schemas.openxmlformats.org/officeDocument/2006/relationships/image" Id="rId44" Target="media/rId44.png" /><Relationship Type="http://schemas.openxmlformats.org/officeDocument/2006/relationships/image" Id="rId49" Target="media/rId49.png" /><Relationship Type="http://schemas.openxmlformats.org/officeDocument/2006/relationships/hyperlink" Id="rId90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0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6: Graphical Representation of Causal Effects</dc:title>
  <dc:creator/>
  <cp:keywords/>
  <dcterms:created xsi:type="dcterms:W3CDTF">2026-10-09T10:18:40Z</dcterms:created>
  <dcterms:modified xsi:type="dcterms:W3CDTF">2026-10-09T10:18:40Z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