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18: Variable Selection and High-Dimensional 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Every adjustment method in this book (stratification and outcome regression, standardization and the parametric g-formula, IP weighting, g-estimation) relies on the same condition:</w:t>
      </w:r>
      <w:r>
        <w:t xml:space="preserve"> </w:t>
      </w:r>
      <w:r>
        <w:t xml:space="preserve">the adjustment set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must be enough to make the treated and the untreated conditionally exchangeable,</w:t>
      </w:r>
      <w:r>
        <w:t xml:space="preserve"> </w:t>
      </w:r>
      <w:r>
        <w:t xml:space="preserve">i.e., to block all backdoor paths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without opening other biasing paths.</w:t>
      </w:r>
      <w:r>
        <w:t xml:space="preserve"> </w:t>
      </w:r>
      <w:r>
        <w:t xml:space="preserve">This chapter asks</w:t>
      </w:r>
      <w:r>
        <w:t xml:space="preserve"> </w:t>
      </w:r>
      <w:r>
        <w:rPr>
          <w:b/>
          <w:bCs/>
        </w:rPr>
        <w:t xml:space="preserve">how to choose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, and how to estimate effects when the candidate covariates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are high-dimensional.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18, pp. 241-251)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theme</w:t>
      </w:r>
      <w:r>
        <w:t xml:space="preserve">: variable selection for causal inference is not variable selection for prediction.</w:t>
      </w:r>
      <w:r>
        <w:t xml:space="preserve"> </w:t>
      </w:r>
      <w:r>
        <w:t xml:space="preserve">Some variables induce or amplify bias when adjusted for, and no purely statistical algorithm can find them;</w:t>
      </w:r>
      <w:r>
        <w:t xml:space="preserve"> </w:t>
      </w:r>
      <w:r>
        <w:t xml:space="preserve">subject-matter knowledge is needed.</w:t>
      </w:r>
      <w:r>
        <w:t xml:space="preserve"> </w:t>
      </w:r>
      <w:r>
        <w:t xml:space="preserve">Given a good set of candidate covariates, machine learning can estimate the nuisance functions,</w:t>
      </w:r>
      <w:r>
        <w:t xml:space="preserve"> </w:t>
      </w:r>
      <w:r>
        <w:t xml:space="preserve">but valid confidence intervals need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estimators combined with</w:t>
      </w:r>
      <w:r>
        <w:t xml:space="preserve"> </w:t>
      </w:r>
      <w:r>
        <w:rPr>
          <w:b/>
          <w:bCs/>
        </w:rPr>
        <w:t xml:space="preserve">sample splitting and cross-fitting</w:t>
      </w:r>
      <w:r>
        <w:t xml:space="preserve">.</w:t>
      </w:r>
    </w:p>
    <w:bookmarkStart w:id="18" w:name="Xb7755607382a73d427296292a086635380dee2d"/>
    <w:p>
      <w:pPr>
        <w:pStyle w:val="Heading2"/>
      </w:pPr>
      <w:r>
        <w:t xml:space="preserve">1 18.1 The Different Goals of Variable Selection (pp. 241-242)</w:t>
      </w:r>
    </w:p>
    <w:p>
      <w:r>
        <w:pict>
          <v:rect style="width:0;height:1.5pt" o:hralign="center" o:hrstd="t" o:hr="t"/>
        </w:pict>
      </w:r>
    </w:p>
    <w:bookmarkStart w:id="10" w:name="X425514dafd2a7ba57868a11c2d6d015aa618506"/>
    <w:p>
      <w:pPr>
        <w:pStyle w:val="Heading3"/>
      </w:pPr>
      <w:r>
        <w:t xml:space="preserve">1.1 Prediction Does Not Need Confounding Adjustment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Causal analysis</w:t>
      </w:r>
      <w:r>
        <w:t xml:space="preserve">: if confounders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may explain part of the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association, adjustment is required before the association can be read as an effect.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Predictive analysis</w:t>
      </w:r>
      <w:r>
        <w:t xml:space="preserve">: no adjustment for confounding is needed, because there is no treatment whose effect could be confounded.</w:t>
      </w:r>
      <w:r>
        <w:t xml:space="preserve"> </w:t>
      </w:r>
      <w:r>
        <w:t xml:space="preserve">To predict weight gain we simply include whatever predicts it (e.g., smoking cessation, baseline weight, income).</w:t>
      </w:r>
    </w:p>
    <w:p>
      <w:pPr>
        <w:pStyle w:val="FirstParagraph"/>
      </w:pPr>
      <w:r>
        <w:t xml:space="preserve">Confounding is a causal concept;</w:t>
      </w:r>
      <w:r>
        <w:t xml:space="preserve"> </w:t>
      </w:r>
      <w:r>
        <w:t xml:space="preserve">it does not apply when the estimand is an association</w:t>
      </w:r>
      <w:r>
        <w:t xml:space="preserve"> </w:t>
      </w:r>
      <w:r>
        <w:t xml:space="preserve">(Hernán and Robins 2020, 241)</w:t>
      </w:r>
      <w:r>
        <w:t xml:space="preserve">.</w:t>
      </w:r>
      <w:r>
        <w:t xml:space="preserve"> </w:t>
      </w:r>
      <w:r>
        <w:t xml:space="preserve">The distinction between predictive and causal models was discussed in Section 15.5.</w:t>
      </w:r>
    </w:p>
    <w:p>
      <w:pPr>
        <w:pStyle w:val="BodyText"/>
      </w:pPr>
      <w:r>
        <w:t xml:space="preserve">Even an outcome model that includes all confounders of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does not give the coefficients of those confounders a causal interpretation,</w:t>
      </w:r>
      <w:r>
        <w:t xml:space="preserve"> </w:t>
      </w:r>
      <w:r>
        <w:t xml:space="preserve">because nothing adjusts for the confounders of the confounders</w:t>
      </w:r>
      <w:r>
        <w:t xml:space="preserve"> </w:t>
      </w:r>
      <w:r>
        <w:t xml:space="preserve">(Hernán and Robins 2020, 241)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exm-heart-failure"/>
          <w:p>
            <w:pPr>
              <w:pStyle w:val="BodyText"/>
            </w:pPr>
            <w:r>
              <w:rPr>
                <w:b/>
                <w:bCs/>
              </w:rPr>
              <w:t xml:space="preserve">Example 1 (Prediction Is Not Intervention)</w:t>
            </w:r>
            <w:r>
              <w:t xml:space="preserve"> </w:t>
            </w:r>
            <w:r>
              <w:t xml:space="preserve">Investigators use outcome regression to identify patients at high risk of heart failure, a classification (prediction) task.</w:t>
            </w:r>
            <w:r>
              <w:t xml:space="preserve"> </w:t>
            </w:r>
            <w:r>
              <w:t xml:space="preserve">A prior hospitalization may be a useful predictor, yet nobody would propose to stop admitting people to hospitals to prevent heart failure.</w:t>
            </w:r>
            <w:r>
              <w:t xml:space="preserve"> </w:t>
            </w:r>
            <w:r>
              <w:t xml:space="preserve">Identifying patients with bad prognosis is different from identifying the best action to prevent or treat a disease</w:t>
            </w:r>
            <w:r>
              <w:t xml:space="preserve"> </w:t>
            </w:r>
            <w:r>
              <w:t xml:space="preserve">(Hernán and Robins 2020, 241–42)</w:t>
            </w:r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t xml:space="preserve">In a predictive model all covariates have the same status: there is no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no adjustment set</w:t>
      </w:r>
      <w:r>
        <w:t xml:space="preserve"> </w:t>
      </w:r>
      <m:oMath>
        <m:r>
          <m:t>L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0"/>
    <w:bookmarkStart w:id="11" w:name="X5f633d7376b53020b0c297e8ce5e86f8ebf7fda"/>
    <w:p>
      <w:pPr>
        <w:pStyle w:val="Heading3"/>
      </w:pPr>
      <w:r>
        <w:t xml:space="preserve">1.2 Choosing Predictors: Tuning Parameters and Black Boxes</w:t>
      </w:r>
    </w:p>
    <w:p>
      <w:pPr>
        <w:pStyle w:val="Compact"/>
        <w:numPr>
          <w:ilvl w:val="0"/>
          <w:numId w:val="1002"/>
        </w:numPr>
      </w:pPr>
      <w:r>
        <w:t xml:space="preserve">Most prediction algorithms have</w:t>
      </w:r>
      <w:r>
        <w:t xml:space="preserve"> </w:t>
      </w:r>
      <w:r>
        <w:rPr>
          <w:b/>
          <w:bCs/>
        </w:rPr>
        <w:t xml:space="preserve">tuning parameters</w:t>
      </w:r>
      <w:r>
        <w:t xml:space="preserve"> </w:t>
      </w:r>
      <w:r>
        <w:t xml:space="preserve">chosen to optimize predictive accuracy,</w:t>
      </w:r>
      <w:r>
        <w:t xml:space="preserve"> </w:t>
      </w:r>
      <w:r>
        <w:t xml:space="preserve">e.g., the regularization parameter of the lasso or ridge regression (degree of shrinkage), or the depth and width of a neural network.</w:t>
      </w:r>
    </w:p>
    <w:p>
      <w:pPr>
        <w:pStyle w:val="Compact"/>
        <w:numPr>
          <w:ilvl w:val="0"/>
          <w:numId w:val="1002"/>
        </w:numPr>
      </w:pPr>
      <w:r>
        <w:t xml:space="preserve">They are usually chosen by</w:t>
      </w:r>
      <w:r>
        <w:t xml:space="preserve"> </w:t>
      </w:r>
      <w:r>
        <w:rPr>
          <w:b/>
          <w:bCs/>
        </w:rPr>
        <w:t xml:space="preserve">cross-validation</w:t>
      </w:r>
      <w:r>
        <w:t xml:space="preserve"> </w:t>
      </w:r>
      <w:r>
        <w:t xml:space="preserve">(Fine Point 18.2), which is also used to choose between algorithms, since no single algorithm predicts best in all data sets.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Black-box</w:t>
      </w:r>
      <w:r>
        <w:t xml:space="preserve"> </w:t>
      </w:r>
      <w:r>
        <w:t xml:space="preserve">algorithms (e.g., deep neural nets): one view is that anything that improves prediction is fair game;</w:t>
      </w:r>
      <w:r>
        <w:t xml:space="preserve"> </w:t>
      </w:r>
      <w:r>
        <w:t xml:space="preserve">another is that interpretability matters</w:t>
      </w:r>
      <w:r>
        <w:t xml:space="preserve"> </w:t>
      </w:r>
      <w:r>
        <w:t xml:space="preserve">(Hernán and Robins 2020, 242)</w:t>
      </w:r>
      <w:r>
        <w:t xml:space="preserve">.</w:t>
      </w:r>
    </w:p>
    <w:p>
      <w:pPr>
        <w:pStyle w:val="FirstParagraph"/>
      </w:pPr>
      <w:r>
        <w:t xml:space="preserve">Arguments for interpretable algorithms</w:t>
      </w:r>
      <w:r>
        <w:t xml:space="preserve"> </w:t>
      </w:r>
      <w:r>
        <w:t xml:space="preserve">(Hernán and Robins 2020, 242)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Physicians may not feel comfortable acting on predictions they cannot explain to themselves and to the patient, especially for unusual combinations of symptoms.</w:t>
      </w:r>
    </w:p>
    <w:p>
      <w:pPr>
        <w:pStyle w:val="Compact"/>
        <w:numPr>
          <w:ilvl w:val="0"/>
          <w:numId w:val="1003"/>
        </w:numPr>
      </w:pPr>
      <w:r>
        <w:t xml:space="preserve">Black-box algorithms may perform poorly in new settings because they may rely on local, often noncausal, features of the training setting.</w:t>
      </w:r>
    </w:p>
    <w:p>
      <w:pPr>
        <w:pStyle w:val="Compact"/>
        <w:numPr>
          <w:ilvl w:val="0"/>
          <w:numId w:val="1003"/>
        </w:numPr>
      </w:pPr>
      <w:r>
        <w:t xml:space="preserve">They can bake in predictive but socially discriminatory practices that were in place when the training data were collected.</w:t>
      </w:r>
    </w:p>
    <w:p>
      <w:r>
        <w:pict>
          <v:rect style="width:0;height:1.5pt" o:hralign="center" o:hrstd="t" o:hr="t"/>
        </w:pict>
      </w:r>
    </w:p>
    <w:bookmarkEnd w:id="11"/>
    <w:bookmarkStart w:id="17" w:name="X0f68475115706110899f769ab8808b2a8ea70fd"/>
    <w:p>
      <w:pPr>
        <w:pStyle w:val="Heading3"/>
      </w:pPr>
      <w:r>
        <w:t xml:space="preserve">1.3 Causal Analysis Needs Thoughtful Selection</w:t>
      </w:r>
    </w:p>
    <w:p>
      <w:pPr>
        <w:pStyle w:val="FirstParagraph"/>
      </w:pPr>
      <w:r>
        <w:t xml:space="preserve">A causal analysis requires a thoughtful selection of confounders.</w:t>
      </w:r>
      <w:r>
        <w:t xml:space="preserve"> </w:t>
      </w:r>
      <w:r>
        <w:t xml:space="preserve">Automatic variable selection may work for prediction but not, in general, for causal inference:</w:t>
      </w:r>
      <w:r>
        <w:t xml:space="preserve"> </w:t>
      </w:r>
      <w:r>
        <w:t xml:space="preserve">it may select adjustment variables that</w:t>
      </w:r>
      <w:r>
        <w:t xml:space="preserve"> </w:t>
      </w:r>
      <w:r>
        <w:rPr>
          <w:b/>
          <w:bCs/>
        </w:rPr>
        <w:t xml:space="preserve">introduce bias</w:t>
      </w:r>
      <w:r>
        <w:t xml:space="preserve"> </w:t>
      </w:r>
      <w:r>
        <w:t xml:space="preserve">(Hernán and Robins 2020, 242)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18.1: Variable Selection Procedures for Regression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prediction with very many candidate predictors (perhaps more than individuals)</w:t>
            </w:r>
            <w:r>
              <w:t xml:space="preserve"> </w:t>
            </w:r>
            <w:r>
              <w:t xml:space="preserve">(Hernán and Robins 2020, 243)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Best subset selection</w:t>
            </w:r>
            <w:r>
              <w:t xml:space="preserve">: fit every model with a given number of variables and pick the best by a pre-specified criterion (e.g., Akaike’s information criterion).</w:t>
            </w:r>
            <w:r>
              <w:t xml:space="preserve"> </w:t>
            </w:r>
            <w:r>
              <w:t xml:space="preserve">Computationally infeasible for many variables, and in a finite data set not guaranteed to give the smallest prediction error.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Forward selection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backward elimination</w:t>
            </w:r>
            <w:r>
              <w:t xml:space="preserve">, and</w:t>
            </w:r>
            <w:r>
              <w:t xml:space="preserve"> </w:t>
            </w:r>
            <w:r>
              <w:rPr>
                <w:b/>
                <w:bCs/>
              </w:rPr>
              <w:t xml:space="preserve">stepwise selection</w:t>
            </w:r>
            <w:r>
              <w:t xml:space="preserve"> </w:t>
            </w:r>
            <w:r>
              <w:t xml:space="preserve">(a combination): efficient, but do not explore all subsets.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Shrinkage</w:t>
            </w:r>
            <w:r>
              <w:t xml:space="preserve">: add a penalty that pulls parameter estimates (other than the intercept) toward zero, lowering variance and stabilizing predictions.</w:t>
            </w:r>
            <w:r>
              <w:t xml:space="preserve"> </w:t>
            </w:r>
            <w:r>
              <w:rPr>
                <w:b/>
                <w:bCs/>
              </w:rPr>
              <w:t xml:space="preserve">Ridge regression</w:t>
            </w:r>
            <w:r>
              <w:t xml:space="preserve"> </w:t>
            </w:r>
            <w:r>
              <w:t xml:space="preserve">shrinks;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lasso</w:t>
            </w:r>
            <w:r>
              <w:t xml:space="preserve"> </w:t>
            </w:r>
            <w:r>
              <w:t xml:space="preserve">(</w:t>
            </w:r>
            <w:r>
              <w:t xml:space="preserve">“least absolute shrinkage and selection operator”</w:t>
            </w:r>
            <w:r>
              <w:t xml:space="preserve">) can set some parameters exactly to zero, so it also selects variables.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18.2: Overfitting and Cross-Validation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Overfitting</w:t>
            </w:r>
            <w:r>
              <w:t xml:space="preserve">: a model selected to fit the data as well as possible also fits random variation, so it predicts well for the individuals used to fit it and poorly for new ones.</w:t>
            </w:r>
            <w:r>
              <w:t xml:space="preserve"> </w:t>
            </w:r>
            <w:r>
              <w:t xml:space="preserve">The same holds for random forests, neural networks, and other machine learning algorithms.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Training/validation split</w:t>
            </w:r>
            <w:r>
              <w:t xml:space="preserve">: with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 fit on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−</m:t>
              </m:r>
              <m:r>
                <m:t>v</m:t>
              </m:r>
            </m:oMath>
            <w:r>
              <w:t xml:space="preserve"> </w:t>
            </w:r>
            <w:r>
              <w:t xml:space="preserve">individuals and evaluate predictions on the other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;</w:t>
            </w:r>
            <w:r>
              <w:t xml:space="preserve"> </w:t>
            </w:r>
            <w:r>
              <w:t xml:space="preserve">with the lasso, the validation performance can guide the degree of shrinkage.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Cross-validation</w:t>
            </w:r>
            <w:r>
              <w:t xml:space="preserve">: repeat the split many times and average the predictive accuracy over the validation samples, so the algorithm effectively uses more individuals.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Leave-</w:t>
            </w:r>
            <m:oMath>
              <m:r>
                <m:t>v</m:t>
              </m:r>
            </m:oMath>
            <w:r>
              <w:rPr>
                <w:b/>
                <w:bCs/>
              </w:rPr>
              <w:t xml:space="preserve">-out</w:t>
            </w:r>
            <w:r>
              <w:t xml:space="preserve"> </w:t>
            </w:r>
            <w:r>
              <w:t xml:space="preserve">examines all partitions with a validation set of size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this can be infeasible, so one can take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 evaluate only some partitions.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r>
                <m:t>k</m:t>
              </m:r>
            </m:oMath>
            <w:r>
              <w:rPr>
                <w:b/>
                <w:bCs/>
              </w:rPr>
              <w:t xml:space="preserve">-fold</w:t>
            </w:r>
            <w:r>
              <w:t xml:space="preserve">: split into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equal subsamples, use each as the validation sample with the other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as training;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10</m:t>
              </m:r>
            </m:oMath>
            <w:r>
              <w:t xml:space="preserve"> </w:t>
            </w:r>
            <w:r>
              <w:t xml:space="preserve">is common</w:t>
            </w:r>
            <w:r>
              <w:t xml:space="preserve"> </w:t>
            </w:r>
            <w:r>
              <w:t xml:space="preserve">(Hernán and Robins 2020, 244)</w:t>
            </w:r>
            <w:r>
              <w:t xml:space="preserve">.</w:t>
            </w:r>
          </w:p>
          <w:p/>
        </w:tc>
      </w:tr>
    </w:tbl>
    <w:p>
      <w:pPr>
        <w:pStyle w:val="FirstParagraph"/>
      </w:pPr>
      <w:r>
        <w:t xml:space="preserve">Deep neural networks with many layers can have thousands to billions of parameters and often fit the training data exactly,</w:t>
      </w:r>
      <w:r>
        <w:t xml:space="preserve"> </w:t>
      </w:r>
      <w:r>
        <w:t xml:space="preserve">yet with massive training data (e.g., speech recognition, images) they often seem nearly immune to overfitting and still predict new individuals well.</w:t>
      </w:r>
      <w:r>
        <w:t xml:space="preserve"> </w:t>
      </w:r>
      <w:r>
        <w:t xml:space="preserve">Explaining this is an active research area</w:t>
      </w:r>
      <w:r>
        <w:t xml:space="preserve"> </w:t>
      </w:r>
      <w:r>
        <w:t xml:space="preserve">(Hernán and Robins 2020, 244)</w:t>
      </w:r>
      <w:r>
        <w:t xml:space="preserve">.</w:t>
      </w:r>
    </w:p>
    <w:bookmarkEnd w:id="17"/>
    <w:bookmarkEnd w:id="18"/>
    <w:bookmarkStart w:id="26" w:name="X807751237f8c5e53ac868e0e17ad02f907a4120"/>
    <w:p>
      <w:pPr>
        <w:pStyle w:val="Heading2"/>
      </w:pPr>
      <w:r>
        <w:t xml:space="preserve">2 18.2 Variables That Induce or Amplify Bias (pp. 242-246)</w:t>
      </w:r>
    </w:p>
    <w:p>
      <w:r>
        <w:pict>
          <v:rect style="width:0;height:1.5pt" o:hralign="center" o:hrstd="t" o:hr="t"/>
        </w:pict>
      </w:r>
    </w:p>
    <w:bookmarkStart w:id="19" w:name="an-idealized-setting"/>
    <w:p>
      <w:pPr>
        <w:pStyle w:val="Heading3"/>
      </w:pPr>
      <w:r>
        <w:t xml:space="preserve">2.1 An Idealized Setting</w:t>
      </w:r>
    </w:p>
    <w:p>
      <w:pPr>
        <w:pStyle w:val="FirstParagraph"/>
      </w:pPr>
      <w:r>
        <w:t xml:space="preserve">Imagine unlimited computing power and a quasi-infinite number of individuals, with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, and a moderate number of discrete variables</w:t>
      </w:r>
      <w:r>
        <w:t xml:space="preserve"> </w:t>
      </w:r>
      <m:oMath>
        <m:r>
          <m:t>X</m:t>
        </m:r>
      </m:oMath>
      <w:r>
        <w:t xml:space="preserve">, some of which may be confounders.</w:t>
      </w:r>
    </w:p>
    <w:p>
      <w:pPr>
        <w:pStyle w:val="Compact"/>
        <w:numPr>
          <w:ilvl w:val="0"/>
          <w:numId w:val="1006"/>
        </w:numPr>
      </w:pPr>
      <w:r>
        <w:t xml:space="preserve">For</w:t>
      </w:r>
      <w:r>
        <w:t xml:space="preserve"> </w:t>
      </w:r>
      <w:r>
        <w:rPr>
          <w:b/>
          <w:bCs/>
        </w:rPr>
        <w:t xml:space="preserve">prediction</w:t>
      </w:r>
      <w:r>
        <w:t xml:space="preserve"> </w:t>
      </w:r>
      <w:r>
        <w:t xml:space="preserve">(under squared-error loss), the best predictor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the mean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each joint stratum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For the</w:t>
      </w:r>
      <w:r>
        <w:t xml:space="preserve"> </w:t>
      </w:r>
      <w:r>
        <w:rPr>
          <w:b/>
          <w:bCs/>
        </w:rPr>
        <w:t xml:space="preserve">average causal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, we could adjust for all of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Is there any reason to adjust for only a subset?</w:t>
      </w:r>
      <w:r>
        <w:t xml:space="preserve"> </w:t>
      </w:r>
      <w:r>
        <w:rPr>
          <w:b/>
          <w:bCs/>
        </w:rPr>
        <w:t xml:space="preserve">Yes</w:t>
      </w:r>
      <w:r>
        <w:t xml:space="preserve">: adjusting for some variables induces bias</w:t>
      </w:r>
      <w:r>
        <w:t xml:space="preserve"> </w:t>
      </w:r>
      <w:r>
        <w:t xml:space="preserve">(Hernán and Robins 2020, 242–43)</w:t>
      </w:r>
      <w:r>
        <w:t xml:space="preserve">.</w:t>
      </w:r>
    </w:p>
    <w:p>
      <w:pPr>
        <w:pStyle w:val="FirstParagraph"/>
      </w:pPr>
      <w:r>
        <w:t xml:space="preserve">Collapsibility reminder: an adjusted association measure may differ from the unadjusted one even without confounding (Fine Point 4.3)</w:t>
      </w:r>
      <w:r>
        <w:t xml:space="preserve"> </w:t>
      </w:r>
      <w:r>
        <w:t xml:space="preserve">(Hernán and Robins 2020, 243)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9"/>
    <w:bookmarkStart w:id="20" w:name="Xfc326f44ceb520da021c2a386032b38f1995dcc"/>
    <w:p>
      <w:pPr>
        <w:pStyle w:val="Heading3"/>
      </w:pPr>
      <w:r>
        <w:t xml:space="preserve">2.2 Post-Treatment Variables That Induce Bias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Colliders</w:t>
      </w:r>
      <w:r>
        <w:t xml:space="preserve"> </w:t>
      </w:r>
      <w:r>
        <w:t xml:space="preserve">(Figure 18.1, same as Figure 7.7):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null 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estimates it without bias.</w:t>
      </w:r>
      <w:r>
        <w:t xml:space="preserve"> </w:t>
      </w:r>
      <w:r>
        <w:t xml:space="preserve">The g-formula contrast adjusted for</w:t>
      </w:r>
      <w:r>
        <w:t xml:space="preserve"> </w:t>
      </w:r>
      <m:oMath>
        <m:r>
          <m:t>L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l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E</m:t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L</m:t>
          </m:r>
          <m:r>
            <m:rPr>
              <m:sty m:val="p"/>
            </m:rPr>
            <m:t>=</m:t>
          </m:r>
          <m:r>
            <m:t>l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l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E</m:t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L</m:t>
          </m:r>
          <m:r>
            <m:rPr>
              <m:sty m:val="p"/>
            </m:rPr>
            <m:t>=</m:t>
          </m:r>
          <m:r>
            <m:t>l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numPr>
          <w:ilvl w:val="0"/>
          <w:numId w:val="1000"/>
        </w:numPr>
      </w:pPr>
      <w:r>
        <w:t xml:space="preserve">is biased, because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associated with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with</w:t>
      </w:r>
      <w:r>
        <w:t xml:space="preserve"> </w:t>
      </w:r>
      <m:oMath>
        <m:r>
          <m:t>A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This is</w:t>
      </w:r>
      <w:r>
        <w:t xml:space="preserve"> </w:t>
      </w:r>
      <w:r>
        <w:rPr>
          <w:b/>
          <w:bCs/>
        </w:rPr>
        <w:t xml:space="preserve">selection bias under the null</w:t>
      </w:r>
      <w:r>
        <w:t xml:space="preserve">.</w:t>
      </w:r>
      <w:r>
        <w:t xml:space="preserve"> </w:t>
      </w:r>
      <w:r>
        <w:t xml:space="preserve">The same holds for a</w:t>
      </w:r>
      <w:r>
        <w:t xml:space="preserve"> </w:t>
      </w:r>
      <w:r>
        <w:rPr>
          <w:b/>
          <w:bCs/>
        </w:rPr>
        <w:t xml:space="preserve">descendant of a collider</w:t>
      </w:r>
      <w:r>
        <w:t xml:space="preserve"> </w:t>
      </w:r>
      <w:r>
        <w:t xml:space="preserve">(Figure 18.2).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Noncolliders affected by treatment</w:t>
      </w:r>
      <w:r>
        <w:t xml:space="preserve"> </w:t>
      </w:r>
      <w:r>
        <w:t xml:space="preserve">(Figure 18.3):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biases a non-null effect,</w:t>
      </w:r>
      <w:r>
        <w:t xml:space="preserve"> </w:t>
      </w:r>
      <w:r>
        <w:t xml:space="preserve">but under the null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no longer affects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the adjusted contrast is unbiased.</w:t>
      </w:r>
      <w:r>
        <w:t xml:space="preserve"> </w:t>
      </w:r>
      <w:r>
        <w:t xml:space="preserve">This is</w:t>
      </w:r>
      <w:r>
        <w:t xml:space="preserve"> </w:t>
      </w:r>
      <w:r>
        <w:rPr>
          <w:b/>
          <w:bCs/>
        </w:rPr>
        <w:t xml:space="preserve">selection bias under the alternative</w:t>
      </w:r>
      <w:r>
        <w:t xml:space="preserve"> </w:t>
      </w:r>
      <w:r>
        <w:t xml:space="preserve">(off the null; Section 6.5).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Mediators</w:t>
      </w:r>
      <w:r>
        <w:t xml:space="preserve"> </w:t>
      </w:r>
      <w:r>
        <w:t xml:space="preserve">(Figure 18.4,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):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or its descendants blocks the part of the effect through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sometimes called</w:t>
      </w:r>
      <w:r>
        <w:t xml:space="preserve"> </w:t>
      </w:r>
      <w:r>
        <w:rPr>
          <w:b/>
          <w:bCs/>
        </w:rPr>
        <w:t xml:space="preserve">overadjustment for mediators</w:t>
      </w:r>
      <w:r>
        <w:t xml:space="preserve"> </w:t>
      </w:r>
      <w:r>
        <w:t xml:space="preserve">when the total effect is of interest</w:t>
      </w:r>
      <w:r>
        <w:t xml:space="preserve"> </w:t>
      </w:r>
      <w:r>
        <w:t xml:space="preserve">(Hernán and Robins 2020, 243–45)</w:t>
      </w:r>
      <w:r>
        <w:t xml:space="preserve">.</w:t>
      </w:r>
    </w:p>
    <w:p>
      <w:pPr>
        <w:pStyle w:val="FirstParagraph"/>
      </w:pPr>
      <w:r>
        <w:t xml:space="preserve">In Figure 18.4, the</w:t>
      </w:r>
      <w:r>
        <w:t xml:space="preserve"> </w:t>
      </w:r>
      <m:oMath>
        <m:r>
          <m:t>L</m:t>
        </m:r>
      </m:oMath>
      <w:r>
        <w:t xml:space="preserve">-adjusted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 is a biased estimator of the total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but an unbiased estimator of the direct effect not mediated through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(Hernán and Robins 2020, 245)</w:t>
      </w:r>
      <w:r>
        <w:t xml:space="preserve">.</w:t>
      </w:r>
      <w:r>
        <w:t xml:space="preserve"> </w:t>
      </w:r>
      <w:r>
        <w:t xml:space="preserve">Chapter 8 has more structures with colliders and their descendants.</w:t>
      </w:r>
    </w:p>
    <w:p>
      <w:r>
        <w:pict>
          <v:rect style="width:0;height:1.5pt" o:hralign="center" o:hrstd="t" o:hr="t"/>
        </w:pict>
      </w:r>
    </w:p>
    <w:bookmarkEnd w:id="20"/>
    <w:bookmarkStart w:id="21" w:name="X8402fc0129230a7676d24eb630f1c84d14a3871"/>
    <w:p>
      <w:pPr>
        <w:pStyle w:val="Heading3"/>
      </w:pPr>
      <w:r>
        <w:t xml:space="preserve">2.3</w:t>
      </w:r>
      <w:r>
        <w:t xml:space="preserve"> </w:t>
      </w:r>
      <w:r>
        <w:t xml:space="preserve">“Never Adjust for Post-Treatment Variables”</w:t>
      </w:r>
      <w:r>
        <w:t xml:space="preserve"> </w:t>
      </w:r>
      <w:r>
        <w:t xml:space="preserve">Is Not the Rule</w:t>
      </w:r>
    </w:p>
    <w:p>
      <w:pPr>
        <w:pStyle w:val="FirstParagraph"/>
      </w:pPr>
      <w:r>
        <w:t xml:space="preserve">All the variables above are affected by treatment, but avoiding every variable measured after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can exclude useful adjustment variables (Fine Point 7.4).</w:t>
      </w:r>
    </w:p>
    <w:p>
      <w:pPr>
        <w:pStyle w:val="Compact"/>
        <w:numPr>
          <w:ilvl w:val="0"/>
          <w:numId w:val="1008"/>
        </w:numPr>
      </w:pPr>
      <w:r>
        <w:t xml:space="preserve">In Figure 18.5,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occurs after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can block a backdoor path: the</w:t>
      </w:r>
      <w:r>
        <w:t xml:space="preserve"> </w:t>
      </w:r>
      <m:oMath>
        <m:r>
          <m:t>L</m:t>
        </m:r>
      </m:oMath>
      <w:r>
        <w:t xml:space="preserve">-adjusted association is unbiased and the unadjusted one is biased.</w:t>
      </w:r>
    </w:p>
    <w:p>
      <w:pPr>
        <w:pStyle w:val="Compact"/>
        <w:numPr>
          <w:ilvl w:val="0"/>
          <w:numId w:val="1008"/>
        </w:numPr>
      </w:pPr>
      <w:r>
        <w:t xml:space="preserve">Causal graphs do not care about temporal order: 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affect</w:t>
      </w:r>
      <w:r>
        <w:t xml:space="preserve"> </w:t>
      </w:r>
      <m:oMath>
        <m:r>
          <m:t>L</m:t>
        </m:r>
      </m:oMath>
      <w:r>
        <w:t xml:space="preserve">, the correct analysis is the same whether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comes before or after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But the data cannot tell whether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affects</w:t>
      </w:r>
      <w:r>
        <w:t xml:space="preserve"> </w:t>
      </w:r>
      <m:oMath>
        <m:r>
          <m:t>L</m:t>
        </m:r>
      </m:oMath>
      <w:r>
        <w:t xml:space="preserve">: with temporal order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,</m:t>
        </m:r>
        <m:r>
          <m:t>Y</m:t>
        </m:r>
      </m:oMath>
      <w:r>
        <w:t xml:space="preserve">, any joint distribution of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with no independencies is compatible with several causal graphs</w:t>
      </w:r>
      <w:r>
        <w:t xml:space="preserve"> </w:t>
      </w:r>
      <w:r>
        <w:t xml:space="preserve">(Hernán and Robins 2020, 245)</w:t>
      </w:r>
      <w:r>
        <w:t xml:space="preserve">.</w:t>
      </w:r>
    </w:p>
    <w:p>
      <w:pPr>
        <w:pStyle w:val="FirstParagraph"/>
      </w:pPr>
      <w:r>
        <w:t xml:space="preserve">So</w:t>
      </w:r>
      <w:r>
        <w:t xml:space="preserve"> </w:t>
      </w:r>
      <w:r>
        <w:rPr>
          <w:b/>
          <w:bCs/>
        </w:rPr>
        <w:t xml:space="preserve">whether to adjust for</w:t>
      </w:r>
      <w:r>
        <w:rPr>
          <w:b/>
          <w:bCs/>
        </w:rPr>
        <w:t xml:space="preserve"> </w:t>
      </w:r>
      <m:oMath>
        <m:r>
          <m:t>L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cannot be decided by any automated procedure based only on statistical associations</w:t>
      </w:r>
      <w:r>
        <w:t xml:space="preserve">;</w:t>
      </w:r>
      <w:r>
        <w:t xml:space="preserve"> </w:t>
      </w:r>
      <w:r>
        <w:t xml:space="preserve">for example, data alone cannot distinguish a collider from a confounder.</w:t>
      </w:r>
      <w:r>
        <w:t xml:space="preserve"> </w:t>
      </w:r>
      <w:r>
        <w:t xml:space="preserve">The book cites Hernán et al. (2002) as an example of applying expert knowledge to adjustment.</w:t>
      </w:r>
    </w:p>
    <w:p>
      <w:r>
        <w:pict>
          <v:rect style="width:0;height:1.5pt" o:hralign="center" o:hrstd="t" o:hr="t"/>
        </w:pict>
      </w:r>
    </w:p>
    <w:bookmarkEnd w:id="21"/>
    <w:bookmarkStart w:id="22" w:name="X9fb543a26252e44f4256e464cd02fd06a09b43f"/>
    <w:p>
      <w:pPr>
        <w:pStyle w:val="Heading3"/>
      </w:pPr>
      <w:r>
        <w:t xml:space="preserve">2.4 Pre-Treatment Variables That Induce Bias: M-Bias</w:t>
      </w:r>
    </w:p>
    <w:p>
      <w:pPr>
        <w:pStyle w:val="FirstParagraph"/>
      </w:pPr>
      <w:r>
        <w:t xml:space="preserve">Even with temporal order</w:t>
      </w:r>
      <w:r>
        <w:t xml:space="preserve"> </w:t>
      </w:r>
      <m:oMath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,</m:t>
        </m:r>
        <m:r>
          <m:t>Y</m:t>
        </m:r>
      </m:oMath>
      <w:r>
        <w:t xml:space="preserve"> </w:t>
      </w:r>
      <w:r>
        <w:t xml:space="preserve">and a sample so large that only bias matters, adjusting for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pre-treatment covariates does not minimize bias, for two reasons</w:t>
      </w:r>
      <w:r>
        <w:t xml:space="preserve"> </w:t>
      </w:r>
      <w:r>
        <w:t xml:space="preserve">(Hernán and Robins 2020, 245)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Reason 1: colliders.</w:t>
      </w:r>
      <w:r>
        <w:t xml:space="preserve"> </w:t>
      </w:r>
      <w:r>
        <w:t xml:space="preserve">In Figure 18.6 (same as Figure 7.4),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shares a cause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a cause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collider on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opens that path:</w:t>
      </w:r>
      <w:r>
        <w:t xml:space="preserve"> </w:t>
      </w:r>
      <w:r>
        <w:rPr>
          <w:b/>
          <w:bCs/>
        </w:rPr>
        <w:t xml:space="preserve">M-bias</w:t>
      </w:r>
      <w:r>
        <w:t xml:space="preserve">.</w:t>
      </w:r>
    </w:p>
    <w:p>
      <w:pPr>
        <w:pStyle w:val="BodyText"/>
      </w:pPr>
      <w:r>
        <w:t xml:space="preserve">The data cannot distinguish confounders from colliders, so external information must decide.</w:t>
      </w:r>
      <w:r>
        <w:t xml:space="preserve"> </w:t>
      </w:r>
      <w:r>
        <w:t xml:space="preserve">If there were also an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in Figure 18.6,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be both a confounder and a collider,</w:t>
      </w:r>
      <w:r>
        <w:t xml:space="preserve"> </w:t>
      </w:r>
      <w:r>
        <w:t xml:space="preserve">and the average causal effect would not be identified whether or not we adjust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(Hernán and Robins 2020, 245)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X245e2f1b81247dd5705f94a6a4c099ef99bc936"/>
    <w:p>
      <w:pPr>
        <w:pStyle w:val="Heading3"/>
      </w:pPr>
      <w:r>
        <w:t xml:space="preserve">2.5 Pre-Treatment Variables That Amplify Bias: Z-Bias</w:t>
      </w:r>
    </w:p>
    <w:p>
      <w:pPr>
        <w:pStyle w:val="FirstParagraph"/>
      </w:pPr>
      <w:r>
        <w:rPr>
          <w:b/>
          <w:bCs/>
        </w:rPr>
        <w:t xml:space="preserve">Reason 2: bias amplification.</w:t>
      </w:r>
      <w:r>
        <w:t xml:space="preserve"> </w:t>
      </w:r>
      <w:r>
        <w:t xml:space="preserve">In Figure 18.7 (same as Figure 16.1),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and an unmeasured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confounds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an instrument, not on any backdoor path, so adjusting for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cannot remove the confounding by</w:t>
      </w:r>
      <w:r>
        <w:t xml:space="preserve"> </w:t>
      </w:r>
      <m:oMath>
        <m:r>
          <m:t>U</m:t>
        </m:r>
      </m:oMath>
      <w:r>
        <w:t xml:space="preserve">.</w:t>
      </w:r>
      <w:r>
        <w:t xml:space="preserve"> </w:t>
      </w:r>
      <w:r>
        <w:t xml:space="preserve">But it</w:t>
      </w:r>
      <w:r>
        <w:t xml:space="preserve"> </w:t>
      </w:r>
      <w:r>
        <w:rPr>
          <w:b/>
          <w:bCs/>
        </w:rPr>
        <w:t xml:space="preserve">can amplify</w:t>
      </w:r>
      <w:r>
        <w:t xml:space="preserve"> </w:t>
      </w:r>
      <w:r>
        <w:t xml:space="preserve">it: the</w:t>
      </w:r>
      <w:r>
        <w:t xml:space="preserve"> </w:t>
      </w:r>
      <m:oMath>
        <m:r>
          <m:t>Z</m:t>
        </m:r>
      </m:oMath>
      <w:r>
        <w:t xml:space="preserve">-adjusted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 may be further from the effect than the unadjusted one.</w:t>
      </w:r>
      <w:r>
        <w:t xml:space="preserve"> </w:t>
      </w:r>
      <w:r>
        <w:t xml:space="preserve">This is called</w:t>
      </w:r>
      <w:r>
        <w:t xml:space="preserve"> </w:t>
      </w:r>
      <w:r>
        <w:rPr>
          <w:b/>
          <w:bCs/>
        </w:rPr>
        <w:t xml:space="preserve">Z-bias</w:t>
      </w:r>
      <w:r>
        <w:t xml:space="preserve"> </w:t>
      </w:r>
      <w:r>
        <w:t xml:space="preserve">(Hernán and Robins 2020, 246)</w:t>
      </w:r>
      <w:r>
        <w:t xml:space="preserve">.</w:t>
      </w:r>
    </w:p>
    <w:p>
      <w:pPr>
        <w:pStyle w:val="BodyText"/>
      </w:pPr>
      <w:r>
        <w:t xml:space="preserve">Amplification is guaranteed when all equations of the structural equation model for the diagram are linear (Wooldridge 2010, Pearl 2011),</w:t>
      </w:r>
      <w:r>
        <w:t xml:space="preserve"> </w:t>
      </w:r>
      <w:r>
        <w:t xml:space="preserve">and may also occur in more realistic settings (Ding et al. 2017).</w:t>
      </w:r>
      <w:r>
        <w:t xml:space="preserve"> </w:t>
      </w:r>
      <w:r>
        <w:t xml:space="preserve">It is not guaranteed in general: adjusting for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could also reduce the bias, and usually we cannot know which</w:t>
      </w:r>
      <w:r>
        <w:t xml:space="preserve"> </w:t>
      </w:r>
      <w:r>
        <w:t xml:space="preserve">(Hernán and Robins 2020, 246)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summary-of-section-18.2"/>
    <w:p>
      <w:pPr>
        <w:pStyle w:val="Heading3"/>
      </w:pPr>
      <w:r>
        <w:t xml:space="preserve">2.6 Summary of Section 18.2</w:t>
      </w:r>
    </w:p>
    <w:p>
      <w:pPr>
        <w:pStyle w:val="FirstParagraph"/>
      </w:pPr>
      <w:r>
        <w:t xml:space="preserve">Even with no computational constraints and a quasi-infinite sample, adjusting for all available variables is not advisable.</w:t>
      </w:r>
      <w:r>
        <w:t xml:space="preserve"> </w:t>
      </w:r>
      <w:r>
        <w:t xml:space="preserve">Ideally the adjustment set excludes every variable that may</w:t>
      </w:r>
      <w:r>
        <w:t xml:space="preserve"> </w:t>
      </w:r>
      <w:r>
        <w:rPr>
          <w:b/>
          <w:bCs/>
        </w:rPr>
        <w:t xml:space="preserve">introduce</w:t>
      </w:r>
      <w:r>
        <w:t xml:space="preserve"> </w:t>
      </w:r>
      <w:r>
        <w:t xml:space="preserve">(colliders, their descendants, mediators, other variables affected by treatment) or</w:t>
      </w:r>
      <w:r>
        <w:t xml:space="preserve"> </w:t>
      </w:r>
      <w:r>
        <w:rPr>
          <w:b/>
          <w:bCs/>
        </w:rPr>
        <w:t xml:space="preserve">amplify</w:t>
      </w:r>
      <w:r>
        <w:t xml:space="preserve"> </w:t>
      </w:r>
      <w:r>
        <w:t xml:space="preserve">(instruments) bias.</w:t>
      </w:r>
      <w:r>
        <w:t xml:space="preserve"> </w:t>
      </w:r>
      <w:r>
        <w:t xml:space="preserve">Because these variables cannot be identified by purely statistical algorithms,</w:t>
      </w:r>
      <w:r>
        <w:t xml:space="preserve"> </w:t>
      </w:r>
      <w:r>
        <w:rPr>
          <w:b/>
          <w:bCs/>
        </w:rPr>
        <w:t xml:space="preserve">expert knowledge must guide variable selection</w:t>
      </w:r>
      <w:r>
        <w:t xml:space="preserve"> </w:t>
      </w:r>
      <w:r>
        <w:t xml:space="preserve">(Hernán and Robins 2020, 246)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Xbbd3c0d35992ad7f0a007c2425b3f41b2b794b9"/>
    <w:p>
      <w:pPr>
        <w:pStyle w:val="Heading3"/>
      </w:pPr>
      <w:r>
        <w:t xml:space="preserve">2.7 Supplement: Encoding Expert Knowledge with</w:t>
      </w:r>
      <w:r>
        <w:t xml:space="preserve"> </w:t>
      </w:r>
      <w:r>
        <w:rPr>
          <w:rStyle w:val="VerbatimChar"/>
        </w:rPr>
        <w:t xml:space="preserve">dagitty</w:t>
      </w:r>
    </w:p>
    <w:p>
      <w:pPr>
        <w:pStyle w:val="FirstParagraph"/>
      </w:pPr>
      <w:r>
        <w:t xml:space="preserve">Once subject-matter knowledge is written down as a causal diagram, software can list adjustment sets that satisfy the backdoor criterion.</w:t>
      </w:r>
      <w:r>
        <w:t xml:space="preserve"> </w:t>
      </w:r>
      <w:r>
        <w:t xml:space="preserve">For the M-bias diagram of Figure 18.6: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(dagitty)</w:t>
      </w:r>
      <w:r>
        <w:br/>
      </w:r>
      <w:r>
        <w:rPr>
          <w:rStyle w:val="NormalTok"/>
        </w:rPr>
        <w:t xml:space="preserve">m_bias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dagitty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"dag {</w:t>
      </w:r>
      <w:r>
        <w:br/>
      </w:r>
      <w:r>
        <w:rPr>
          <w:rStyle w:val="StringTok"/>
        </w:rPr>
        <w:t xml:space="preserve">  U1 -&gt; L</w:t>
      </w:r>
      <w:r>
        <w:br/>
      </w:r>
      <w:r>
        <w:rPr>
          <w:rStyle w:val="StringTok"/>
        </w:rPr>
        <w:t xml:space="preserve">  U1 -&gt; Y</w:t>
      </w:r>
      <w:r>
        <w:br/>
      </w:r>
      <w:r>
        <w:rPr>
          <w:rStyle w:val="StringTok"/>
        </w:rPr>
        <w:t xml:space="preserve">  U2 -&gt; L</w:t>
      </w:r>
      <w:r>
        <w:br/>
      </w:r>
      <w:r>
        <w:rPr>
          <w:rStyle w:val="StringTok"/>
        </w:rPr>
        <w:t xml:space="preserve">  U2 -&gt; A</w:t>
      </w:r>
      <w:r>
        <w:br/>
      </w:r>
      <w:r>
        <w:rPr>
          <w:rStyle w:val="StringTok"/>
        </w:rPr>
        <w:t xml:space="preserve">  A -&gt; Y</w:t>
      </w:r>
      <w:r>
        <w:br/>
      </w:r>
      <w:r>
        <w:rPr>
          <w:rStyle w:val="StringTok"/>
        </w:rPr>
        <w:t xml:space="preserve">}"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adjustmentSets</w:t>
      </w:r>
      <w:r>
        <w:rPr>
          <w:rStyle w:val="NormalTok"/>
        </w:rPr>
        <w:t xml:space="preserve">(m_bias, </w:t>
      </w:r>
      <w:r>
        <w:rPr>
          <w:rStyle w:val="AttributeTok"/>
        </w:rPr>
        <w:t xml:space="preserve">exposure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outcome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Here the only minimal adjustment set is the empty set: no adjustment is needed, and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alone would open the M path.</w:t>
      </w:r>
      <w:r>
        <w:t xml:space="preserve"> </w:t>
      </w:r>
      <w:r>
        <w:t xml:space="preserve">The output is only as good as the diagram, which is exactly the subject-matter knowledge Section 18.2 says cannot come from the data.</w:t>
      </w:r>
      <w:r>
        <w:t xml:space="preserve"> </w:t>
      </w:r>
      <w:r>
        <w:t xml:space="preserve">This supplement is not in the book.</w:t>
      </w:r>
    </w:p>
    <w:bookmarkEnd w:id="25"/>
    <w:bookmarkEnd w:id="26"/>
    <w:bookmarkStart w:id="30" w:name="Xd642286858bec8349222afb8b50883ed3d954aa"/>
    <w:p>
      <w:pPr>
        <w:pStyle w:val="Heading2"/>
      </w:pPr>
      <w:r>
        <w:t xml:space="preserve">3 18.3 Causal Inference and Machine Learning (pp. 246-247)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From here on, assume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includes all confounders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no variable that would induce or amplify bias, and that positivity holds.</w:t>
      </w:r>
      <w:r>
        <w:t xml:space="preserve"> </w:t>
      </w:r>
      <w:r>
        <w:t xml:space="preserve">The problem is now</w:t>
      </w:r>
      <w:r>
        <w:t xml:space="preserve"> </w:t>
      </w:r>
      <w:r>
        <w:rPr>
          <w:b/>
          <w:bCs/>
        </w:rPr>
        <w:t xml:space="preserve">estimation</w:t>
      </w:r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very high-dimensional or has many continuous variables.</w:t>
      </w:r>
      <w:r>
        <w:t xml:space="preserve"> </w:t>
      </w:r>
      <w:r>
        <w:t xml:space="preserve">Since good estimates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give a good estimate of their difference, focus on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def-nuisance-functions"/>
          <w:p>
            <w:pPr>
              <w:pStyle w:val="BodyText"/>
            </w:pPr>
            <w:r>
              <w:rPr>
                <w:b/>
                <w:bCs/>
              </w:rPr>
              <w:t xml:space="preserve">Definition 1 (The Two Nuisance Functions)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b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plug-in g-formula (standardization) estimates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IP weighting estimates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246–47)</w:t>
            </w:r>
            <w:r>
              <w:t xml:space="preserve">.</w:t>
            </w:r>
          </w:p>
          <w:bookmarkEnd w:id="27"/>
        </w:tc>
      </w:tr>
    </w:tbl>
    <w:p>
      <w:r>
        <w:pict>
          <v:rect style="width:0;height:1.5pt" o:hralign="center" o:hrstd="t" o:hr="t"/>
        </w:pict>
      </w:r>
    </w:p>
    <w:bookmarkStart w:id="28" w:name="X03da6fe577f783f59940f2d25b211c2a9e94510"/>
    <w:p>
      <w:pPr>
        <w:pStyle w:val="Heading3"/>
      </w:pPr>
      <w:r>
        <w:t xml:space="preserve">3.1 Why Traditional Parametric Models Fail Here</w:t>
      </w:r>
    </w:p>
    <w:p>
      <w:pPr>
        <w:pStyle w:val="Compact"/>
        <w:numPr>
          <w:ilvl w:val="0"/>
          <w:numId w:val="1009"/>
        </w:numPr>
      </w:pPr>
      <w:r>
        <w:t xml:space="preserve">With high-dimensional</w:t>
      </w:r>
      <w:r>
        <w:t xml:space="preserve"> </w:t>
      </w:r>
      <m:oMath>
        <m:r>
          <m:t>X</m:t>
        </m:r>
      </m:oMath>
      <w:r>
        <w:t xml:space="preserve">, low-dimensional parametric models for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are certain to be misspecified, so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are inconsistent.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Richly parameterized</w:t>
      </w:r>
      <w:r>
        <w:t xml:space="preserve"> </w:t>
      </w:r>
      <w:r>
        <w:t xml:space="preserve">generalized linear models use a linear predictor</w:t>
      </w:r>
      <w:r>
        <w:t xml:space="preserve"> </w:t>
      </w:r>
      <m:oMath>
        <m:sSup>
          <m:e>
            <m:r>
              <m:t>θ</m:t>
            </m:r>
          </m:e>
          <m:sup>
            <m:r>
              <m:rPr>
                <m:sty m:val="p"/>
              </m:rPr>
              <m:t>⊤</m:t>
            </m:r>
          </m:sup>
        </m:sSup>
        <m:r>
          <m:t>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r>
              <m:t>j</m:t>
            </m:r>
          </m:sub>
          <m:sup>
            <m:r>
              <m:t>​</m:t>
            </m:r>
          </m:sup>
          <m:e>
            <m:sSub>
              <m:e>
                <m:r>
                  <m:t>θ</m:t>
                </m:r>
              </m:e>
              <m:sub>
                <m:r>
                  <m:t>j</m:t>
                </m:r>
              </m:sub>
            </m:sSub>
          </m:e>
        </m:nary>
        <m:sSub>
          <m:e>
            <m:r>
              <m:t>s</m:t>
            </m:r>
          </m:e>
          <m:sub>
            <m:r>
              <m:t>j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a high-dimensional vector of transformations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(e.g., cubic splines and their cross-products),</w:t>
      </w:r>
      <w:r>
        <w:t xml:space="preserve"> </w:t>
      </w:r>
      <w:r>
        <w:t xml:space="preserve">e.g.,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expit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p>
              <m:e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</m:e>
              <m:sup>
                <m:r>
                  <m:rPr>
                    <m:sty m:val="p"/>
                  </m:rPr>
                  <m:t>⊤</m:t>
                </m:r>
              </m:sup>
            </m:sSup>
            <m:r>
              <m:t>s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expit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Sup>
              <m:e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</m:e>
              <m:sub>
                <m:r>
                  <m:t>π</m:t>
                </m:r>
              </m:sub>
              <m:sup>
                <m:r>
                  <m:rPr>
                    <m:sty m:val="p"/>
                  </m:rPr>
                  <m:t>⊤</m:t>
                </m:r>
              </m:sup>
            </m:sSubSup>
            <m:r>
              <m:t>s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Even when consistent, their finite-sample errors are much larger than those of a correct low-dimensional model,</w:t>
      </w:r>
      <w:r>
        <w:t xml:space="preserve"> </w:t>
      </w:r>
      <w:r>
        <w:t xml:space="preserve">and if the dimension of</w:t>
      </w:r>
      <w:r>
        <w:t xml:space="preserve"> </w:t>
      </w:r>
      <m:oMath>
        <m:r>
          <m:t>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exceeds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the fit fails to converge</w:t>
      </w:r>
      <w:r>
        <w:t xml:space="preserve"> </w:t>
      </w:r>
      <w:r>
        <w:t xml:space="preserve">(Hernán and Robins 2020, 247)</w:t>
      </w:r>
      <w:r>
        <w:t xml:space="preserve">.</w:t>
      </w:r>
    </w:p>
    <w:p>
      <w:pPr>
        <w:pStyle w:val="FirstParagraph"/>
      </w:pPr>
      <w:r>
        <w:t xml:space="preserve">Remember that some variables in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may not be confounders;</w:t>
      </w:r>
      <w:r>
        <w:t xml:space="preserve"> </w:t>
      </w:r>
      <w:r>
        <w:t xml:space="preserve">we would not need to adjust for them if we knew which they were</w:t>
      </w:r>
      <w:r>
        <w:t xml:space="preserve"> </w:t>
      </w:r>
      <w:r>
        <w:t xml:space="preserve">(Hernán and Robins 2020, 247)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8"/>
    <w:bookmarkStart w:id="29" w:name="Xf7dcefc8e8754e7c3bb8ab58d19b17275283461"/>
    <w:p>
      <w:pPr>
        <w:pStyle w:val="Heading3"/>
      </w:pPr>
      <w:r>
        <w:t xml:space="preserve">3.2 Machine Learning for the Nuisance Functions</w:t>
      </w:r>
    </w:p>
    <w:p>
      <w:pPr>
        <w:pStyle w:val="FirstParagraph"/>
      </w:pPr>
      <w:r>
        <w:t xml:space="preserve">Options</w:t>
      </w:r>
      <w:r>
        <w:t xml:space="preserve"> </w:t>
      </w:r>
      <w:r>
        <w:t xml:space="preserve">(Hernán and Robins 2020, 247)</w:t>
      </w:r>
      <w:r>
        <w:t xml:space="preserve">:</w:t>
      </w:r>
    </w:p>
    <w:p>
      <w:pPr>
        <w:pStyle w:val="Compact"/>
        <w:numPr>
          <w:ilvl w:val="0"/>
          <w:numId w:val="1010"/>
        </w:numPr>
      </w:pPr>
      <w:r>
        <w:t xml:space="preserve">the parametric model with a</w:t>
      </w:r>
      <w:r>
        <w:t xml:space="preserve"> </w:t>
      </w:r>
      <w:r>
        <w:rPr>
          <w:b/>
          <w:bCs/>
        </w:rPr>
        <w:t xml:space="preserve">lasso or ridge penalty</w:t>
      </w:r>
      <w:r>
        <w:t xml:space="preserve"> </w:t>
      </w:r>
      <w:r>
        <w:t xml:space="preserve">(Fine Point 18.1);</w:t>
      </w:r>
    </w:p>
    <w:p>
      <w:pPr>
        <w:pStyle w:val="Compact"/>
        <w:numPr>
          <w:ilvl w:val="0"/>
          <w:numId w:val="1010"/>
        </w:numPr>
      </w:pPr>
      <w:r>
        <w:t xml:space="preserve">a variable selection algorithm such as</w:t>
      </w:r>
      <w:r>
        <w:t xml:space="preserve"> </w:t>
      </w:r>
      <w:r>
        <w:rPr>
          <w:b/>
          <w:bCs/>
        </w:rPr>
        <w:t xml:space="preserve">stepwise selection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other machine learning algorithms:</w:t>
      </w:r>
      <w:r>
        <w:t xml:space="preserve"> </w:t>
      </w:r>
      <w:r>
        <w:rPr>
          <w:b/>
          <w:bCs/>
        </w:rPr>
        <w:t xml:space="preserve">tree-based</w:t>
      </w:r>
      <w:r>
        <w:t xml:space="preserve"> </w:t>
      </w:r>
      <w:r>
        <w:t xml:space="preserve">(e.g., random forests) or</w:t>
      </w:r>
      <w:r>
        <w:t xml:space="preserve"> </w:t>
      </w:r>
      <w:r>
        <w:rPr>
          <w:b/>
          <w:bCs/>
        </w:rPr>
        <w:t xml:space="preserve">neural networks</w:t>
      </w:r>
      <w:r>
        <w:t xml:space="preserve"> </w:t>
      </w:r>
      <w:r>
        <w:t xml:space="preserve">(deep learning), which effectively fit thousands or millions of parameters.</w:t>
      </w:r>
    </w:p>
    <w:p>
      <w:pPr>
        <w:pStyle w:val="FirstParagraph"/>
      </w:pPr>
      <w:r>
        <w:t xml:space="preserve">With large samples and many covariates, machine learning usually predicts conditional expectations better than traditional parametric models.</w:t>
      </w:r>
    </w:p>
    <w:p>
      <w:pPr>
        <w:pStyle w:val="BodyText"/>
      </w:pPr>
      <w:r>
        <w:rPr>
          <w:b/>
          <w:bCs/>
        </w:rPr>
        <w:t xml:space="preserve">But prediction is not enough</w:t>
      </w:r>
      <w:r>
        <w:t xml:space="preserve">: to get valid 95% Wald confidence intervals (covering the true parameter at least 95% of the time),</w:t>
      </w:r>
      <w:r>
        <w:t xml:space="preserve"> </w:t>
      </w:r>
      <w:r>
        <w:t xml:space="preserve">machine learning must be combined with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estimators using</w:t>
      </w:r>
      <w:r>
        <w:t xml:space="preserve"> </w:t>
      </w:r>
      <w:r>
        <w:rPr>
          <w:b/>
          <w:bCs/>
        </w:rPr>
        <w:t xml:space="preserve">sample splitting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cross-fitting</w:t>
      </w:r>
      <w:r>
        <w:t xml:space="preserve"> </w:t>
      </w:r>
      <w:r>
        <w:t xml:space="preserve">(Section 18.4).</w:t>
      </w:r>
    </w:p>
    <w:bookmarkEnd w:id="29"/>
    <w:bookmarkEnd w:id="30"/>
    <w:bookmarkStart w:id="41" w:name="X4c4b749a8585e35c57d961e58d05c5766ca221f"/>
    <w:p>
      <w:pPr>
        <w:pStyle w:val="Heading2"/>
      </w:pPr>
      <w:r>
        <w:t xml:space="preserve">4 18.4 Doubly Robust Machine Learning Estimators (pp. 247-250)</w:t>
      </w:r>
    </w:p>
    <w:p>
      <w:r>
        <w:pict>
          <v:rect style="width:0;height:1.5pt" o:hralign="center" o:hrstd="t" o:hr="t"/>
        </w:pict>
      </w:r>
    </w:p>
    <w:bookmarkStart w:id="31" w:name="what-a-valid-wald-interval-requires"/>
    <w:p>
      <w:pPr>
        <w:pStyle w:val="Heading3"/>
      </w:pPr>
      <w:r>
        <w:t xml:space="preserve">4.1 What a Valid Wald Interval Requires</w:t>
      </w:r>
    </w:p>
    <w:p>
      <w:pPr>
        <w:pStyle w:val="FirstParagraph"/>
      </w:pPr>
      <w:r>
        <w:t xml:space="preserve">For</w:t>
      </w:r>
      <w:r>
        <w:t xml:space="preserve"> </w:t>
      </w:r>
      <m:oMath>
        <m:r>
          <m:t>ψ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(Hernán and Robins 2020, 247)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The standard error of most estimators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scales as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so the</w:t>
      </w:r>
      <w:r>
        <w:t xml:space="preserve"> </w:t>
      </w:r>
      <w:r>
        <w:rPr>
          <w:b/>
          <w:bCs/>
        </w:rPr>
        <w:t xml:space="preserve">bias must be much smaller than</w:t>
      </w:r>
      <w:r>
        <w:rPr>
          <w:b/>
          <w:bCs/>
        </w:rP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The estimator must also be asymptotically normal (usually easier than small bias).</w:t>
      </w:r>
    </w:p>
    <w:p>
      <w:pPr>
        <w:pStyle w:val="FirstParagraph"/>
      </w:pPr>
      <w:r>
        <w:t xml:space="preserve">Undercoverage is worse when there is confounding in the superpopulation, because the Wald interval is then centered on a biased estimator (Chapter 10)</w:t>
      </w:r>
      <w:r>
        <w:t xml:space="preserve"> </w:t>
      </w:r>
      <w:r>
        <w:t xml:space="preserve">(Hernán and Robins 2020, 247)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1"/>
    <w:bookmarkStart w:id="32" w:name="why-double-robustness-helps"/>
    <w:p>
      <w:pPr>
        <w:pStyle w:val="Heading3"/>
      </w:pPr>
      <w:r>
        <w:t xml:space="preserve">4.2 Why Double Robustness Helps</w:t>
      </w:r>
    </w:p>
    <w:p>
      <w:pPr>
        <w:pStyle w:val="Compact"/>
        <w:numPr>
          <w:ilvl w:val="0"/>
          <w:numId w:val="1012"/>
        </w:numPr>
      </w:pPr>
      <w:r>
        <w:t xml:space="preserve">The bias of a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 depends on the</w:t>
      </w:r>
      <w:r>
        <w:t xml:space="preserve"> </w:t>
      </w:r>
      <w:r>
        <w:rPr>
          <w:b/>
          <w:bCs/>
        </w:rPr>
        <w:t xml:space="preserve">product</w:t>
      </w:r>
      <w:r>
        <w:t xml:space="preserve"> </w:t>
      </w:r>
      <w:r>
        <w:t xml:space="preserve">of the errors in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it is below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 </w:t>
      </w:r>
      <w:r>
        <w:t xml:space="preserve">if both errors are much smaller than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</m:oMath>
      <w:r>
        <w:t xml:space="preserve"> </w:t>
      </w:r>
      <w:r>
        <w:t xml:space="preserve">(since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  <m:r>
          <m:rPr>
            <m:sty m:val="p"/>
          </m:rPr>
          <m:t>×</m:t>
        </m:r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).</w:t>
      </w:r>
      <w:r>
        <w:t xml:space="preserve"> </w:t>
      </w:r>
      <w:r>
        <w:t xml:space="preserve">Machine learning can often achieve that when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smooth</w:t>
      </w:r>
      <w:r>
        <w:t xml:space="preserve"> </w:t>
      </w:r>
      <w:r>
        <w:t xml:space="preserve">(many derivatives) or</w:t>
      </w:r>
      <w:r>
        <w:t xml:space="preserve"> </w:t>
      </w:r>
      <w:r>
        <w:rPr>
          <w:b/>
          <w:bCs/>
        </w:rPr>
        <w:t xml:space="preserve">sparse</w:t>
      </w:r>
      <w:r>
        <w:t xml:space="preserve"> </w:t>
      </w:r>
      <w:r>
        <w:t xml:space="preserve">(depend on few, unknown components of</w:t>
      </w:r>
      <w:r>
        <w:t xml:space="preserve"> </w:t>
      </w:r>
      <m:oMath>
        <m:r>
          <m:t>X</m:t>
        </m:r>
      </m:oMath>
      <w:r>
        <w:t xml:space="preserve">).</w:t>
      </w:r>
      <w:r>
        <w:t xml:space="preserve"> </w:t>
      </w:r>
      <w:r>
        <w:t xml:space="preserve">This is the</w:t>
      </w:r>
      <w:r>
        <w:t xml:space="preserve"> </w:t>
      </w:r>
      <w:r>
        <w:rPr>
          <w:b/>
          <w:bCs/>
        </w:rPr>
        <w:t xml:space="preserve">second-order bias</w:t>
      </w:r>
      <w:r>
        <w:t xml:space="preserve"> </w:t>
      </w:r>
      <w:r>
        <w:t xml:space="preserve">property (Technical Point 13.2).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IP weighted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plug-in g-formula</w:t>
      </w:r>
      <w:r>
        <w:t xml:space="preserve"> </w:t>
      </w:r>
      <w:r>
        <w:t xml:space="preserve">estimators can have bias as large as the error in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or in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alone,</w:t>
      </w:r>
      <w:r>
        <w:t xml:space="preserve"> </w:t>
      </w:r>
      <w:r>
        <w:t xml:space="preserve">and with high-dimensional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those errors must exceed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so neither can generally center a valid Wald interval</w:t>
      </w:r>
      <w:r>
        <w:t xml:space="preserve"> </w:t>
      </w:r>
      <w:r>
        <w:t xml:space="preserve">(Hernán and Robins 2020, 247–48)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2"/>
    <w:bookmarkStart w:id="33" w:name="sample-splitting"/>
    <w:p>
      <w:pPr>
        <w:pStyle w:val="Heading3"/>
      </w:pPr>
      <w:r>
        <w:t xml:space="preserve">4.3 Sample Splitting</w:t>
      </w:r>
    </w:p>
    <w:p>
      <w:pPr>
        <w:pStyle w:val="Compact"/>
        <w:numPr>
          <w:ilvl w:val="0"/>
          <w:numId w:val="1013"/>
        </w:numPr>
      </w:pPr>
      <w:r>
        <w:t xml:space="preserve">Randomly divide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individuals into an</w:t>
      </w:r>
      <w:r>
        <w:t xml:space="preserve"> </w:t>
      </w:r>
      <w:r>
        <w:rPr>
          <w:b/>
          <w:bCs/>
        </w:rPr>
        <w:t xml:space="preserve">estimation sample</w:t>
      </w:r>
      <w:r>
        <w:t xml:space="preserve"> </w:t>
      </w:r>
      <w:r>
        <w:t xml:space="preserve">and a</w:t>
      </w:r>
      <w:r>
        <w:t xml:space="preserve"> </w:t>
      </w:r>
      <w:r>
        <w:rPr>
          <w:b/>
          <w:bCs/>
        </w:rPr>
        <w:t xml:space="preserve">training sample</w:t>
      </w:r>
      <w:r>
        <w:t xml:space="preserve">, each of size</w:t>
      </w:r>
      <w:r>
        <w:t xml:space="preserve"> </w:t>
      </w:r>
      <m:oMath>
        <m:r>
          <m:t>n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Apply machine learning to the training sample to estimate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Compute the doubly robust estimator in the estimation sample, using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from the training sample</w:t>
      </w:r>
      <w:r>
        <w:t xml:space="preserve"> </w:t>
      </w:r>
      <w:r>
        <w:t xml:space="preserve">(Hernán and Robins 2020, 248)</w:t>
      </w:r>
      <w:r>
        <w:t xml:space="preserve">.</w:t>
      </w:r>
    </w:p>
    <w:p>
      <w:pPr>
        <w:pStyle w:val="FirstParagraph"/>
      </w:pPr>
      <w:r>
        <w:t xml:space="preserve">The training sample is also called the</w:t>
      </w:r>
      <w:r>
        <w:t xml:space="preserve"> </w:t>
      </w:r>
      <w:r>
        <w:rPr>
          <w:b/>
          <w:bCs/>
        </w:rPr>
        <w:t xml:space="preserve">nuisance sample</w:t>
      </w:r>
      <w:r>
        <w:t xml:space="preserve">, since it estimates the nuisance regressions (Fine Point 15.1).</w:t>
      </w:r>
      <w:r>
        <w:t xml:space="preserve"> </w:t>
      </w:r>
      <w:r>
        <w:t xml:space="preserve">Sample splitting and cross-fitting are not new;</w:t>
      </w:r>
      <w:r>
        <w:t xml:space="preserve"> </w:t>
      </w:r>
      <w:r>
        <w:t xml:space="preserve">combining them with machine learning has only recently been emphasized</w:t>
      </w:r>
      <w:r>
        <w:t xml:space="preserve"> </w:t>
      </w:r>
      <w:r>
        <w:t xml:space="preserve">(Hernán and Robins 2020, 248)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3"/>
    <w:bookmarkStart w:id="34" w:name="why-split-the-full-sample-aipw-estimator"/>
    <w:p>
      <w:pPr>
        <w:pStyle w:val="Heading3"/>
      </w:pPr>
      <w:r>
        <w:t xml:space="preserve">4.4 Why Split? The Full-Sample AIPW Estimator</w:t>
      </w:r>
    </w:p>
    <w:p>
      <w:pPr>
        <w:pStyle w:val="FirstParagraph"/>
      </w:pPr>
      <w:r>
        <w:t xml:space="preserve">The full-sample augmented IP weighted (AIPW) estimator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(Technical Point 13.2) is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t>​</m:t>
              </m:r>
            </m:e>
          </m:nary>
          <m:d>
            <m:dPr>
              <m:begChr m:val="{"/>
              <m:sepChr m:val=""/>
              <m:endChr m:val="}"/>
              <m:grow/>
            </m:dPr>
            <m:e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fit by machine learning on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individuals.</w:t>
      </w:r>
    </w:p>
    <w:p>
      <w:pPr>
        <w:pStyle w:val="Compact"/>
        <w:numPr>
          <w:ilvl w:val="0"/>
          <w:numId w:val="1014"/>
        </w:numPr>
      </w:pPr>
      <w:r>
        <w:t xml:space="preserve">Then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are correlated with the estimator itself, which can affect its bias, variance, and asymptotic normality in unpredictable ways, by an unknown amount.</w:t>
      </w:r>
    </w:p>
    <w:p>
      <w:pPr>
        <w:pStyle w:val="Compact"/>
        <w:numPr>
          <w:ilvl w:val="0"/>
          <w:numId w:val="1014"/>
        </w:numPr>
      </w:pPr>
      <w:r>
        <w:t xml:space="preserve">In the split-sample version, the estimation sample is independent of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, so under weak conditions (Technical Point 18.2) the estimator is asymptotically normal with standard error of order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 </w:t>
      </w:r>
      <w:r>
        <w:t xml:space="preserve">and only the product bias.</w:t>
      </w:r>
      <w:r>
        <w:t xml:space="preserve"> </w:t>
      </w:r>
      <w:r>
        <w:t xml:space="preserve">If the product bias is below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Wald intervals are valid</w:t>
      </w:r>
      <w:r>
        <w:t xml:space="preserve"> </w:t>
      </w:r>
      <w:r>
        <w:t xml:space="preserve">(Hernán and Robins 2020, 248)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4"/>
    <w:bookmarkStart w:id="40" w:name="cross-fitting"/>
    <w:p>
      <w:pPr>
        <w:pStyle w:val="Heading3"/>
      </w:pPr>
      <w:r>
        <w:t xml:space="preserve">4.5 Cross-Fitting</w:t>
      </w:r>
    </w:p>
    <w:p>
      <w:pPr>
        <w:pStyle w:val="FirstParagraph"/>
      </w:pPr>
      <w:r>
        <w:t xml:space="preserve">Sample splitting’s cost: the standard error corresponds to a sample of size</w:t>
      </w:r>
      <w:r>
        <w:t xml:space="preserve"> </w:t>
      </w:r>
      <m:oMath>
        <m:r>
          <m:t>n</m:t>
        </m:r>
        <m:r>
          <m:rPr>
            <m:sty m:val="p"/>
          </m:rPr>
          <m:t>/</m:t>
        </m:r>
        <m:r>
          <m:t>2</m:t>
        </m:r>
      </m:oMath>
      <w:r>
        <w:t xml:space="preserve">, so intervals are wider.</w:t>
      </w:r>
      <w:r>
        <w:t xml:space="preserve"> </w:t>
      </w:r>
      <w:r>
        <w:rPr>
          <w:b/>
          <w:bCs/>
        </w:rPr>
        <w:t xml:space="preserve">Cross-fitting</w:t>
      </w:r>
      <w:r>
        <w:t xml:space="preserve"> </w:t>
      </w:r>
      <w:r>
        <w:t xml:space="preserve">recovers the lost efficiency</w:t>
      </w:r>
      <w:r>
        <w:t xml:space="preserve"> </w:t>
      </w:r>
      <w:r>
        <w:t xml:space="preserve">(Hernán and Robins 2020, 248–49)</w:t>
      </w:r>
      <w:r>
        <w:t xml:space="preserve">:</w:t>
      </w:r>
    </w:p>
    <w:p>
      <w:pPr>
        <w:pStyle w:val="Compact"/>
        <w:numPr>
          <w:ilvl w:val="0"/>
          <w:numId w:val="1015"/>
        </w:numPr>
      </w:pPr>
      <w:r>
        <w:t xml:space="preserve">Swap the roles: the former estimation half becomes the training sample and vice versa, and recompute the doubly robust estimate.</w:t>
      </w:r>
    </w:p>
    <w:p>
      <w:pPr>
        <w:pStyle w:val="Compact"/>
        <w:numPr>
          <w:ilvl w:val="0"/>
          <w:numId w:val="1015"/>
        </w:numPr>
      </w:pPr>
      <w:r>
        <w:t xml:space="preserve">Average the two estimates to estimate the effect in the whole study population.</w:t>
      </w:r>
    </w:p>
    <w:p>
      <w:pPr>
        <w:pStyle w:val="Compact"/>
        <w:numPr>
          <w:ilvl w:val="0"/>
          <w:numId w:val="1015"/>
        </w:numPr>
      </w:pPr>
      <w:r>
        <w:t xml:space="preserve">Get a 95% confidence interval by bootstrapping (estimate</w:t>
      </w:r>
      <w:r>
        <w:t xml:space="preserve"> </w:t>
      </w:r>
      <m:oMath>
        <m:r>
          <m:rPr>
            <m:sty m:val="p"/>
          </m:rPr>
          <m:t>±</m:t>
        </m:r>
        <m:r>
          <m:t>1.96</m:t>
        </m:r>
      </m:oMath>
      <w:r>
        <w:t xml:space="preserve"> </w:t>
      </w:r>
      <w:r>
        <w:t xml:space="preserve">bootstrap standard errors, or the 2.5 and 97.5 percentiles of the bootstrap estimates).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18.1: Augmented IP Weighted Split-Sample and Cross-Fit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(Hernán and Robins 2020, 249)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Randomly split the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subjects into an estimation sample of size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and a training sample of size</w:t>
            </w:r>
            <w:r>
              <w:t xml:space="preserve"> </w:t>
            </w:r>
            <m:oMath>
              <m:sSub>
                <m:e>
                  <m:r>
                    <m:t>n</m:t>
                  </m:r>
                </m:e>
                <m:sub>
                  <m:r>
                    <m:t>t</m:t>
                  </m:r>
                  <m:r>
                    <m:t>r</m:t>
                  </m:r>
                </m:sub>
              </m:sSub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q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/</m:t>
              </m:r>
              <m:r>
                <m:t>n</m:t>
              </m:r>
              <m:r>
                <m:rPr>
                  <m:sty m:val="p"/>
                </m:rPr>
                <m:t>≈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From the training sample, estimate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 machine learning.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In the estimation sample, compute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t>ψ</m:t>
                    </m:r>
                  </m:e>
                </m:acc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q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q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Compute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ψ</m:t>
                  </m:r>
                </m:e>
              </m:acc>
              <m:r>
                <m:rPr>
                  <m:sty m:val="p"/>
                </m:rPr>
                <m:t>+</m:t>
              </m:r>
              <m:acc>
                <m:accPr>
                  <m:chr m:val="̃"/>
                </m:accPr>
                <m:e>
                  <m:r>
                    <m:t>ψ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2</m:t>
              </m:r>
            </m:oMath>
            <w:r>
              <w:t xml:space="preserve">, where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with the training and estimation samples swapped.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 version with better finite-sample behavior uses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&gt;</m:t>
              </m:r>
              <m:r>
                <m:t>2</m:t>
              </m:r>
            </m:oMath>
            <w:r>
              <w:t xml:space="preserve"> </w:t>
            </w:r>
            <w:r>
              <w:t xml:space="preserve">equal-sized random subsamples:</w:t>
            </w:r>
            <w:r>
              <w:t xml:space="preserve"> </w:t>
            </w:r>
            <w:r>
              <w:t xml:space="preserve">compute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(</m:t>
                  </m:r>
                  <m:r>
                    <m:t>m</m:t>
                  </m:r>
                  <m:r>
                    <m:rPr>
                      <m:sty m:val="p"/>
                    </m:rPr>
                    <m:t>)</m:t>
                  </m:r>
                </m:sup>
              </m:sSup>
            </m:oMath>
            <w:r>
              <w:t xml:space="preserve"> </w:t>
            </w:r>
            <w:r>
              <w:t xml:space="preserve">using subsample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for estimation and the other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for training, and set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M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M</m:t>
                  </m:r>
                </m:sup>
                <m:e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ψ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m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e>
              </m:nary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Open problems: detecting whether the bias of split-sample doubly robust estimators is as large as the standard error,</w:t>
      </w:r>
      <w:r>
        <w:t xml:space="preserve"> </w:t>
      </w:r>
      <w:r>
        <w:t xml:space="preserve">and reducing it without redoing the machine learning.</w:t>
      </w:r>
      <w:r>
        <w:t xml:space="preserve"> </w:t>
      </w:r>
      <w:r>
        <w:t xml:space="preserve">Lin et al. (2020) built estimators based on higher-order influence functions with smaller bias than doubly robust cross-fit estimators and without much larger variance</w:t>
      </w:r>
      <w:r>
        <w:t xml:space="preserve"> </w:t>
      </w:r>
      <w:r>
        <w:t xml:space="preserve">(Hernán and Robins 2020, 249)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18.2: Statistical Properties of Split-Sample and Cross-Fit Estimators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Conditional on the training data</w:t>
            </w:r>
            <w:r>
              <w:t xml:space="preserve"> </w:t>
            </w:r>
            <m:oMath>
              <m:r>
                <m:t>T</m:t>
              </m:r>
              <m:r>
                <m:t>r</m:t>
              </m:r>
            </m:oMath>
            <w:r>
              <w:t xml:space="preserve">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are fixed functions, so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is an average of independent and identically distributed terms</w:t>
            </w:r>
            <w:r>
              <w:t xml:space="preserve"> </w:t>
            </w:r>
            <w:r>
              <w:t xml:space="preserve">and, by the central limit theorem, is asymptotically normal given</w:t>
            </w:r>
            <w:r>
              <w:t xml:space="preserve"> </w:t>
            </w:r>
            <m:oMath>
              <m:r>
                <m:t>T</m:t>
              </m:r>
              <m:r>
                <m:t>r</m:t>
              </m:r>
            </m:oMath>
            <w:r>
              <w:t xml:space="preserve"> </w:t>
            </w:r>
            <w:r>
              <w:t xml:space="preserve">with standard error proportional to</w:t>
            </w:r>
            <w:r>
              <w:t xml:space="preserve"> </w:t>
            </w:r>
            <m:oMath>
              <m:sSup>
                <m:e>
                  <m:r>
                    <m:t>n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If (i)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are consistent in mean square and (ii) the conditional bias divided by the standard error converges to 0 in probability,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</m:oMath>
            <w:r>
              <w:t xml:space="preserve"> </w:t>
            </w:r>
            <w:r>
              <w:t xml:space="preserve">are asymptotically normal and unbiased, and their Wald intervals (with bootstrap standard errors) are valid and calibrated.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</m:oMath>
            <w:r>
              <w:t xml:space="preserve"> </w:t>
            </w:r>
            <w:r>
              <w:t xml:space="preserve">is then semiparametric efficient, with standard error smaller than that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by a factor of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oMath>
            <w:r>
              <w:t xml:space="preserve"> </w:t>
            </w:r>
            <w:r>
              <w:t xml:space="preserve">(Hernán and Robins 2020, 250)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prp-conditional-bias"/>
          <w:p>
            <w:pPr>
              <w:pStyle w:val="BodyText"/>
            </w:pPr>
            <w:r>
              <w:rPr>
                <w:b/>
                <w:bCs/>
              </w:rPr>
              <w:t xml:space="preserve">Proposition 1 (Conditional Bias of the Split-Sample AIPW Estimator)</w:t>
            </w:r>
            <w:r>
              <w:t xml:space="preserve"> </w:t>
            </w:r>
            <w:r>
              <w:t xml:space="preserve">Assume conditional exchangeability given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 positivity, so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b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ψ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T</m:t>
                    </m:r>
                    <m:r>
                      <m:t>r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T</m:t>
                    </m:r>
                    <m:r>
                      <m:t>r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3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Given</w:t>
            </w:r>
            <w:r>
              <w:t xml:space="preserve"> </w:t>
            </w:r>
            <m:oMath>
              <m:r>
                <m:t>T</m:t>
              </m:r>
              <m:r>
                <m:t>r</m:t>
              </m:r>
            </m:oMath>
            <w:r>
              <w:t xml:space="preserve">, each term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has the same mean,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  <m:r>
                    <m:rPr>
                      <m:sty m:val="p"/>
                    </m:rPr>
                    <m:t>∣</m:t>
                  </m:r>
                  <m:r>
                    <m:t>T</m:t>
                  </m:r>
                  <m:r>
                    <m:t>r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mean of one term.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first: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</m:num>
                          <m:den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(only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contributes)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nor/>
                        <m:sty m:val="p"/>
                      </m:rPr>
                      <m:t>estimation sample independent of </m:t>
                    </m:r>
                    <m:r>
                      <m:t>T</m:t>
                    </m:r>
                    <m:r>
                      <m:t>r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ψ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ψ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num>
                              <m:den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π</m:t>
                                    </m:r>
                                  </m:e>
                                </m:acc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(collect terms)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m:t>−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π</m:t>
                                    </m:r>
                                  </m:e>
                                </m:acc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(factor out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The bias is a</w:t>
      </w:r>
      <w:r>
        <w:t xml:space="preserve"> </w:t>
      </w:r>
      <w:r>
        <w:rPr>
          <w:b/>
          <w:bCs/>
        </w:rPr>
        <w:t xml:space="preserve">product</w:t>
      </w:r>
      <w:r>
        <w:t xml:space="preserve"> </w:t>
      </w:r>
      <w:r>
        <w:t xml:space="preserve">of the two errors, the second-order property used in this section.</w:t>
      </w:r>
      <w:r>
        <w:t xml:space="preserve"> </w:t>
      </w:r>
      <w:r>
        <w:t xml:space="preserve">(The book writes the same product with both factors negated,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π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</m:e>
            </m:d>
            <m:r>
              <m:t>​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b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−</m:t>
                </m:r>
                <m:acc>
                  <m:accPr>
                    <m:chr m:val="̂"/>
                  </m:accPr>
                  <m:e>
                    <m:r>
                      <m:t>b</m:t>
                    </m:r>
                  </m:e>
                </m:acc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</m:e>
            </m:d>
            <m:r>
              <m:t>​</m:t>
            </m:r>
            <m:r>
              <m:rPr>
                <m:sty m:val="p"/>
              </m:rPr>
              <m:t>∣</m:t>
            </m:r>
            <m:r>
              <m:t>T</m:t>
            </m:r>
            <m:r>
              <m:t>r</m:t>
            </m:r>
          </m:e>
        </m:d>
        <m:r>
          <m:t>​</m:t>
        </m:r>
      </m:oMath>
      <w:r>
        <w:t xml:space="preserve">.)</w:t>
      </w:r>
    </w:p>
    <w:p>
      <w:pPr>
        <w:pStyle w:val="BodyText"/>
      </w:pPr>
      <w:r>
        <w:rPr>
          <w:b/>
          <w:bCs/>
        </w:rPr>
        <w:t xml:space="preserve">Rates</w:t>
      </w:r>
      <w:r>
        <w:t xml:space="preserve">: if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/</m:t>
        </m:r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converges at rate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α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at rate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ϵ</m:t>
            </m:r>
          </m:sup>
        </m:sSup>
      </m:oMath>
      <w:r>
        <w:t xml:space="preserve">,</w:t>
      </w:r>
      <w:r>
        <w:t xml:space="preserve"> </w:t>
      </w:r>
      <w:r>
        <w:t xml:space="preserve">the conditional bias is</w:t>
      </w:r>
      <w:r>
        <w:t xml:space="preserve"> </w:t>
      </w:r>
      <m:oMath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α</m:t>
        </m:r>
        <m:r>
          <m:rPr>
            <m:sty m:val="p"/>
          </m:rPr>
          <m:t>+</m:t>
        </m:r>
        <m:r>
          <m:t>ϵ</m:t>
        </m:r>
        <m:r>
          <m:rPr>
            <m:sty m:val="p"/>
          </m:rPr>
          <m:t>&gt;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may converge more slowly than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</m:oMath>
      <w:r>
        <w:t xml:space="preserve"> </w:t>
      </w:r>
      <w:r>
        <w:t xml:space="preserve">if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converges fast enough, and vice versa</w:t>
      </w:r>
      <w:r>
        <w:t xml:space="preserve"> </w:t>
      </w:r>
      <w:r>
        <w:t xml:space="preserve">(Hernán and Robins 2020, 250)</w:t>
      </w:r>
      <w:r>
        <w:t xml:space="preserve">.</w:t>
      </w:r>
    </w:p>
    <w:p>
      <w:pPr>
        <w:pStyle w:val="BodyText"/>
      </w:pPr>
      <w:r>
        <w:t xml:space="preserve">The efficient standard error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ψ</m:t>
                </m:r>
              </m:e>
            </m:acc>
          </m:e>
          <m:sub>
            <m:r>
              <m:rPr>
                <m:nor/>
                <m:sty m:val="p"/>
              </m:rPr>
              <m:t>cross-fit</m:t>
            </m:r>
          </m:sub>
        </m:sSub>
      </m:oMath>
      <w:r>
        <w:t xml:space="preserve"> </w:t>
      </w:r>
      <w:r>
        <w:t xml:space="preserve">(scaled by</w:t>
      </w:r>
      <w:r>
        <w:t xml:space="preserve"> </w:t>
      </w:r>
      <m:oMath>
        <m:sSup>
          <m:e>
            <m:r>
              <m:t>n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)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Var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b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A</m:t>
                    </m:r>
                  </m:num>
                  <m:den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e>
            </m:d>
            <m:r>
              <m:t>​</m:t>
            </m:r>
          </m:e>
        </m:d>
        <m:sSup>
          <m:e>
            <m:r>
              <m:t>​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.</w:t>
      </w:r>
    </w:p>
    <w:bookmarkEnd w:id="40"/>
    <w:bookmarkEnd w:id="41"/>
    <w:bookmarkStart w:id="44" w:name="X5128a396b10c97e49184be442687aa6a2afa0d3"/>
    <w:p>
      <w:pPr>
        <w:pStyle w:val="Heading2"/>
      </w:pPr>
      <w:r>
        <w:t xml:space="preserve">5 18.5 Variable Selection Is a Difficult Problem (pp. 250-251)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Doubly robust machine learning refutes the belief that</w:t>
      </w:r>
      <w:r>
        <w:t xml:space="preserve"> </w:t>
      </w:r>
      <w:r>
        <w:rPr>
          <w:b/>
          <w:bCs/>
        </w:rPr>
        <w:t xml:space="preserve">any</w:t>
      </w:r>
      <w:r>
        <w:t xml:space="preserve"> </w:t>
      </w:r>
      <w:r>
        <w:t xml:space="preserve">data-adaptive selection of adjustment variables must give incorrect confidence intervals.</w:t>
      </w:r>
      <w:r>
        <w:t xml:space="preserve"> </w:t>
      </w:r>
      <w:r>
        <w:t xml:space="preserve">But it does not solve every problem, for at least three reasons</w:t>
      </w:r>
      <w:r>
        <w:t xml:space="preserve"> </w:t>
      </w:r>
      <w:r>
        <w:t xml:space="preserve">(Hernán and Robins 2020, 250)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Knowledge</w:t>
      </w:r>
      <w:r>
        <w:t xml:space="preserve">: subject-matter knowledge may be insufficient to include all important confounders or to exclude bias-inducing or bias-amplifying variables, so small bias is not guaranteed.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Implementation</w:t>
      </w:r>
      <w:r>
        <w:t xml:space="preserve">: doubly robust estimators have been hard (and, with machine learning, computationally expensive) to implement for high-dimensional time-varying treatments, especially in survival analysis.</w:t>
      </w:r>
      <w:r>
        <w:t xml:space="preserve"> </w:t>
      </w:r>
      <w:r>
        <w:t xml:space="preserve">Most published longitudinal analyses use singly robust estimators, the ones emphasized in Part III, although these methods are becoming routine in some fields.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Variance</w:t>
      </w:r>
      <w:r>
        <w:t xml:space="preserve">: the estimator can reach the variance we would have if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were known, but that variance may still be too large to be useful.</w:t>
      </w:r>
    </w:p>
    <w:p>
      <w:r>
        <w:pict>
          <v:rect style="width:0;height:1.5pt" o:hralign="center" o:hrstd="t" o:hr="t"/>
        </w:pict>
      </w:r>
    </w:p>
    <w:bookmarkStart w:id="42" w:name="the-variance-problem"/>
    <w:p>
      <w:pPr>
        <w:pStyle w:val="Heading3"/>
      </w:pPr>
      <w:r>
        <w:t xml:space="preserve">5.1 The Variance Problem</w:t>
      </w:r>
    </w:p>
    <w:p>
      <w:pPr>
        <w:pStyle w:val="Compact"/>
        <w:numPr>
          <w:ilvl w:val="0"/>
          <w:numId w:val="1018"/>
        </w:numPr>
      </w:pPr>
      <w:r>
        <w:t xml:space="preserve">If some covariates in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are strongly associated with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can be near 0 or 1 for some individuals,</w:t>
      </w:r>
      <w:r>
        <w:t xml:space="preserve"> </w:t>
      </w:r>
      <w:r>
        <w:t xml:space="preserve">giving a very wide (but often correct) 95% confidence interval, even with small product bias.</w:t>
      </w:r>
    </w:p>
    <w:p>
      <w:pPr>
        <w:pStyle w:val="Compact"/>
        <w:numPr>
          <w:ilvl w:val="0"/>
          <w:numId w:val="1018"/>
        </w:numPr>
      </w:pPr>
      <w:r>
        <w:t xml:space="preserve">Discarding the covariates that cause the</w:t>
      </w:r>
      <w:r>
        <w:t xml:space="preserve"> </w:t>
      </w:r>
      <w:r>
        <w:t xml:space="preserve">“problem”</w:t>
      </w:r>
      <w:r>
        <w:t xml:space="preserve"> </w:t>
      </w:r>
      <w:r>
        <w:t xml:space="preserve">after seeing the data</w:t>
      </w:r>
      <w:r>
        <w:t xml:space="preserve"> </w:t>
      </w:r>
      <w:r>
        <w:rPr>
          <w:b/>
          <w:bCs/>
        </w:rPr>
        <w:t xml:space="preserve">changes the game</w:t>
      </w:r>
      <w:r>
        <w:t xml:space="preserve">:</w:t>
      </w:r>
      <w:r>
        <w:t xml:space="preserve"> </w:t>
      </w:r>
      <w:r>
        <w:t xml:space="preserve">dropping covariates that are associated with treatment but not much with the outcome makes it impossible to guarantee that the interval is valid.</w:t>
      </w:r>
    </w:p>
    <w:p>
      <w:pPr>
        <w:pStyle w:val="Compact"/>
        <w:numPr>
          <w:ilvl w:val="0"/>
          <w:numId w:val="1018"/>
        </w:numPr>
      </w:pPr>
      <w:r>
        <w:t xml:space="preserve">The tension between including all potential confounders (less bias) and excluding some (less variance) is hard to resolve</w:t>
      </w:r>
      <w:r>
        <w:t xml:space="preserve"> </w:t>
      </w:r>
      <w:r>
        <w:t xml:space="preserve">(Hernán and Robins 2020, 251)</w:t>
      </w:r>
      <w:r>
        <w:t xml:space="preserve">.</w:t>
      </w:r>
    </w:p>
    <w:p>
      <w:pPr>
        <w:pStyle w:val="FirstParagraph"/>
      </w:pPr>
      <w:r>
        <w:t xml:space="preserve">The book poses a puzzle: if the interval is invalid when we use the data to discard, say, 5 variables that make the variance too large,</w:t>
      </w:r>
      <w:r>
        <w:t xml:space="preserve"> </w:t>
      </w:r>
      <w:r>
        <w:t xml:space="preserve">why would it be valid had we received a data set that never included those 5 variables?</w:t>
      </w:r>
      <w:r>
        <w:t xml:space="preserve"> </w:t>
      </w:r>
      <w:r>
        <w:t xml:space="preserve">Since some potential confounders are always unrecorded, how should we interpret confidence intervals from any observational analysis</w:t>
      </w:r>
      <w:r>
        <w:t xml:space="preserve"> </w:t>
      </w:r>
      <w:r>
        <w:t xml:space="preserve">(Hernán and Robins 2020, 251)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42"/>
    <w:bookmarkStart w:id="43" w:name="practical-advice"/>
    <w:p>
      <w:pPr>
        <w:pStyle w:val="Heading3"/>
      </w:pPr>
      <w:r>
        <w:t xml:space="preserve">5.2 Practical Advice</w:t>
      </w:r>
    </w:p>
    <w:p>
      <w:pPr>
        <w:pStyle w:val="FirstParagraph"/>
      </w:pPr>
      <w:r>
        <w:t xml:space="preserve">General, prescriptive guidelines for variable selection may not be possible while so much research is ongoing.</w:t>
      </w:r>
      <w:r>
        <w:t xml:space="preserve"> </w:t>
      </w:r>
      <w:r>
        <w:t xml:space="preserve">As in Section 13.5, the book’s advice is to run</w:t>
      </w:r>
      <w:r>
        <w:t xml:space="preserve"> </w:t>
      </w:r>
      <w:r>
        <w:rPr>
          <w:b/>
          <w:bCs/>
        </w:rPr>
        <w:t xml:space="preserve">multiple sensitivity analyses</w:t>
      </w:r>
      <w:r>
        <w:t xml:space="preserve">: apply several analytic methods and compare the estimates.</w:t>
      </w:r>
      <w:r>
        <w:t xml:space="preserve"> </w:t>
      </w:r>
      <w:r>
        <w:t xml:space="preserve">If they agree, we gain confidence;</w:t>
      </w:r>
      <w:r>
        <w:t xml:space="preserve"> </w:t>
      </w:r>
      <w:r>
        <w:t xml:space="preserve">if they disagree, our job is to understand why</w:t>
      </w:r>
      <w:r>
        <w:t xml:space="preserve"> </w:t>
      </w:r>
      <w:r>
        <w:t xml:space="preserve">(Hernán and Robins 2020, 251)</w:t>
      </w:r>
      <w:r>
        <w:t xml:space="preserve">.</w:t>
      </w:r>
    </w:p>
    <w:bookmarkEnd w:id="43"/>
    <w:bookmarkEnd w:id="44"/>
    <w:bookmarkStart w:id="48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Prediction</w:t>
      </w:r>
      <w:r>
        <w:t xml:space="preserve"> </w:t>
      </w:r>
      <w:r>
        <w:t xml:space="preserve">needs no confounding adjustment and may use any algorithm that predicts well;</w:t>
      </w:r>
      <w:r>
        <w:t xml:space="preserve"> </w:t>
      </w:r>
      <w:r>
        <w:rPr>
          <w:b/>
          <w:bCs/>
        </w:rPr>
        <w:t xml:space="preserve">causal inference</w:t>
      </w:r>
      <w:r>
        <w:t xml:space="preserve"> </w:t>
      </w:r>
      <w:r>
        <w:t xml:space="preserve">needs a carefully chosen adjustment set.</w:t>
      </w:r>
    </w:p>
    <w:p>
      <w:pPr>
        <w:pStyle w:val="Compact"/>
        <w:numPr>
          <w:ilvl w:val="0"/>
          <w:numId w:val="1019"/>
        </w:numPr>
      </w:pPr>
      <w:r>
        <w:t xml:space="preserve">Adjusting for some variables</w:t>
      </w:r>
      <w:r>
        <w:t xml:space="preserve"> </w:t>
      </w:r>
      <w:r>
        <w:rPr>
          <w:b/>
          <w:bCs/>
        </w:rPr>
        <w:t xml:space="preserve">induces</w:t>
      </w:r>
      <w:r>
        <w:t xml:space="preserve"> </w:t>
      </w:r>
      <w:r>
        <w:t xml:space="preserve">bias (colliders and their descendants, noncolliders affected by treatment, mediators, M-bias structures) or</w:t>
      </w:r>
      <w:r>
        <w:t xml:space="preserve"> </w:t>
      </w:r>
      <w:r>
        <w:rPr>
          <w:b/>
          <w:bCs/>
        </w:rPr>
        <w:t xml:space="preserve">amplifies</w:t>
      </w:r>
      <w:r>
        <w:t xml:space="preserve"> </w:t>
      </w:r>
      <w:r>
        <w:t xml:space="preserve">it (instruments;</w:t>
      </w:r>
      <w:r>
        <w:t xml:space="preserve"> </w:t>
      </w:r>
      <w:r>
        <w:t xml:space="preserve">Z-bias).</w:t>
      </w:r>
      <w:r>
        <w:t xml:space="preserve"> </w:t>
      </w:r>
      <w:r>
        <w:t xml:space="preserve">Data alone cannot find them, so</w:t>
      </w:r>
      <w:r>
        <w:t xml:space="preserve"> </w:t>
      </w:r>
      <w:r>
        <w:rPr>
          <w:b/>
          <w:bCs/>
        </w:rPr>
        <w:t xml:space="preserve">expert knowledge</w:t>
      </w:r>
      <w:r>
        <w:t xml:space="preserve"> </w:t>
      </w:r>
      <w:r>
        <w:t xml:space="preserve">must guide selection.</w:t>
      </w:r>
    </w:p>
    <w:p>
      <w:pPr>
        <w:pStyle w:val="Compact"/>
        <w:numPr>
          <w:ilvl w:val="0"/>
          <w:numId w:val="1019"/>
        </w:numPr>
      </w:pPr>
      <w:r>
        <w:t xml:space="preserve">Temporal order alone is not the rule: a post-treatment variable can be a valid adjustment variable, and a pre-treatment variable can be a collider.</w:t>
      </w:r>
    </w:p>
    <w:p>
      <w:pPr>
        <w:pStyle w:val="Compact"/>
        <w:numPr>
          <w:ilvl w:val="0"/>
          <w:numId w:val="1019"/>
        </w:numPr>
      </w:pPr>
      <w:r>
        <w:t xml:space="preserve">With high-dimensional</w:t>
      </w:r>
      <w:r>
        <w:t xml:space="preserve"> </w:t>
      </w:r>
      <m:oMath>
        <m:r>
          <m:t>X</m:t>
        </m:r>
      </m:oMath>
      <w:r>
        <w:t xml:space="preserve">, estimate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with machine learning inside a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estimator, with</w:t>
      </w:r>
      <w:r>
        <w:t xml:space="preserve"> </w:t>
      </w:r>
      <w:r>
        <w:rPr>
          <w:b/>
          <w:bCs/>
        </w:rPr>
        <w:t xml:space="preserve">sample splitting and cross-fitting</w:t>
      </w:r>
      <w:r>
        <w:t xml:space="preserve">, to get valid Wald intervals.</w:t>
      </w:r>
    </w:p>
    <w:p>
      <w:pPr>
        <w:pStyle w:val="Compact"/>
        <w:numPr>
          <w:ilvl w:val="0"/>
          <w:numId w:val="1019"/>
        </w:numPr>
      </w:pPr>
      <w:r>
        <w:t xml:space="preserve">Valid intervals may still be very wide;</w:t>
      </w:r>
      <w:r>
        <w:t xml:space="preserve"> </w:t>
      </w:r>
      <w:r>
        <w:t xml:space="preserve">dropping covariates after seeing the data threatens validity.</w:t>
      </w:r>
      <w:r>
        <w:t xml:space="preserve"> </w:t>
      </w:r>
      <w:r>
        <w:t xml:space="preserve">Run multiple sensitivity analyses.</w:t>
      </w:r>
    </w:p>
    <w:bookmarkStart w:id="47" w:name="refs"/>
    <w:bookmarkStart w:id="46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5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45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18: Variable Selection and High-Dimensional Data</dc:title>
  <dc:creator/>
  <cp:keywords/>
  <dcterms:created xsi:type="dcterms:W3CDTF">2026-10-09T10:23:14Z</dcterms:created>
  <dcterms:modified xsi:type="dcterms:W3CDTF">2026-10-09T10:23:14Z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