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40.png" ContentType="image/png"/>
  <Override PartName="/word/media/rId151.png" ContentType="image/png"/>
  <Override PartName="/word/media/rId156.png" ContentType="image/png"/>
  <Override PartName="/word/media/rId168.png" ContentType="image/png"/>
  <Override PartName="/word/media/rId172.png" ContentType="image/png"/>
  <Override PartName="/word/media/rId176.png" ContentType="image/png"/>
  <Override PartName="/word/media/rId180.png" ContentType="image/png"/>
  <Override PartName="/word/media/rId185.png" ContentType="image/png"/>
  <Override PartName="/word/media/rId202.png" ContentType="image/png"/>
  <Override PartName="/word/media/rId207.png" ContentType="image/png"/>
  <Override PartName="/word/media/rId212.png" ContentType="image/png"/>
  <Override PartName="/word/media/rId216.png" ContentType="image/png"/>
  <Override PartName="/word/media/rId221.png" ContentType="image/png"/>
  <Override PartName="/word/media/rId225.png" ContentType="image/png"/>
  <Override PartName="/word/media/rId233.png" ContentType="image/png"/>
  <Override PartName="/word/media/rId239.png" ContentType="image/png"/>
  <Override PartName="/word/media/rId98.png" ContentType="image/png"/>
  <Override PartName="/word/media/rId102.png" ContentType="image/png"/>
  <Override PartName="/word/media/rId119.png" ContentType="image/png"/>
  <Override PartName="/word/media/rId125.png" ContentType="image/png"/>
  <Override PartName="/word/media/rId1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Introduction to Maximum Likelihood Inference</w:t>
      </w:r>
    </w:p>
    <w:p>
      <w:pPr>
        <w:pStyle w:val="Date"/>
      </w:pPr>
      <w:r>
        <w:t xml:space="preserve">Last modified: 2026-09-29 00:05:17 (PDT)</w:t>
      </w:r>
    </w:p>
    <w:bookmarkStart w:id="95" w:name="sec-intro-MLEs"/>
    <w:p>
      <w:pPr>
        <w:pStyle w:val="Heading2"/>
      </w:pPr>
      <w:r>
        <w:t xml:space="preserve">1 Overview of maximum likelihood estimation</w:t>
      </w:r>
    </w:p>
    <w:p>
      <w:pPr>
        <w:pStyle w:val="FirstParagraph"/>
      </w:pPr>
      <w:r>
        <w:t xml:space="preserve">These notes are derived primarily from</w:t>
      </w:r>
      <w:r>
        <w:t xml:space="preserve"> </w:t>
      </w:r>
      <w:r>
        <w:t xml:space="preserve">(Dobson and Barnett 2018, chaps. 1–5)</w:t>
      </w:r>
      <w:r>
        <w:t xml:space="preserve">,</w:t>
      </w:r>
      <w:r>
        <w:t xml:space="preserve"> </w:t>
      </w:r>
      <w:r>
        <w:t xml:space="preserve">with some material from</w:t>
      </w:r>
      <w:r>
        <w:t xml:space="preserve"> </w:t>
      </w:r>
      <w:r>
        <w:t xml:space="preserve">(McLachlan and Krishnan 2007)</w:t>
      </w:r>
      <w:r>
        <w:t xml:space="preserve"> </w:t>
      </w:r>
      <w:r>
        <w:t xml:space="preserve">and</w:t>
      </w:r>
      <w:r>
        <w:t xml:space="preserve"> </w:t>
      </w:r>
      <w:r>
        <w:t xml:space="preserve">(Casella and Berger 2002)</w:t>
      </w:r>
      <w:r>
        <w:t xml:space="preserve">.</w:t>
      </w:r>
    </w:p>
    <w:bookmarkStart w:id="22" w:name="the-likelihood-function"/>
    <w:p>
      <w:pPr>
        <w:pStyle w:val="Heading3"/>
      </w:pPr>
      <w:r>
        <w:t xml:space="preserve">1.1 The likelihood function</w:t>
      </w:r>
    </w:p>
    <w:bookmarkStart w:id="9" w:name="def-lik-obs"/>
    <w:p>
      <w:pPr>
        <w:pStyle w:val="FirstParagraph"/>
      </w:pPr>
      <w:r>
        <w:rPr>
          <w:b/>
          <w:bCs/>
        </w:rPr>
        <w:t xml:space="preserve">Definition 1 (Likelihood of a single observation)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variable, with observed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sty m:val="p"/>
              </m:rPr>
              <m:t>Θ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a probability model for the distribution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with parameter vector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likelihood</w:t>
      </w:r>
      <w:r>
        <w:t xml:space="preserve"> </w:t>
      </w:r>
      <w:r>
        <w:t xml:space="preserve">of the parameter value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for model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sty m:val="p"/>
              </m:rPr>
              <m:t>Θ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 data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is the probability of the event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=</m:t>
        </m:r>
        <m:r>
          <m:t>θ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rPr>
                  <m:sty m:val="p"/>
                </m:rPr>
                <m:t>p</m:t>
              </m:r>
            </m:e>
            <m:sub>
              <m:r>
                <m:t>θ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 a continuous random variable,</w:t>
      </w:r>
      <w:r>
        <w:t xml:space="preserve"> </w:t>
      </w:r>
      <w:r>
        <w:t xml:space="preserve">the likelihood is the probability density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instead.</w:t>
      </w:r>
    </w:p>
    <w:bookmarkEnd w:id="9"/>
    <w:bookmarkStart w:id="10" w:name="exm-lik-obs"/>
    <w:p>
      <w:pPr>
        <w:pStyle w:val="BodyText"/>
      </w:pPr>
      <w:r>
        <w:rPr>
          <w:b/>
          <w:bCs/>
        </w:rPr>
        <w:t xml:space="preserve">Example 1 (Likelihood of one Bernoulli observation)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π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π</m:t>
            </m:r>
          </m:e>
          <m:sup>
            <m:r>
              <m:t>x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we observe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the likelihood is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: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0.2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0.7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0.7</m:t>
        </m:r>
      </m:oMath>
      <w:r>
        <w:t xml:space="preserve">,</w:t>
      </w:r>
      <w:r>
        <w:t xml:space="preserve"> </w:t>
      </w:r>
      <w:r>
        <w:t xml:space="preserve">so the observation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more likely under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0.7</m:t>
        </m:r>
      </m:oMath>
      <w:r>
        <w:t xml:space="preserve"> </w:t>
      </w:r>
      <w:r>
        <w:t xml:space="preserve">than under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0.2</m:t>
        </m:r>
      </m:oMath>
      <w:r>
        <w:t xml:space="preserve">.</w:t>
      </w:r>
    </w:p>
    <w:bookmarkEnd w:id="10"/>
    <w:bookmarkStart w:id="11" w:name="def-lik"/>
    <w:p>
      <w:pPr>
        <w:pStyle w:val="BodyText"/>
      </w:pPr>
      <w:r>
        <w:rPr>
          <w:b/>
          <w:bCs/>
        </w:rPr>
        <w:t xml:space="preserve">Definition 2 (Likelihood of a dataset)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 dataset with corresponding random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sty m:val="p"/>
              </m:rPr>
              <m:t>Θ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be a probability model for the distribution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with unknown parameter vector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likelihood</w:t>
      </w:r>
      <w:r>
        <w:t xml:space="preserve"> </w:t>
      </w:r>
      <w:r>
        <w:t xml:space="preserve">of the parameter value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for model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sty m:val="p"/>
              </m:rPr>
              <m:t>Θ</m:t>
            </m:r>
          </m:sub>
        </m:sSub>
      </m:oMath>
      <w:r>
        <w:t xml:space="preserve"> </w:t>
      </w:r>
      <w:r>
        <w:t xml:space="preserve">and data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joint probability</w:t>
      </w:r>
      <w:r>
        <w:t xml:space="preserve"> </w:t>
      </w:r>
      <w:r>
        <w:t xml:space="preserve">(or joint density)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=</m:t>
        </m:r>
        <m:r>
          <m:t>θ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1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Notation for the likelihood function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Sources write the likelihood function in several ways,</w:t>
            </w:r>
            <w:r>
              <w:t xml:space="preserve"> </w:t>
            </w:r>
            <w:r>
              <w:t xml:space="preserve">all meaning the same function: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sub>
              </m:sSub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notes mostly write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leaving the data implicit,</w:t>
            </w:r>
            <w:r>
              <w:t xml:space="preserve"> </w:t>
            </w:r>
            <w:r>
              <w:t xml:space="preserve">to emphasize that the likelihood is a function of the parameters,</w:t>
            </w:r>
            <w:r>
              <w:t xml:space="preserve"> </w:t>
            </w:r>
            <w:r>
              <w:t xml:space="preserve">with the data held fixed at their observed values.</w:t>
            </w:r>
          </w:p>
          <w:p/>
        </w:tc>
      </w:tr>
    </w:tbl>
    <w:bookmarkStart w:id="17" w:name="thm-lik-iid"/>
    <w:p>
      <w:pPr>
        <w:pStyle w:val="BodyText"/>
      </w:pPr>
      <w:r>
        <w:rPr>
          <w:b/>
          <w:bCs/>
        </w:rPr>
        <w:t xml:space="preserve">Theorem 1 (Likelihood of an independent sample)</w:t>
      </w:r>
      <w:r>
        <w:t xml:space="preserve"> </w:t>
      </w:r>
      <w:r>
        <w:t xml:space="preserve">For</w:t>
      </w:r>
      <w:r>
        <w:t xml:space="preserve"> </w:t>
      </w:r>
      <w:hyperlink r:id="rId15">
        <w:r>
          <w:rPr>
            <w:rStyle w:val="Hyperlink"/>
          </w:rPr>
          <w:t xml:space="preserve">mutually independent</w:t>
        </w:r>
      </w:hyperlink>
      <w:r>
        <w:t xml:space="preserve"> </w:t>
      </w:r>
      <w:r>
        <w:t xml:space="preserve">data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w:bookmarkStart w:id="16" w:name="eq-Lik"/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6"/>
    </w:p>
    <w:bookmarkEnd w:id="1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mutual independence)</m:t>
              </m:r>
            </m:e>
          </m:eqArr>
        </m:oMath>
      </m:oMathPara>
    </w:p>
    <w:bookmarkStart w:id="18" w:name="def-lik-factor"/>
    <w:p>
      <w:pPr>
        <w:pStyle w:val="FirstParagraph"/>
      </w:pPr>
      <w:r>
        <w:rPr>
          <w:b/>
          <w:bCs/>
        </w:rPr>
        <w:t xml:space="preserve">Definition 3 (Likelihood components)</w:t>
      </w:r>
      <w:r>
        <w:t xml:space="preserve"> </w:t>
      </w:r>
      <w:r>
        <w:t xml:space="preserve">For a dataset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of mutually independent observations,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likelihood component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likelihood factor</w:t>
      </w:r>
      <w:r>
        <w:t xml:space="preserve">)</w:t>
      </w:r>
      <w:r>
        <w:t xml:space="preserve"> </w:t>
      </w:r>
      <w:r>
        <w:t xml:space="preserve">of observation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likelihood of that observation alone: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script"/>
                  <m:sty m:val="p"/>
                </m:rPr>
                <m:t>L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)</m:t>
          </m:r>
        </m:oMath>
      </m:oMathPara>
    </w:p>
    <w:bookmarkEnd w:id="18"/>
    <w:bookmarkStart w:id="19" w:name="thm-ds-lik-obs-lik"/>
    <w:p>
      <w:pPr>
        <w:pStyle w:val="FirstParagraph"/>
      </w:pPr>
      <w:r>
        <w:rPr>
          <w:b/>
          <w:bCs/>
        </w:rPr>
        <w:t xml:space="preserve">Theorem 2 (Dataset likelihood as a product of observation likelihoods)</w:t>
      </w:r>
      <w:r>
        <w:t xml:space="preserve"> </w:t>
      </w:r>
      <w:r>
        <w:t xml:space="preserve">For mutually independent data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 likelihood of the dataset is the product</w:t>
      </w:r>
      <w:r>
        <w:t xml:space="preserve"> </w:t>
      </w:r>
      <w:r>
        <w:t xml:space="preserve">of the observations’</w:t>
      </w:r>
      <w:r>
        <w:t xml:space="preserve"> </w:t>
      </w:r>
      <w:hyperlink w:anchor="def-lik-factor">
        <w:r>
          <w:rPr>
            <w:rStyle w:val="Hyperlink"/>
          </w:rPr>
          <w:t xml:space="preserve">likelihood components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</m:oMath>
      </m:oMathPara>
    </w:p>
    <w:bookmarkEnd w:id="1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lik-iid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p</m:t>
            </m:r>
          </m:e>
        </m:nary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def-lik-factor">
        <w:r>
          <w:rPr>
            <w:rStyle w:val="Hyperlink"/>
          </w:rPr>
          <w:t xml:space="preserve">Definition 3</w:t>
        </w:r>
      </w:hyperlink>
      <w:r>
        <w:t xml:space="preserve">, each factor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</w:p>
    <w:bookmarkStart w:id="20" w:name="exr-bernoulli-likelihood-one-group"/>
    <w:p>
      <w:pPr>
        <w:pStyle w:val="BodyText"/>
      </w:pPr>
      <w:r>
        <w:rPr>
          <w:b/>
          <w:bCs/>
        </w:rPr>
        <w:t xml:space="preserve">Exercise 1 (Likelihood of binary outcomes with one event probability)</w:t>
      </w:r>
      <w:r>
        <w:t xml:space="preserve"> </w:t>
      </w:r>
      <w:r>
        <w:t xml:space="preserve">A binary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event probability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</m:e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e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r>
                    <m:t>y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 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a dataset of</w:t>
      </w:r>
      <w:r>
        <w:t xml:space="preserve"> </w:t>
      </w:r>
      <w:r>
        <w:t xml:space="preserve">mutually independent binary outcomes,</w:t>
      </w:r>
      <w:r>
        <w:t xml:space="preserve"> </w:t>
      </w:r>
      <w:r>
        <w:t xml:space="preserve">all with the same event probability</w:t>
      </w:r>
      <w:r>
        <w:t xml:space="preserve"> </w:t>
      </w:r>
      <m:oMath>
        <m:r>
          <m:t>π</m:t>
        </m:r>
      </m:oMath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⟂</m:t>
            </m:r>
            <m:r>
              <m:t>​</m:t>
            </m:r>
            <m:r>
              <m:t>​</m:t>
            </m:r>
            <m:r>
              <m:t>​</m:t>
            </m:r>
            <m:r>
              <m:rPr>
                <m:sty m:val="p"/>
              </m:rPr>
              <m:t>⟂</m:t>
            </m:r>
          </m:sub>
        </m:sSub>
        <m:r>
          <m:t> 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Write the likelihood of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</w:p>
    <w:bookmarkEnd w:id="20"/>
    <w:bookmarkStart w:id="21" w:name="sol-bernoulli-likelihood-one-group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rPr>
                          <m:scr m:val="script"/>
                          <m:sty m:val="p"/>
                        </m:rP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of likelihood components)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likelihood components)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π</m:t>
                      </m:r>
                    </m:e>
                    <m:sup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of powers of a common base)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21"/>
    <w:bookmarkEnd w:id="22"/>
    <w:bookmarkStart w:id="26" w:name="the-maximum-likelihood-estimate"/>
    <w:p>
      <w:pPr>
        <w:pStyle w:val="Heading3"/>
      </w:pPr>
      <w:r>
        <w:t xml:space="preserve">1.2 The maximum likelihood estimate</w:t>
      </w:r>
    </w:p>
    <w:bookmarkStart w:id="24" w:name="def-mle"/>
    <w:p>
      <w:pPr>
        <w:pStyle w:val="FirstParagraph"/>
      </w:pPr>
      <w:r>
        <w:rPr>
          <w:b/>
          <w:bCs/>
        </w:rPr>
        <w:t xml:space="preserve">Definition 4 (Maximum likelihood estimate)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maximum likelihood estimate</w:t>
      </w:r>
      <w:r>
        <w:t xml:space="preserve"> </w:t>
      </w:r>
      <w:r>
        <w:t xml:space="preserve">(MLE) of a parameter vector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,</w:t>
      </w:r>
      <w:r>
        <w:t xml:space="preserve"> </w:t>
      </w:r>
      <w:r>
        <w:t xml:space="preserve">is the value of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that maximizes the likelihood:</w:t>
      </w:r>
    </w:p>
    <w:p>
      <w:pPr>
        <w:pStyle w:val="BodyText"/>
      </w:pPr>
      <w:bookmarkStart w:id="23" w:name="eq-mle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rPr>
                  <m:sty m:val="p"/>
                </m:rPr>
                <m:t>Θ</m:t>
              </m:r>
            </m:lim>
          </m:limLow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rPr>
              <m:sty m:val="p"/>
            </m:rPr>
            <m:t>Θ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3"/>
    </w:p>
    <w:bookmarkEnd w:id="24"/>
    <w:bookmarkStart w:id="25" w:name="exm-mle-bernoulli"/>
    <w:p>
      <w:pPr>
        <w:pStyle w:val="FirstParagraph"/>
      </w:pPr>
      <w:r>
        <w:rPr>
          <w:b/>
          <w:bCs/>
        </w:rPr>
        <w:t xml:space="preserve">Example 2 (MLE for one Bernoulli observation)</w:t>
      </w:r>
      <w:r>
        <w:t xml:space="preserve"> </w:t>
      </w:r>
      <w:r>
        <w:t xml:space="preserve">In</w:t>
      </w:r>
      <w:r>
        <w:t xml:space="preserve"> </w:t>
      </w:r>
      <w:hyperlink w:anchor="exm-lik-obs">
        <w:r>
          <w:rPr>
            <w:rStyle w:val="Hyperlink"/>
          </w:rPr>
          <w:t xml:space="preserve">Example 1</w:t>
        </w:r>
      </w:hyperlink>
      <w:r>
        <w:t xml:space="preserve">, the likelihood of the observation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This function is increasing,</w:t>
      </w:r>
      <w:r>
        <w:t xml:space="preserve"> </w:t>
      </w:r>
      <w:r>
        <w:t xml:space="preserve">so it is maximized at the upper edge of the parameter space: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5"/>
    <w:bookmarkEnd w:id="26"/>
    <w:bookmarkStart w:id="28" w:name="finding-the-maximum-of-a-function"/>
    <w:p>
      <w:pPr>
        <w:pStyle w:val="Heading3"/>
      </w:pPr>
      <w:r>
        <w:t xml:space="preserve">1.3 Finding the maximum of a function</w:t>
      </w:r>
    </w:p>
    <w:bookmarkStart w:id="27" w:name="def-critical-point"/>
    <w:p>
      <w:pPr>
        <w:pStyle w:val="FirstParagraph"/>
      </w:pPr>
      <w:r>
        <w:rPr>
          <w:b/>
          <w:bCs/>
        </w:rPr>
        <w:t xml:space="preserve">Definition 5 (Critical point)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critical point</w:t>
      </w:r>
      <w:r>
        <w:t xml:space="preserve"> </w:t>
      </w:r>
      <w:r>
        <w:t xml:space="preserve">of a differentiable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 input value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for a function of a vector,</w:t>
      </w:r>
      <w:r>
        <w:t xml:space="preserve"> </w:t>
      </w:r>
      <w:r>
        <w:t xml:space="preserve">a point where the gradient is the zero vector.</w:t>
      </w:r>
    </w:p>
    <w:bookmarkEnd w:id="27"/>
    <w:p>
      <w:pPr>
        <w:pStyle w:val="BodyText"/>
      </w:pPr>
      <w:r>
        <w:t xml:space="preserve">From calculus: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differentiable,</w:t>
      </w:r>
      <w:r>
        <w:t xml:space="preserve"> </w:t>
      </w:r>
      <w:r>
        <w:t xml:space="preserve">its maximum over an interval of input values</w:t>
      </w:r>
      <w:r>
        <w:t xml:space="preserve"> </w:t>
      </w:r>
      <w:r>
        <w:t xml:space="preserve">can occur only at an endpoint of the interval</w:t>
      </w:r>
      <w:r>
        <w:t xml:space="preserve"> </w:t>
      </w:r>
      <w:r>
        <w:t xml:space="preserve">or at a</w:t>
      </w:r>
      <w:r>
        <w:t xml:space="preserve"> </w:t>
      </w:r>
      <w:hyperlink w:anchor="def-critical-point">
        <w:r>
          <w:rPr>
            <w:rStyle w:val="Hyperlink"/>
          </w:rPr>
          <w:t xml:space="preserve">critical point</w:t>
        </w:r>
      </w:hyperlink>
      <w:r>
        <w:t xml:space="preserve">.</w:t>
      </w:r>
      <w:r>
        <w:t xml:space="preserve"> </w:t>
      </w:r>
      <w:r>
        <w:t xml:space="preserve">At a critical point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is sufficient for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 be a local maximum,</w:t>
      </w:r>
      <w:r>
        <w:t xml:space="preserve"> </w:t>
      </w:r>
      <w:r>
        <w:t xml:space="preserve">but not necessary: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has a maximum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where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For a function of a vector,</w:t>
      </w:r>
      <w:r>
        <w:t xml:space="preserve"> </w:t>
      </w:r>
      <w:r>
        <w:t xml:space="preserve">a negative definite Hessian matrix at a critical point</w:t>
      </w:r>
      <w:r>
        <w:t xml:space="preserve"> </w:t>
      </w:r>
      <w:r>
        <w:t xml:space="preserve">is sufficient for a local maximum.</w:t>
      </w:r>
    </w:p>
    <w:bookmarkEnd w:id="28"/>
    <w:bookmarkStart w:id="31" w:name="X57520549c5b7da4a67a35517649c9d038306812"/>
    <w:p>
      <w:pPr>
        <w:pStyle w:val="Heading3"/>
      </w:pPr>
      <w:r>
        <w:t xml:space="preserve">1.4 Directly maximizing the likelihood function for independent data</w:t>
      </w:r>
    </w:p>
    <w:p>
      <w:pPr>
        <w:pStyle w:val="FirstParagraph"/>
      </w:pPr>
      <w:r>
        <w:t xml:space="preserve">To find the maximizer of the likelihood function,</w:t>
      </w:r>
      <w:r>
        <w:t xml:space="preserve"> </w:t>
      </w:r>
      <w:r>
        <w:t xml:space="preserve">we solve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For mutually independent data,</w:t>
      </w:r>
      <w:r>
        <w:t xml:space="preserve"> </w:t>
      </w:r>
      <w:hyperlink w:anchor="eq-Lik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gives:</w:t>
      </w:r>
    </w:p>
    <w:p>
      <w:pPr>
        <w:pStyle w:val="BodyText"/>
      </w:pPr>
      <w:bookmarkStart w:id="29" w:name="eq-deriv-Lik"/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29"/>
    </w:p>
    <w:p>
      <w:pPr>
        <w:pStyle w:val="FirstParagraph"/>
      </w:pPr>
      <w:hyperlink w:anchor="eq-deriv-Lik">
        <w:r>
          <w:rPr>
            <w:rStyle w:val="Hyperlink"/>
          </w:rPr>
          <w:t xml:space="preserve">Equation 3</w:t>
        </w:r>
      </w:hyperlink>
      <w:r>
        <w:t xml:space="preserve"> </w:t>
      </w:r>
      <w:r>
        <w:t xml:space="preserve">is the derivative of a product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factors,</w:t>
      </w:r>
      <w:r>
        <w:t xml:space="preserve"> </w:t>
      </w:r>
      <w:r>
        <w:t xml:space="preserve">which takes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applications of the</w:t>
      </w:r>
      <w:r>
        <w:t xml:space="preserve"> </w:t>
      </w:r>
      <w:hyperlink r:id="rId30">
        <w:r>
          <w:rPr>
            <w:rStyle w:val="Hyperlink"/>
          </w:rPr>
          <w:t xml:space="preserve">product rule</w:t>
        </w:r>
      </w:hyperlink>
      <w:r>
        <w:t xml:space="preserve"> </w:t>
      </w:r>
      <w:r>
        <w:t xml:space="preserve">and produces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terms.</w:t>
      </w:r>
      <w:r>
        <w:t xml:space="preserve"> </w:t>
      </w:r>
      <w:r>
        <w:t xml:space="preserve">The log-likelihood avoids this work.</w:t>
      </w:r>
    </w:p>
    <w:bookmarkEnd w:id="31"/>
    <w:bookmarkStart w:id="42" w:name="the-log-likelihood-function"/>
    <w:p>
      <w:pPr>
        <w:pStyle w:val="Heading3"/>
      </w:pPr>
      <w:r>
        <w:t xml:space="preserve">1.5 The log-likelihood function</w:t>
      </w:r>
    </w:p>
    <w:bookmarkStart w:id="33" w:name="def-loglik"/>
    <w:p>
      <w:pPr>
        <w:pStyle w:val="FirstParagraph"/>
      </w:pPr>
      <w:r>
        <w:rPr>
          <w:b/>
          <w:bCs/>
        </w:rPr>
        <w:t xml:space="preserve">Definition 6 (Log-likelihood)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log-likelihood</w:t>
      </w:r>
      <w:r>
        <w:t xml:space="preserve"> </w:t>
      </w:r>
      <w:r>
        <w:t xml:space="preserve">of parameter value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for model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sty m:val="p"/>
              </m:rPr>
              <m:t>Θ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data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is the natural logarithm of the likelihood:</w:t>
      </w:r>
    </w:p>
    <w:p>
      <w:pPr>
        <w:pStyle w:val="BodyText"/>
      </w:pPr>
      <w:bookmarkStart w:id="32" w:name="eq-def-loglik"/>
      <m:oMathPara>
        <m:oMathParaPr>
          <m:jc m:val="center"/>
        </m:oMathParaPr>
        <m:oMath>
          <m:r>
            <m:t>ℓ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|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32"/>
    </w:p>
    <w:bookmarkEnd w:id="33"/>
    <w:bookmarkStart w:id="34" w:name="exm-loglik-bernoulli"/>
    <w:p>
      <w:pPr>
        <w:pStyle w:val="FirstParagraph"/>
      </w:pPr>
      <w:r>
        <w:rPr>
          <w:b/>
          <w:bCs/>
        </w:rPr>
        <w:t xml:space="preserve">Example 3 (Log-likelihood of one Bernoulli observation)</w:t>
      </w:r>
      <w:r>
        <w:t xml:space="preserve"> </w:t>
      </w:r>
      <w:r>
        <w:t xml:space="preserve">In</w:t>
      </w:r>
      <w:r>
        <w:t xml:space="preserve"> </w:t>
      </w:r>
      <w:hyperlink w:anchor="exm-lik-obs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, so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π</m:t>
        </m:r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0.7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0.7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0.357</m:t>
        </m:r>
      </m:oMath>
      <w:r>
        <w:t xml:space="preserve">.</w:t>
      </w:r>
    </w:p>
    <w:bookmarkEnd w:id="34"/>
    <w:bookmarkStart w:id="35" w:name="thm-mle-use-log"/>
    <w:p>
      <w:pPr>
        <w:pStyle w:val="BodyText"/>
      </w:pPr>
      <w:r>
        <w:rPr>
          <w:b/>
          <w:bCs/>
        </w:rPr>
        <w:t xml:space="preserve">Theorem 3 (Maximize the log-likelihood instead of the likelihood)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the likelihood and log-likelihood have the same maximizers: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θ</m:t>
              </m:r>
            </m:lim>
          </m:limLow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θ</m:t>
              </m:r>
            </m:lim>
          </m:limLow>
          <m:r>
            <m:t>ℓ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</m:oMath>
      </m:oMathPara>
    </w:p>
    <w:bookmarkEnd w:id="3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natural logarithm is strictly increasing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for any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log</m:t>
        </m:r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rPr>
            <m:sty m:val="p"/>
          </m:rPr>
          <m:t>log</m:t>
        </m:r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t>ℓ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satisfies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sSup>
          <m:e>
            <m:r>
              <m:t>θ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≥</m:t>
        </m:r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if and only if it satisfies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sSup>
          <m:e>
            <m:r>
              <m:t>θ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≥</m:t>
        </m:r>
        <m:r>
          <m:t>ℓ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θ</m:t>
        </m:r>
      </m:oMath>
      <w:r>
        <w:t xml:space="preserve">.</w:t>
      </w:r>
    </w:p>
    <w:bookmarkStart w:id="37" w:name="thm-loglik-iid"/>
    <w:p>
      <w:pPr>
        <w:pStyle w:val="BodyText"/>
      </w:pPr>
      <w:r>
        <w:rPr>
          <w:b/>
          <w:bCs/>
        </w:rPr>
        <w:t xml:space="preserve">Theorem 4 (Log-likelihood of an independent sample)</w:t>
      </w:r>
      <w:r>
        <w:t xml:space="preserve"> </w:t>
      </w:r>
      <w:r>
        <w:t xml:space="preserve">For mutually independent data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w:bookmarkStart w:id="36" w:name="eq-loglik-ind"/>
      <m:oMathPara>
        <m:oMathParaPr>
          <m:jc m:val="center"/>
        </m:oMathParaPr>
        <m:oMath>
          <m:r>
            <m:t>ℓ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log</m:t>
              </m:r>
            </m:e>
          </m:nary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36"/>
    </w:p>
    <w:p>
      <w:pPr>
        <w:pStyle w:val="FirstParagraph"/>
      </w:pPr>
      <w:r>
        <w:t xml:space="preserve">If 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also share a common distribution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each term is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(likelihood of an independent sample)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a product is a sum of logs)</m:t>
              </m:r>
            </m:e>
          </m:eqArr>
        </m:oMath>
      </m:oMathPara>
    </w:p>
    <w:p>
      <w:pPr>
        <w:pStyle w:val="FirstParagraph"/>
      </w:pPr>
      <w:r>
        <w:t xml:space="preserve">With a common distribution,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</w:p>
    <w:bookmarkStart w:id="39" w:name="thm-deriv-llik-iid"/>
    <w:p>
      <w:pPr>
        <w:pStyle w:val="BodyText"/>
      </w:pPr>
      <w:r>
        <w:rPr>
          <w:b/>
          <w:bCs/>
        </w:rPr>
        <w:t xml:space="preserve">Theorem 5 (Derivative of the log-likelihood function for</w:t>
      </w:r>
      <w:r>
        <w:rPr>
          <w:b/>
          <w:bCs/>
        </w:rPr>
        <w:t xml:space="preserve"> </w:t>
      </w:r>
      <m:oMath>
        <m:r>
          <m:rPr>
            <m:sty m:val="p"/>
          </m:rPr>
          <m:t>iid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data)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iid</m:t>
        </m:r>
      </m:oMath>
      <w:r>
        <w:t xml:space="preserve"> </w:t>
      </w:r>
      <w:r>
        <w:t xml:space="preserve">data:</w:t>
      </w:r>
    </w:p>
    <w:p>
      <w:pPr>
        <w:pStyle w:val="BodyText"/>
      </w:pPr>
      <w:bookmarkStart w:id="38" w:name="eq-deriv-llik"/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</m:e>
          </m:nary>
          <m:r>
            <m:rPr>
              <m:sty m:val="p"/>
            </m:rPr>
            <m:t>log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38"/>
    </w:p>
    <w:bookmarkEnd w:id="3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t>ℓ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(notation for the 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(log-likelihood of an </m:t>
              </m:r>
              <m:r>
                <m:rPr>
                  <m:sty m:val="p"/>
                </m:rPr>
                <m:t>iid</m:t>
              </m:r>
              <m:r>
                <m:rPr>
                  <m:nor/>
                  <m:sty m:val="p"/>
                </m:rPr>
                <m:t> sample)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</m:e>
              </m:nary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sum is the sum of derivatives)</m:t>
              </m:r>
            </m:e>
          </m:eqArr>
        </m:oMath>
      </m:oMathPara>
    </w:p>
    <w:p>
      <w:pPr>
        <w:pStyle w:val="FirstParagraph"/>
      </w:pPr>
      <w:r>
        <w:t xml:space="preserve">Unlike</w:t>
      </w:r>
      <w:r>
        <w:t xml:space="preserve"> </w:t>
      </w:r>
      <w:hyperlink w:anchor="eq-deriv-Lik">
        <w:r>
          <w:rPr>
            <w:rStyle w:val="Hyperlink"/>
          </w:rPr>
          <w:t xml:space="preserve">Equation 3</w:t>
        </w:r>
      </w:hyperlink>
      <w:r>
        <w:t xml:space="preserve">, each term involves only one observation,</w:t>
      </w:r>
      <w:r>
        <w:t xml:space="preserve"> </w:t>
      </w:r>
      <w:r>
        <w:t xml:space="preserve">so no product rule is needed.</w:t>
      </w:r>
    </w:p>
    <w:bookmarkStart w:id="40" w:name="exr-bernoulli-loglik-one-group"/>
    <w:p>
      <w:pPr>
        <w:pStyle w:val="BodyText"/>
      </w:pPr>
      <w:r>
        <w:rPr>
          <w:b/>
          <w:bCs/>
        </w:rPr>
        <w:t xml:space="preserve">Exercise 2 (Log-likelihood of binary outcomes with one event probability)</w:t>
      </w:r>
      <w:r>
        <w:t xml:space="preserve"> </w:t>
      </w:r>
      <w:r>
        <w:t xml:space="preserve">Write the log-likelihood of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from</w:t>
      </w:r>
      <w:r>
        <w:t xml:space="preserve"> </w:t>
      </w:r>
      <w:hyperlink w:anchor="exr-bernoulli-likelihood-one-group">
        <w:r>
          <w:rPr>
            <w:rStyle w:val="Hyperlink"/>
          </w:rPr>
          <w:t xml:space="preserve">Exercise 1</w:t>
        </w:r>
      </w:hyperlink>
      <w:r>
        <w:t xml:space="preserve">.</w:t>
      </w:r>
    </w:p>
    <w:bookmarkEnd w:id="40"/>
    <w:bookmarkStart w:id="41" w:name="sol-bernoulli-loglik-one-group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Starting from the likelihood in</w:t>
      </w:r>
      <w:r>
        <w:t xml:space="preserve"> </w:t>
      </w:r>
      <w:hyperlink w:anchor="sol-bernoulli-likelihood-one-group">
        <w:r>
          <w:rPr>
            <w:rStyle w:val="Hyperlink"/>
          </w:rPr>
          <w:t xml:space="preserve">Solution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π</m:t>
                      </m:r>
                    </m:e>
                    <m:sup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the 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a product; log of a power)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π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terms in 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a quotient)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logit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41"/>
    <w:bookmarkEnd w:id="42"/>
    <w:bookmarkStart w:id="56" w:name="the-score-function"/>
    <w:p>
      <w:pPr>
        <w:pStyle w:val="Heading3"/>
      </w:pPr>
      <w:r>
        <w:t xml:space="preserve">1.6 The score function</w:t>
      </w:r>
    </w:p>
    <w:bookmarkStart w:id="44" w:name="def-score"/>
    <w:p>
      <w:pPr>
        <w:pStyle w:val="FirstParagraph"/>
      </w:pPr>
      <w:r>
        <w:rPr>
          <w:b/>
          <w:bCs/>
        </w:rPr>
        <w:t xml:space="preserve">Definition 7 (Score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score function</w:t>
      </w:r>
      <w:r>
        <w:t xml:space="preserve"> </w:t>
      </w:r>
      <w:r>
        <w:t xml:space="preserve">of a statistical model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gradient (vector of first derivatives) of the model’s log-likelihood</w:t>
      </w:r>
      <w:r>
        <w:t xml:space="preserve"> </w:t>
      </w:r>
      <w:r>
        <w:t xml:space="preserve">with respect to the parameters:</w:t>
      </w:r>
    </w:p>
    <w:p>
      <w:pPr>
        <w:pStyle w:val="BodyText"/>
      </w:pPr>
      <w:bookmarkStart w:id="43" w:name="eq-def-score"/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θ</m:t>
              </m:r>
            </m:den>
          </m:f>
          <m:r>
            <m:t>ℓ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r>
            <m:t>θ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43"/>
    </w:p>
    <w:bookmarkEnd w:id="44"/>
    <w:p>
      <w:pPr>
        <w:pStyle w:val="FirstParagraph"/>
      </w:pPr>
      <w:r>
        <w:t xml:space="preserve">We often omit the arguments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writing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Some sources write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the score function instead of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write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These notes use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which keeps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free for other uses</w:t>
      </w:r>
      <w:r>
        <w:t xml:space="preserve"> </w:t>
      </w:r>
      <w:r>
        <w:t xml:space="preserve">and needs no extra symbol to memorize.</w:t>
      </w:r>
    </w:p>
    <w:bookmarkStart w:id="45" w:name="exr-derive-bernoulli-score"/>
    <w:p>
      <w:pPr>
        <w:pStyle w:val="BodyText"/>
      </w:pPr>
      <w:r>
        <w:rPr>
          <w:b/>
          <w:bCs/>
        </w:rPr>
        <w:t xml:space="preserve">Exercise 3 (Score function of a Bernoulli variable)</w:t>
      </w:r>
      <w:r>
        <w:t xml:space="preserve"> </w:t>
      </w:r>
      <w:r>
        <w:t xml:space="preserve">Derive the score function for a single Bernoulli random variable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In other words, differentiate the log-likelihood of</w:t>
      </w:r>
      <w:r>
        <w:t xml:space="preserve"> </w:t>
      </w:r>
      <w:r>
        <w:t xml:space="preserve">a single Bernoulli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respect to the event probability parameter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Simplify as much as possible.</w:t>
      </w:r>
    </w:p>
    <w:bookmarkEnd w:id="45"/>
    <w:bookmarkStart w:id="46" w:name="sol-derive-bernoulli-scor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hyperlink w:anchor="sol-bernoulli-loglik-one-group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ℓ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π</m:t>
            </m:r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π</m:t>
                  </m:r>
                </m:den>
              </m:f>
              <m:r>
                <m:t>ℓ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score)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π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π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π</m:t>
                  </m:r>
                </m:den>
              </m:f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log; 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π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t>π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numerator)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x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46"/>
    <w:bookmarkStart w:id="47" w:name="exr-pois-score-fn"/>
    <w:p>
      <w:pPr>
        <w:pStyle w:val="FirstParagraph"/>
      </w:pPr>
      <w:r>
        <w:rPr>
          <w:b/>
          <w:bCs/>
        </w:rPr>
        <w:t xml:space="preserve">Exercise 4 (Score function of a Poisson variable)</w:t>
      </w:r>
      <w:r>
        <w:t xml:space="preserve"> </w:t>
      </w:r>
      <w:r>
        <w:t xml:space="preserve">Derive the score function for a single Poisson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with respect to its mean parameter</w:t>
      </w:r>
      <w:r>
        <w:t xml:space="preserve"> </w:t>
      </w:r>
      <m:oMath>
        <m:r>
          <m:t>λ</m:t>
        </m:r>
      </m:oMath>
      <w:r>
        <w:t xml:space="preserve">.</w:t>
      </w:r>
    </w:p>
    <w:bookmarkEnd w:id="47"/>
    <w:bookmarkStart w:id="48" w:name="sol-pois-score-fn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log-likelihood of one Poisson observation is</w:t>
      </w:r>
      <w:r>
        <w:t xml:space="preserve"> </w:t>
      </w:r>
      <m:oMath>
        <m:r>
          <m:t>ℓ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λ</m:t>
            </m:r>
          </m:e>
        </m:d>
        <m:r>
          <m:t>​</m:t>
        </m:r>
        <m:r>
          <m:rPr>
            <m:sty m:val="p"/>
          </m:rPr>
          <m:t>−</m:t>
        </m:r>
        <m:r>
          <m:t>λ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!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λ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!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score)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λ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(derivatives of </m:t>
              </m:r>
              <m:r>
                <m:rPr>
                  <m:sty m:val="p"/>
                </m:rPr>
                <m:t>log</m:t>
              </m:r>
              <m:r>
                <m:t>λ</m:t>
              </m:r>
              <m:r>
                <m:rPr>
                  <m:nor/>
                  <m:sty m:val="p"/>
                </m:rPr>
                <m:t>, </m:t>
              </m:r>
              <m:r>
                <m:t>λ</m:t>
              </m:r>
              <m:r>
                <m:rPr>
                  <m:nor/>
                  <m:sty m:val="p"/>
                </m:rPr>
                <m:t>, and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48"/>
    <w:bookmarkStart w:id="49" w:name="exr-gauss-score-fn"/>
    <w:p>
      <w:pPr>
        <w:pStyle w:val="FirstParagraph"/>
      </w:pPr>
      <w:r>
        <w:rPr>
          <w:b/>
          <w:bCs/>
        </w:rPr>
        <w:t xml:space="preserve">Exercise 5 (Score function of a Gaussian variable)</w:t>
      </w:r>
      <w:r>
        <w:t xml:space="preserve"> </w:t>
      </w:r>
      <w:r>
        <w:t xml:space="preserve">Derive the score function for a single Gaussian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with respect to the mean parameter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treating the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as known.</w:t>
      </w:r>
    </w:p>
    <w:bookmarkEnd w:id="49"/>
    <w:bookmarkStart w:id="50" w:name="sol-gauss-score-fn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ℓ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score)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log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r>
                            <m:t>2</m:t>
                          </m:r>
                          <m:r>
                            <m:t>π</m:t>
                          </m:r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(Gaussian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μ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  <m:r>
                        <m:t>π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μ</m:t>
                      </m:r>
                    </m:den>
                  </m:f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(constant; 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50"/>
    <w:bookmarkStart w:id="51" w:name="exr-exp-score-fn"/>
    <w:p>
      <w:pPr>
        <w:pStyle w:val="FirstParagraph"/>
      </w:pPr>
      <w:r>
        <w:rPr>
          <w:b/>
          <w:bCs/>
        </w:rPr>
        <w:t xml:space="preserve">Exercise 6 (Score function of an exponential variable)</w:t>
      </w:r>
      <w:r>
        <w:t xml:space="preserve"> </w:t>
      </w:r>
      <w:r>
        <w:t xml:space="preserve">Derive the score function for a single exponential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with respect to the mean parameter</w:t>
      </w:r>
      <w:r>
        <w:t xml:space="preserve"> </w:t>
      </w:r>
      <m:oMath>
        <m:r>
          <m:t>μ</m:t>
        </m:r>
      </m:oMath>
      <w:r>
        <w:t xml:space="preserve">.</w:t>
      </w:r>
    </w:p>
    <w:bookmarkEnd w:id="51"/>
    <w:bookmarkStart w:id="52" w:name="sol-exp-score-fn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The exponential density with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μ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/</m:t>
            </m:r>
            <m:r>
              <m:t>μ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μ</m:t>
            </m:r>
          </m:e>
        </m:d>
        <m:r>
          <m:t>​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</m:num>
          <m:den>
            <m:r>
              <m:t>μ</m:t>
            </m:r>
          </m:den>
        </m:f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ℓ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score)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μ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log-likelihood; linearity)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μ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(derivatives of </m:t>
              </m:r>
              <m:r>
                <m:rPr>
                  <m:sty m:val="p"/>
                </m:rPr>
                <m:t>log</m:t>
              </m:r>
              <m:r>
                <m:t>μ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μ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52"/>
    <w:p>
      <w:pPr>
        <w:pStyle w:val="FirstParagraph"/>
      </w:pPr>
      <w:r>
        <w:t xml:space="preserve">In all four examples</w:t>
      </w:r>
      <w:r>
        <w:t xml:space="preserve"> </w:t>
      </w:r>
      <w:r>
        <w:t xml:space="preserve">(</w:t>
      </w:r>
      <w:hyperlink w:anchor="exr-derive-bernoulli-score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w:hyperlink w:anchor="exr-pois-score-fn">
        <w:r>
          <w:rPr>
            <w:rStyle w:val="Hyperlink"/>
          </w:rPr>
          <w:t xml:space="preserve">Exercise 4</w:t>
        </w:r>
      </w:hyperlink>
      <w:r>
        <w:t xml:space="preserve">,</w:t>
      </w:r>
      <w:r>
        <w:t xml:space="preserve"> </w:t>
      </w:r>
      <w:hyperlink w:anchor="exr-gauss-score-fn">
        <w:r>
          <w:rPr>
            <w:rStyle w:val="Hyperlink"/>
          </w:rPr>
          <w:t xml:space="preserve">Exercise 5</w:t>
        </w:r>
      </w:hyperlink>
      <w:r>
        <w:t xml:space="preserve">, and</w:t>
      </w:r>
      <w:r>
        <w:t xml:space="preserve"> </w:t>
      </w:r>
      <w:hyperlink w:anchor="exr-exp-score-fn">
        <w:r>
          <w:rPr>
            <w:rStyle w:val="Hyperlink"/>
          </w:rPr>
          <w:t xml:space="preserve">Exercise 6</w:t>
        </w:r>
      </w:hyperlink>
      <w:r>
        <w:t xml:space="preserve">),</w:t>
      </w:r>
      <w:r>
        <w:t xml:space="preserve"> </w:t>
      </w:r>
      <w:r>
        <w:t xml:space="preserve">the score function with respect to the mean turned out to be: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This pattern is no coincidence.</w:t>
      </w:r>
      <w:r>
        <w:t xml:space="preserve"> </w:t>
      </w:r>
      <w:r>
        <w:t xml:space="preserve">With the mean as the parameter,</w:t>
      </w:r>
      <w:r>
        <w:t xml:space="preserve"> </w:t>
      </w:r>
      <w:r>
        <w:t xml:space="preserve">each of these four models is a one-parameter</w:t>
      </w:r>
      <w:r>
        <w:t xml:space="preserve"> </w:t>
      </w:r>
      <w:r>
        <w:rPr>
          <w:i/>
          <w:iCs/>
        </w:rPr>
        <w:t xml:space="preserve">natural</w:t>
      </w:r>
      <w:r>
        <w:t xml:space="preserve"> </w:t>
      </w:r>
      <w:r>
        <w:t xml:space="preserve">(or linear) exponential family,</w:t>
      </w:r>
      <w:r>
        <w:t xml:space="preserve"> </w:t>
      </w:r>
      <w:r>
        <w:t xml:space="preserve">whose log-density is linear in</w:t>
      </w:r>
      <w:r>
        <w:t xml:space="preserve"> </w:t>
      </w:r>
      <m:oMath>
        <m:r>
          <m:t>x</m:t>
        </m:r>
      </m:oMath>
      <w:r>
        <w:t xml:space="preserve">;</w:t>
      </w:r>
      <w:r>
        <w:t xml:space="preserve"> </w:t>
      </w:r>
      <w:r>
        <w:t xml:space="preserve">for every such family, the score with respect to the mean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Other members of the broader</w:t>
      </w:r>
      <w:r>
        <w:t xml:space="preserve"> </w:t>
      </w:r>
      <w:hyperlink r:id="rId53">
        <w:r>
          <w:rPr>
            <w:rStyle w:val="Hyperlink"/>
          </w:rPr>
          <w:t xml:space="preserve">exponential family</w:t>
        </w:r>
      </w:hyperlink>
      <w:r>
        <w:t xml:space="preserve">,</w:t>
      </w:r>
      <w:r>
        <w:t xml:space="preserve"> </w:t>
      </w:r>
      <w:r>
        <w:t xml:space="preserve">such as the Weibull distribution with known shape</w:t>
      </w:r>
      <w:r>
        <w:t xml:space="preserve"> </w:t>
      </w:r>
      <m:oMath>
        <m:r>
          <m:t>k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w:r>
        <w:t xml:space="preserve">do not have this form.</w:t>
      </w:r>
      <w:r>
        <w:t xml:space="preserve"> </w:t>
      </w:r>
      <w:r>
        <w:t xml:space="preserve">Exponential-family distributions share many special properties</w:t>
      </w:r>
      <w:r>
        <w:t xml:space="preserve"> </w:t>
      </w:r>
      <w:r>
        <w:t xml:space="preserve">(Hogg et al. 2019, sec. 6.7; Dobson and Barnett 2018, chap. 3)</w:t>
      </w:r>
      <w:r>
        <w:t xml:space="preserve">.</w:t>
      </w:r>
    </w:p>
    <w:bookmarkStart w:id="54" w:name="def-score-equation"/>
    <w:p>
      <w:pPr>
        <w:pStyle w:val="BodyText"/>
      </w:pPr>
      <w:r>
        <w:rPr>
          <w:b/>
          <w:bCs/>
        </w:rPr>
        <w:t xml:space="preserve">Definition 8 (Score equation)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score equation</w:t>
      </w:r>
      <w:r>
        <w:t xml:space="preserve"> </w:t>
      </w:r>
      <w:r>
        <w:t xml:space="preserve">(also called the estimating equation)</w:t>
      </w:r>
      <w:r>
        <w:t xml:space="preserve"> </w:t>
      </w:r>
      <w:r>
        <w:t xml:space="preserve">is the equation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p</m:t>
            </m:r>
            <m:r>
              <m:rPr>
                <m:sty m:val="p"/>
              </m:rPr>
              <m:t>×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which sets the</w:t>
      </w:r>
      <w:r>
        <w:t xml:space="preserve"> </w:t>
      </w:r>
      <w:hyperlink w:anchor="def-score">
        <w:r>
          <w:rPr>
            <w:rStyle w:val="Hyperlink"/>
          </w:rPr>
          <w:t xml:space="preserve">score function</w:t>
        </w:r>
      </w:hyperlink>
      <w:r>
        <w:t xml:space="preserve"> </w:t>
      </w:r>
      <w:r>
        <w:t xml:space="preserve">to zero.</w:t>
      </w:r>
    </w:p>
    <w:bookmarkEnd w:id="54"/>
    <w:bookmarkStart w:id="55" w:name="exm-score-equation"/>
    <w:p>
      <w:pPr>
        <w:pStyle w:val="BodyText"/>
      </w:pPr>
      <w:r>
        <w:rPr>
          <w:b/>
          <w:bCs/>
        </w:rPr>
        <w:t xml:space="preserve">Example 4 (Score equation of a Bernoulli sample)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Bernoulli observations with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successes,</w:t>
      </w:r>
      <w:r>
        <w:t xml:space="preserve"> </w:t>
      </w:r>
      <w:r>
        <w:t xml:space="preserve">the score 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−</m:t>
        </m:r>
        <m:r>
          <m:t>n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(summing</w:t>
      </w:r>
      <w:r>
        <w:t xml:space="preserve"> </w:t>
      </w:r>
      <w:hyperlink w:anchor="exr-derive-bernoulli-score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over the observations),</w:t>
      </w:r>
      <w:r>
        <w:t xml:space="preserve"> </w:t>
      </w:r>
      <w:r>
        <w:t xml:space="preserve">so 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r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the score equation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−</m:t>
        </m:r>
        <m:r>
          <m:t>n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has the single solution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</w:p>
    <w:bookmarkEnd w:id="55"/>
    <w:bookmarkEnd w:id="56"/>
    <w:bookmarkStart w:id="74" w:name="information-matrices"/>
    <w:p>
      <w:pPr>
        <w:pStyle w:val="Heading3"/>
      </w:pPr>
      <w:r>
        <w:t xml:space="preserve">1.7 Information matrices</w:t>
      </w:r>
    </w:p>
    <w:bookmarkStart w:id="58" w:name="def-hessian"/>
    <w:p>
      <w:pPr>
        <w:pStyle w:val="FirstParagraph"/>
      </w:pPr>
      <w:r>
        <w:rPr>
          <w:b/>
          <w:bCs/>
        </w:rPr>
        <w:t xml:space="preserve">Definition 9 (Hessian)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Hessian matrix</w:t>
      </w:r>
      <w:r>
        <w:t xml:space="preserve"> </w:t>
      </w:r>
      <w:r>
        <w:t xml:space="preserve">of the log-likelihood function</w:t>
      </w:r>
      <w:r>
        <w:t xml:space="preserve"> </w:t>
      </w:r>
      <w:r>
        <w:t xml:space="preserve">is the matrix of its second derivatives</w:t>
      </w:r>
      <w:r>
        <w:t xml:space="preserve"> </w:t>
      </w:r>
      <w:r>
        <w:t xml:space="preserve">with respect to the parameters:</w:t>
      </w:r>
    </w:p>
    <w:p>
      <w:pPr>
        <w:pStyle w:val="BodyText"/>
      </w:pPr>
      <w:bookmarkStart w:id="57" w:name="eq-def-hess"/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</m:den>
          </m:f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den>
          </m:f>
          <m:r>
            <m:t>ℓ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8</m:t>
          </m:r>
          <m:r>
            <m:rPr>
              <m:sty m:val="p"/>
            </m:rPr>
            <m:t>)</m:t>
          </m:r>
        </m:oMath>
      </m:oMathPara>
      <w:bookmarkEnd w:id="57"/>
    </w:p>
    <w:bookmarkEnd w:id="58"/>
    <w:p>
      <w:pPr>
        <w:pStyle w:val="FirstParagraph"/>
      </w:pPr>
      <w:r>
        <w:t xml:space="preserve">The Hessian is named after the mathematician</w:t>
      </w:r>
      <w:r>
        <w:t xml:space="preserve"> </w:t>
      </w:r>
      <w:hyperlink r:id="rId59">
        <w:r>
          <w:rPr>
            <w:rStyle w:val="Hyperlink"/>
          </w:rPr>
          <w:t xml:space="preserve">Otto Hesse</w:t>
        </w:r>
      </w:hyperlink>
      <w:r>
        <w:t xml:space="preserve">.</w:t>
      </w:r>
    </w:p>
    <w:bookmarkStart w:id="61" w:name="thm-hessian-elements"/>
    <w:p>
      <w:pPr>
        <w:pStyle w:val="BodyText"/>
      </w:pPr>
      <w:r>
        <w:rPr>
          <w:b/>
          <w:bCs/>
        </w:rPr>
        <w:t xml:space="preserve">Theorem 6 (Elements of the Hessian matrix)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vector,</w:t>
      </w:r>
      <w:r>
        <w:t xml:space="preserve"> </w:t>
      </w:r>
      <w:r>
        <w:t xml:space="preserve">then the Hessian 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  <m:r>
          <m:t>j</m:t>
        </m:r>
      </m:oMath>
      <w:r>
        <w:t xml:space="preserve">th entry is:</w:t>
      </w:r>
    </w:p>
    <w:p>
      <w:pPr>
        <w:pStyle w:val="BodyText"/>
      </w:pPr>
      <w:bookmarkStart w:id="60" w:name="eq-hess-entries"/>
      <m:oMathPara>
        <m:oMathParaPr>
          <m:jc m:val="center"/>
        </m:oMathParaPr>
        <m:oMath>
          <m:sSubSup>
            <m:e>
              <m:r>
                <m:t>ℓ</m:t>
              </m:r>
            </m:e>
            <m:sub>
              <m:r>
                <m:t>i</m:t>
              </m:r>
              <m:r>
                <m:t>j</m:t>
              </m:r>
            </m:sub>
            <m:sup>
              <m:r>
                <m:rPr>
                  <m:sty m:val="p"/>
                </m:rPr>
                <m:t>″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b>
                <m:e>
                  <m:r>
                    <m:t>θ</m:t>
                  </m:r>
                </m:e>
                <m:sub>
                  <m:r>
                    <m:t>i</m:t>
                  </m:r>
                </m:sub>
              </m:sSub>
            </m:den>
          </m:f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b>
                <m:e>
                  <m:r>
                    <m:t>θ</m:t>
                  </m:r>
                </m:e>
                <m:sub>
                  <m:r>
                    <m:t>j</m:t>
                  </m:r>
                </m:sub>
              </m:sSub>
            </m:den>
          </m:f>
          <m:r>
            <m:t>ℓ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9</m:t>
          </m:r>
          <m:r>
            <m:rPr>
              <m:sty m:val="p"/>
            </m:rPr>
            <m:t>)</m:t>
          </m:r>
        </m:oMath>
      </m:oMathPara>
      <w:bookmarkEnd w:id="60"/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p>
              <m:e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</m:den>
        </m:f>
        <m:r>
          <m:t>ℓ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row vector</w:t>
      </w:r>
      <w:r>
        <w:t xml:space="preserve"> </w:t>
      </w:r>
      <w:r>
        <w:t xml:space="preserve">whose</w:t>
      </w:r>
      <w:r>
        <w:t xml:space="preserve"> </w:t>
      </w:r>
      <m:oMath>
        <m:r>
          <m:t>j</m:t>
        </m:r>
      </m:oMath>
      <w:r>
        <w:t xml:space="preserve">th entry is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den>
        </m:f>
        <m:r>
          <m:t>ℓ</m:t>
        </m:r>
      </m:oMath>
      <w:r>
        <w:t xml:space="preserve">.</w:t>
      </w:r>
      <w:r>
        <w:t xml:space="preserve"> </w:t>
      </w:r>
      <w:r>
        <w:t xml:space="preserve">Differentiating each entry with respect to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gives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column of derivatives per entry,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θ</m:t>
                </m:r>
              </m:e>
            </m:acc>
          </m:den>
        </m:f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p>
              <m:e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</m:den>
        </m:f>
        <m:r>
          <m:t>ℓ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t>j</m:t>
        </m:r>
      </m:oMath>
      <w:r>
        <w:t xml:space="preserve">th entry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θ</m:t>
                </m:r>
              </m:e>
              <m:sub>
                <m:r>
                  <m:t>i</m:t>
                </m:r>
              </m:sub>
            </m:sSub>
          </m:den>
        </m:f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den>
        </m:f>
        <m:r>
          <m:t>ℓ</m:t>
        </m:r>
      </m:oMath>
      <w:r>
        <w:t xml:space="preserve">.</w:t>
      </w:r>
    </w:p>
    <w:bookmarkStart w:id="62" w:name="thm-hessian-score"/>
    <w:p>
      <w:pPr>
        <w:pStyle w:val="BodyText"/>
      </w:pPr>
      <w:r>
        <w:rPr>
          <w:b/>
          <w:bCs/>
        </w:rPr>
        <w:t xml:space="preserve">Theorem 7 (Hessian is the derivative of the transposed score)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sSup>
            <m:e>
              <m:r>
                <m:t>​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core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θ</m:t>
                </m:r>
              </m:e>
            </m:acc>
          </m:den>
        </m:f>
        <m:r>
          <m:t>ℓ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sSup>
          <m:e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p>
              <m:e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</m:den>
        </m:f>
        <m:r>
          <m:t>ℓ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θ</m:t>
                </m:r>
              </m:e>
            </m:acc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sSup>
          <m:e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θ</m:t>
                </m:r>
              </m:e>
            </m:acc>
          </m:den>
        </m:f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p>
              <m:e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</m:den>
        </m:f>
        <m:r>
          <m:t>ℓ</m:t>
        </m:r>
        <m:r>
          <m:rPr>
            <m:sty m:val="p"/>
          </m:rPr>
          <m:t>=</m:t>
        </m:r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def-hessian">
        <w:r>
          <w:rPr>
            <w:rStyle w:val="Hyperlink"/>
          </w:rPr>
          <w:t xml:space="preserve">Definition 9</w:t>
        </w:r>
      </w:hyperlink>
      <w:r>
        <w:t xml:space="preserve">.</w:t>
      </w:r>
    </w:p>
    <w:bookmarkStart w:id="64" w:name="def-oinf"/>
    <w:p>
      <w:pPr>
        <w:pStyle w:val="BodyText"/>
      </w:pPr>
      <w:r>
        <w:rPr>
          <w:b/>
          <w:bCs/>
        </w:rPr>
        <w:t xml:space="preserve">Definition 10 (Observed information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observed information matrix</w:t>
      </w:r>
      <w:r>
        <w:t xml:space="preserve">, written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is the negative of the</w:t>
      </w:r>
      <w:r>
        <w:t xml:space="preserve"> </w:t>
      </w:r>
      <w:hyperlink w:anchor="def-hessian">
        <w:r>
          <w:rPr>
            <w:rStyle w:val="Hyperlink"/>
          </w:rPr>
          <w:t xml:space="preserve">Hessian</w:t>
        </w:r>
      </w:hyperlink>
      <w:r>
        <w:t xml:space="preserve"> </w:t>
      </w:r>
      <w:r>
        <w:t xml:space="preserve">of the log-likelihood:</w:t>
      </w:r>
    </w:p>
    <w:p>
      <w:pPr>
        <w:pStyle w:val="BodyText"/>
      </w:pPr>
      <w:bookmarkStart w:id="63" w:name="eq-def-oinf"/>
      <m:oMathPara>
        <m:oMathParaPr>
          <m:jc m:val="center"/>
        </m:oMathParaPr>
        <m:oMath>
          <m:r>
            <m:t>I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10</m:t>
          </m:r>
          <m:r>
            <m:rPr>
              <m:sty m:val="p"/>
            </m:rPr>
            <m:t>)</m:t>
          </m:r>
        </m:oMath>
      </m:oMathPara>
      <w:bookmarkEnd w:id="63"/>
    </w:p>
    <w:bookmarkEnd w:id="64"/>
    <w:bookmarkStart w:id="66" w:name="def-einf"/>
    <w:p>
      <w:pPr>
        <w:pStyle w:val="FirstParagraph"/>
      </w:pPr>
      <w:r>
        <w:rPr>
          <w:b/>
          <w:bCs/>
        </w:rPr>
        <w:t xml:space="preserve">Definition 11 (Expected information)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information matrix</w:t>
      </w:r>
      <w:r>
        <w:t xml:space="preserve">,</w:t>
      </w:r>
      <w:r>
        <w:t xml:space="preserve"> </w:t>
      </w:r>
      <w:r>
        <w:t xml:space="preserve">also called the</w:t>
      </w:r>
      <w:r>
        <w:t xml:space="preserve"> </w:t>
      </w:r>
      <w:r>
        <w:rPr>
          <w:b/>
          <w:bCs/>
        </w:rPr>
        <w:t xml:space="preserve">Fisher information matrix</w:t>
      </w:r>
      <w:r>
        <w:t xml:space="preserve"> </w:t>
      </w:r>
      <w:r>
        <w:t xml:space="preserve">or just the</w:t>
      </w:r>
      <w:r>
        <w:t xml:space="preserve"> </w:t>
      </w:r>
      <w:r>
        <w:rPr>
          <w:b/>
          <w:bCs/>
        </w:rPr>
        <w:t xml:space="preserve">information matrix</w:t>
      </w:r>
      <w:r>
        <w:t xml:space="preserve">,</w:t>
      </w:r>
      <w:r>
        <w:t xml:space="preserve"> </w:t>
      </w:r>
      <w:r>
        <w:t xml:space="preserve">is written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,</w:t>
      </w:r>
      <w:r>
        <w:t xml:space="preserve"> </w:t>
      </w:r>
      <w:r>
        <w:t xml:space="preserve">and is the expected value of the</w:t>
      </w:r>
      <w:r>
        <w:t xml:space="preserve"> </w:t>
      </w:r>
      <w:hyperlink w:anchor="def-oinf">
        <w:r>
          <w:rPr>
            <w:rStyle w:val="Hyperlink"/>
          </w:rPr>
          <w:t xml:space="preserve">observed information matrix</w:t>
        </w:r>
      </w:hyperlink>
      <w:r>
        <w:t xml:space="preserve">,</w:t>
      </w:r>
      <w:r>
        <w:t xml:space="preserve"> </w:t>
      </w:r>
      <w:r>
        <w:t xml:space="preserve">with the data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treated as random:</w:t>
      </w:r>
    </w:p>
    <w:p>
      <w:pPr>
        <w:pStyle w:val="BodyText"/>
      </w:pPr>
      <w:bookmarkStart w:id="65" w:name="eq-def-einf"/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I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11</m:t>
          </m:r>
          <m:r>
            <m:rPr>
              <m:sty m:val="p"/>
            </m:rPr>
            <m:t>)</m:t>
          </m:r>
        </m:oMath>
      </m:oMathPara>
      <w:bookmarkEnd w:id="65"/>
    </w:p>
    <w:bookmarkEnd w:id="66"/>
    <w:bookmarkStart w:id="67" w:name="exm-information-poisson"/>
    <w:p>
      <w:pPr>
        <w:pStyle w:val="FirstParagraph"/>
      </w:pPr>
      <w:r>
        <w:rPr>
          <w:b/>
          <w:bCs/>
        </w:rPr>
        <w:t xml:space="preserve">Example 5 (Information for Poisson data)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one observation’s score is</w:t>
      </w:r>
      <w:r>
        <w:t xml:space="preserve"> </w:t>
      </w:r>
      <m:oMath>
        <m:r>
          <m:t>x</m:t>
        </m:r>
        <m:r>
          <m:rPr>
            <m:sty m:val="p"/>
          </m:rPr>
          <m:t>/</m:t>
        </m:r>
        <m:r>
          <m:t>λ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</w:t>
      </w:r>
      <w:hyperlink w:anchor="exr-pois-score-fn">
        <w:r>
          <w:rPr>
            <w:rStyle w:val="Hyperlink"/>
          </w:rPr>
          <w:t xml:space="preserve">Exercise 4</w:t>
        </w:r>
      </w:hyperlink>
      <w:r>
        <w:t xml:space="preserve">),</w:t>
      </w:r>
      <w:r>
        <w:t xml:space="preserve"> </w:t>
      </w:r>
      <w:r>
        <w:t xml:space="preserve">whose derivative with respect to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/</m:t>
        </m:r>
        <m:sSup>
          <m:e>
            <m:r>
              <m:t>λ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Summing over the observations (</w:t>
      </w:r>
      <w:hyperlink w:anchor="thm-deriv-llik-iid">
        <w:r>
          <w:rPr>
            <w:rStyle w:val="Hyperlink"/>
          </w:rPr>
          <w:t xml:space="preserve">Theorem 5</w:t>
        </w:r>
      </w:hyperlink>
      <w:r>
        <w:t xml:space="preserve">),</w:t>
      </w:r>
      <w:r>
        <w:t xml:space="preserve"> </w:t>
      </w:r>
      <w:r>
        <w:t xml:space="preserve">the Hessian is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/</m:t>
        </m:r>
        <m:sSup>
          <m:e>
            <m:r>
              <m:t>λ</m:t>
            </m:r>
          </m:e>
          <m:sup>
            <m:r>
              <m:t>2</m:t>
            </m:r>
          </m:sup>
        </m:sSup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(observed information: negative Hessian)</m:t>
              </m:r>
            </m:e>
            <m:e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</m:num>
                    <m:den>
                      <m:sSup>
                        <m:e>
                          <m:r>
                            <m:t>λ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(expected information)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E</m:t>
                      </m:r>
                    </m:e>
                  </m:nary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t>λ</m:t>
                  </m:r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67"/>
    <w:bookmarkStart w:id="70" w:name="thm-information-equality"/>
    <w:p>
      <w:pPr>
        <w:pStyle w:val="FirstParagraph"/>
      </w:pPr>
      <w:r>
        <w:rPr>
          <w:b/>
          <w:bCs/>
        </w:rPr>
        <w:t xml:space="preserve">Theorem 8 (Mean and variance of the score)</w:t>
      </w:r>
      <w:r>
        <w:t xml:space="preserve"> </w:t>
      </w:r>
      <w:r>
        <w:t xml:space="preserve">Suppose the set of possible data values does not depend on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and the order of differentiation with respect to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and integration over the data can be exchanged.</w:t>
      </w:r>
      <w:r>
        <w:t xml:space="preserve"> </w:t>
      </w:r>
      <w:r>
        <w:t xml:space="preserve">Then the score has mean zero,</w:t>
      </w:r>
      <w:r>
        <w:t xml:space="preserve"> </w:t>
      </w:r>
      <w:r>
        <w:t xml:space="preserve">and its variance is the expected information:</w:t>
      </w:r>
    </w:p>
    <w:p>
      <w:pPr>
        <w:pStyle w:val="BodyText"/>
      </w:pPr>
      <w:bookmarkStart w:id="68" w:name="eq-score-mean-zero"/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sub>
          </m:sSub>
          <m:r>
            <m:t>  </m:t>
          </m:r>
          <m:r>
            <m:rPr>
              <m:sty m:val="p"/>
            </m:rPr>
            <m:t>(</m:t>
          </m:r>
          <m:r>
            <m:t>12</m:t>
          </m:r>
          <m:r>
            <m:rPr>
              <m:sty m:val="p"/>
            </m:rPr>
            <m:t>)</m:t>
          </m:r>
        </m:oMath>
      </m:oMathPara>
      <w:bookmarkEnd w:id="68"/>
    </w:p>
    <w:p>
      <w:pPr>
        <w:pStyle w:val="FirstParagraph"/>
      </w:pPr>
      <w:bookmarkStart w:id="69" w:name="eq-information-equality"/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13</m:t>
          </m:r>
          <m:r>
            <m:rPr>
              <m:sty m:val="p"/>
            </m:rPr>
            <m:t>)</m:t>
          </m:r>
        </m:oMath>
      </m:oMathPara>
      <w:bookmarkEnd w:id="69"/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give the proof for a scalar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 a continuous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vector case applies the same steps to each pair of entries,</w:t>
      </w:r>
      <w:r>
        <w:t xml:space="preserve"> </w:t>
      </w:r>
      <w:r>
        <w:t xml:space="preserve">and a discrete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replaces integrals with sums.</w:t>
      </w:r>
    </w:p>
    <w:p>
      <w:pPr>
        <w:pStyle w:val="BodyText"/>
      </w:pPr>
      <w:r>
        <w:t xml:space="preserve">For</w:t>
      </w:r>
      <w:r>
        <w:t xml:space="preserve"> </w:t>
      </w:r>
      <w:hyperlink w:anchor="eq-score-mean-zero">
        <w:r>
          <w:rPr>
            <w:rStyle w:val="Hyperlink"/>
          </w:rPr>
          <w:t xml:space="preserve">Equation 12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 for </m:t>
              </m:r>
              <m:r>
                <m:rPr>
                  <m:sty m:val="p"/>
                </m:rPr>
                <m:t>log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derivative and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density integrates to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w:hyperlink w:anchor="eq-information-equality">
        <w:r>
          <w:rPr>
            <w:rStyle w:val="Hyperlink"/>
          </w:rPr>
          <w:t xml:space="preserve">Equation 13</w:t>
        </w:r>
      </w:hyperlink>
      <w:r>
        <w:t xml:space="preserve">,</w:t>
      </w:r>
      <w:r>
        <w:t xml:space="preserve"> </w:t>
      </w:r>
      <w:r>
        <w:t xml:space="preserve">differentiate the identity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∫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∂</m:t>
                </m:r>
              </m:num>
              <m:den>
                <m:r>
                  <m:rPr>
                    <m:sty m:val="p"/>
                  </m:rPr>
                  <m:t>∂</m:t>
                </m:r>
                <m:r>
                  <m:t>θ</m:t>
                </m:r>
              </m:den>
            </m:f>
            <m:r>
              <m:rPr>
                <m:sty m:val="p"/>
              </m:rPr>
              <m:t>log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∣</m:t>
            </m:r>
            <m:r>
              <m:t>θ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  <m:r>
          <m:t> </m:t>
        </m:r>
        <m:r>
          <m:t>d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from the first line with respect to</w:t>
      </w:r>
      <w:r>
        <w:t xml:space="preserve"> </w:t>
      </w:r>
      <m:oMath>
        <m:r>
          <m:t>θ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r>
                            <m:t>θ</m:t>
                          </m:r>
                        </m:den>
                      </m:f>
                      <m:r>
                        <m:rPr>
                          <m:sty m:val="p"/>
                        </m:rPr>
                        <m:t>log</m:t>
                      </m:r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∣</m:t>
                      </m:r>
                      <m:r>
                        <m:t>θ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derivative and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rPr>
                              <m:sty m:val="p"/>
                            </m:rPr>
                            <m:t>∂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p>
                        <m:e>
                          <m:r>
                            <m:t>θ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p</m:t>
                  </m:r>
                </m:e>
              </m:d>
              <m:r>
                <m:t>​</m:t>
              </m:r>
              <m:r>
                <m:rPr>
                  <m:sty m:val="p"/>
                </m:rPr>
                <m:t>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″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because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</m:e>
            </m:d>
          </m:e>
          <m:sup>
            <m:r>
              <m:t>2</m:t>
            </m:r>
          </m:sup>
        </m:sSup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</w:p>
    <w:bookmarkStart w:id="71" w:name="exm-information-equality"/>
    <w:p>
      <w:pPr>
        <w:pStyle w:val="BodyText"/>
      </w:pPr>
      <w:r>
        <w:rPr>
          <w:b/>
          <w:bCs/>
        </w:rPr>
        <w:t xml:space="preserve">Example 6 (Checking the information equality for Poisson data)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score is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/</m:t>
        </m:r>
        <m:r>
          <m:t>λ</m:t>
        </m:r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(</w:t>
      </w:r>
      <w:hyperlink w:anchor="exm-information-poisson">
        <w:r>
          <w:rPr>
            <w:rStyle w:val="Hyperlink"/>
          </w:rPr>
          <w:t xml:space="preserve">Example 5</w:t>
        </w:r>
      </w:hyperlink>
      <w:r>
        <w:t xml:space="preserve">).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E</m:t>
                      </m:r>
                    </m:e>
                  </m:nary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t>λ</m:t>
                  </m:r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Var</m:t>
                      </m:r>
                    </m:e>
                  </m:nary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sum of independent variables;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t>λ</m:t>
                  </m:r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matches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λ</m:t>
        </m:r>
      </m:oMath>
      <w:r>
        <w:t xml:space="preserve"> </w:t>
      </w:r>
      <w:r>
        <w:t xml:space="preserve">from</w:t>
      </w:r>
      <w:r>
        <w:t xml:space="preserve"> </w:t>
      </w:r>
      <w:hyperlink w:anchor="exm-information-poisson">
        <w:r>
          <w:rPr>
            <w:rStyle w:val="Hyperlink"/>
          </w:rPr>
          <w:t xml:space="preserve">Example 5</w:t>
        </w:r>
      </w:hyperlink>
      <w:r>
        <w:t xml:space="preserve">.</w:t>
      </w:r>
    </w:p>
    <w:bookmarkEnd w:id="71"/>
    <w:bookmarkStart w:id="72" w:name="exm-information-equality-fails"/>
    <w:p>
      <w:pPr>
        <w:pStyle w:val="BodyText"/>
      </w:pPr>
      <w:r>
        <w:rPr>
          <w:b/>
          <w:bCs/>
        </w:rPr>
        <w:t xml:space="preserve">Example 7 (When the support depends on the parameter)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likelihood is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θ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  <m:r>
          <m:rPr>
            <m:sty m:val="p"/>
          </m:rPr>
          <m:t>≥</m:t>
        </m:r>
        <m:sSub>
          <m:e>
            <m:r>
              <m:rPr>
                <m:sty m:val="p"/>
              </m:rPr>
              <m:t>max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(and 0 otherwise),</w:t>
      </w:r>
      <w:r>
        <w:t xml:space="preserve"> </w:t>
      </w:r>
      <w:r>
        <w:t xml:space="preserve">so on that range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log</m:t>
        </m:r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/</m:t>
        </m:r>
        <m:r>
          <m:t>θ</m:t>
        </m:r>
      </m:oMath>
      <w:r>
        <w:t xml:space="preserve">.</w:t>
      </w:r>
      <w:r>
        <w:t xml:space="preserve"> </w:t>
      </w:r>
      <w:r>
        <w:t xml:space="preserve">The score is a nonzero constant,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/</m:t>
        </m:r>
        <m:r>
          <m:t>θ</m:t>
        </m:r>
        <m:r>
          <m:rPr>
            <m:sty m:val="p"/>
          </m:rPr>
          <m:t>≠</m:t>
        </m:r>
        <m:r>
          <m:t>0</m:t>
        </m:r>
      </m:oMath>
      <w:r>
        <w:t xml:space="preserve">:</w:t>
      </w:r>
      <w:r>
        <w:t xml:space="preserve"> </w:t>
      </w:r>
      <w:hyperlink w:anchor="eq-score-mean-zero">
        <w:r>
          <w:rPr>
            <w:rStyle w:val="Hyperlink"/>
          </w:rPr>
          <w:t xml:space="preserve">Equation 12</w:t>
        </w:r>
      </w:hyperlink>
      <w:r>
        <w:t xml:space="preserve"> </w:t>
      </w:r>
      <w:r>
        <w:t xml:space="preserve">fails,</w:t>
      </w:r>
      <w:r>
        <w:t xml:space="preserve"> </w:t>
      </w:r>
      <w:r>
        <w:t xml:space="preserve">because the set of possible data values,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)</m:t>
        </m:r>
      </m:oMath>
      <w:r>
        <w:t xml:space="preserve">, depends on</w:t>
      </w:r>
      <w:r>
        <w:t xml:space="preserve"> </w:t>
      </w:r>
      <m:oMath>
        <m:r>
          <m:t>θ</m:t>
        </m:r>
      </m:oMath>
      <w:r>
        <w:t xml:space="preserve">.</w:t>
      </w:r>
    </w:p>
    <w:bookmarkEnd w:id="72"/>
    <w:p>
      <w:pPr>
        <w:pStyle w:val="BodyText"/>
      </w:pPr>
      <w:r>
        <w:t xml:space="preserve">Sources disagree on the symbols for the observed and expected information</w:t>
      </w:r>
      <w:r>
        <w:t xml:space="preserve"> </w:t>
      </w:r>
      <w:r>
        <w:t xml:space="preserve">(</w:t>
      </w:r>
      <w:hyperlink w:anchor="tbl-info-mat-symbols">
        <w:r>
          <w:rPr>
            <w:rStyle w:val="Hyperlink"/>
          </w:rPr>
          <w:t xml:space="preserve">Table 1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3" w:name="tbl-info-mat-symbol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Notation for information matrices in several sources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Source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Observed information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Expected information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These notes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I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Dobson and Barnett (2018)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U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fraktur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Dunn and Smyth (2018)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fraktur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McLachlan and Krishnan (2007)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I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Wood (2017)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I</m:t>
                        </m:r>
                      </m:e>
                    </m:acc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73"/>
          <w:p/>
        </w:tc>
      </w:tr>
    </w:tbl>
    <w:bookmarkEnd w:id="74"/>
    <w:bookmarkStart w:id="78" w:name="Xbab5f646905805e3289149e079e56d4074d4ce2"/>
    <w:p>
      <w:pPr>
        <w:pStyle w:val="Heading3"/>
      </w:pPr>
      <w:r>
        <w:t xml:space="preserve">1.8 Asymptotic distribution of the maximum likelihood estimate</w:t>
      </w:r>
    </w:p>
    <w:bookmarkStart w:id="76" w:name="thm-dist-mle"/>
    <w:p>
      <w:pPr>
        <w:pStyle w:val="FirstParagraph"/>
      </w:pPr>
      <w:r>
        <w:rPr>
          <w:b/>
          <w:bCs/>
        </w:rPr>
        <w:t xml:space="preserve">Theorem 9 (Central limit theorem for MLEs)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iid</m:t>
        </m:r>
      </m:oMath>
      <w:r>
        <w:t xml:space="preserve"> </w:t>
      </w:r>
      <w:r>
        <w:t xml:space="preserve">data from a correctly specified model</w:t>
      </w:r>
      <w:r>
        <w:t xml:space="preserve"> </w:t>
      </w:r>
      <w:r>
        <w:t xml:space="preserve">satisfying regularity conditions</w:t>
      </w:r>
      <w:r>
        <w:t xml:space="preserve"> </w:t>
      </w:r>
      <w:r>
        <w:t xml:space="preserve">(including those of</w:t>
      </w:r>
      <w:r>
        <w:t xml:space="preserve"> </w:t>
      </w:r>
      <w:hyperlink w:anchor="thm-information-equality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w:r>
        <w:t xml:space="preserve">an identifiable parameter,</w:t>
      </w:r>
      <w:r>
        <w:t xml:space="preserve"> </w:t>
      </w:r>
      <w:r>
        <w:t xml:space="preserve">a true parameter value in the interior of the parameter space,</w:t>
      </w:r>
      <w:r>
        <w:t xml:space="preserve"> </w:t>
      </w:r>
      <w:r>
        <w:t xml:space="preserve">and a positive definite information matrix),</w:t>
      </w:r>
      <w:r>
        <w:t xml:space="preserve"> </w:t>
      </w:r>
      <w:r>
        <w:t xml:space="preserve">a consistent solution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 </w:t>
      </w:r>
      <w:r>
        <w:t xml:space="preserve">of the</w:t>
      </w:r>
      <w:r>
        <w:t xml:space="preserve"> </w:t>
      </w:r>
      <w:hyperlink w:anchor="def-score-equation">
        <w:r>
          <w:rPr>
            <w:rStyle w:val="Hyperlink"/>
          </w:rPr>
          <w:t xml:space="preserve">score equation</w:t>
        </w:r>
      </w:hyperlink>
      <w:r>
        <w:t xml:space="preserve"> </w:t>
      </w:r>
      <w:r>
        <w:t xml:space="preserve">exists,</w:t>
      </w:r>
      <w:r>
        <w:t xml:space="preserve"> </w:t>
      </w:r>
      <w:r>
        <w:t xml:space="preserve">and for large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it has approximately a Gaussian distribution,</w:t>
      </w:r>
      <w:r>
        <w:t xml:space="preserve"> </w:t>
      </w:r>
      <w:r>
        <w:t xml:space="preserve">centered at the true parameter value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with covariance matrix equal to the inverse of the expected information:</w:t>
      </w:r>
    </w:p>
    <w:p>
      <w:pPr>
        <w:pStyle w:val="BodyText"/>
      </w:pPr>
      <w:bookmarkStart w:id="75" w:name="eq-adist-mle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</m:sSub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,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script"/>
                          <m:sty m:val="p"/>
                        </m:rP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θ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14</m:t>
          </m:r>
          <m:r>
            <m:rPr>
              <m:sty m:val="p"/>
            </m:rPr>
            <m:t>)</m:t>
          </m:r>
        </m:oMath>
      </m:oMathPara>
      <w:bookmarkEnd w:id="75"/>
    </w:p>
    <w:bookmarkEnd w:id="7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proof is beyond the scope of these notes;</w:t>
      </w:r>
      <w:r>
        <w:t xml:space="preserve"> </w:t>
      </w:r>
      <w:r>
        <w:t xml:space="preserve">see</w:t>
      </w:r>
      <w:r>
        <w:t xml:space="preserve"> </w:t>
      </w:r>
      <w:r>
        <w:t xml:space="preserve">(Lehmann 1999, Theorem 7.5.2, p. 501)</w:t>
      </w:r>
      <w:r>
        <w:t xml:space="preserve"> </w:t>
      </w:r>
      <w:r>
        <w:t xml:space="preserve">and</w:t>
      </w:r>
      <w:r>
        <w:t xml:space="preserve"> </w:t>
      </w:r>
      <w:r>
        <w:t xml:space="preserve">(Newey and McFadden 1994)</w:t>
      </w:r>
      <w:r>
        <w:t xml:space="preserve">.</w:t>
      </w:r>
    </w:p>
    <w:p>
      <w:pPr>
        <w:pStyle w:val="BodyText"/>
      </w:pPr>
      <w:r>
        <w:t xml:space="preserve">These conditions guarantee a consistent root of the score equation;</w:t>
      </w:r>
      <w:r>
        <w:t xml:space="preserve"> </w:t>
      </w:r>
      <w:r>
        <w:t xml:space="preserve">that root is the global maximizer of the likelihood</w:t>
      </w:r>
      <w:r>
        <w:t xml:space="preserve"> </w:t>
      </w:r>
      <w:r>
        <w:t xml:space="preserve">under further conditions,</w:t>
      </w:r>
      <w:r>
        <w:t xml:space="preserve"> </w:t>
      </w:r>
      <w:r>
        <w:t xml:space="preserve">for example when the log-likelihood is strictly concave,</w:t>
      </w:r>
      <w:r>
        <w:t xml:space="preserve"> </w:t>
      </w:r>
      <w:r>
        <w:t xml:space="preserve">as for Poisson data, whose Hessian is negative for every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(</w:t>
      </w:r>
      <w:hyperlink w:anchor="exm-information-poisson">
        <w:r>
          <w:rPr>
            <w:rStyle w:val="Hyperlink"/>
          </w:rPr>
          <w:t xml:space="preserve">Example 5</w:t>
        </w:r>
      </w:hyperlink>
      <w:r>
        <w:t xml:space="preserve">).</w:t>
      </w:r>
    </w:p>
    <w:bookmarkStart w:id="77" w:name="exm-dist-mle-poisson"/>
    <w:p>
      <w:pPr>
        <w:pStyle w:val="BodyText"/>
      </w:pPr>
      <w:r>
        <w:rPr>
          <w:b/>
          <w:bCs/>
        </w:rPr>
        <w:t xml:space="preserve">Example 8 (Approximate distribution of the Poisson MLE)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setting the score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/</m:t>
        </m:r>
        <m:r>
          <m:t>λ</m:t>
        </m:r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(</w:t>
      </w:r>
      <w:hyperlink w:anchor="exm-information-equality">
        <w:r>
          <w:rPr>
            <w:rStyle w:val="Hyperlink"/>
          </w:rPr>
          <w:t xml:space="preserve">Example 6</w:t>
        </w:r>
      </w:hyperlink>
      <w:r>
        <w:t xml:space="preserve">)</w:t>
      </w:r>
      <w:r>
        <w:t xml:space="preserve"> </w:t>
      </w:r>
      <w:r>
        <w:t xml:space="preserve">to zero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λ</m:t>
        </m:r>
      </m:oMath>
      <w:r>
        <w:t xml:space="preserve"> </w:t>
      </w:r>
      <w:r>
        <w:t xml:space="preserve">(</w:t>
      </w:r>
      <w:hyperlink w:anchor="exm-information-poisson">
        <w:r>
          <w:rPr>
            <w:rStyle w:val="Hyperlink"/>
          </w:rPr>
          <w:t xml:space="preserve">Example 5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w:anchor="thm-dist-mle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says that for large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</m:sSub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λ</m:t>
              </m:r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λ</m:t>
                  </m:r>
                </m:num>
                <m:den>
                  <m:r>
                    <m:t>n</m:t>
                  </m:r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t xml:space="preserve">In this example the mean and variance are exact: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  <w:r>
        <w:t xml:space="preserve"> </w:t>
      </w:r>
      <w:r>
        <w:t xml:space="preserve">The approximation is in the Gaussian shape.</w:t>
      </w:r>
    </w:p>
    <w:bookmarkEnd w:id="77"/>
    <w:p>
      <w:pPr>
        <w:pStyle w:val="BodyText"/>
      </w:pPr>
      <w:hyperlink w:anchor="thm-dist-mle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involves the unknown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so to use it we estimate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by either the expected information at the MLE,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or the observed information at the MLE,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Either way, the estimated standard error of the</w:t>
      </w:r>
      <w:r>
        <w:t xml:space="preserve"> </w:t>
      </w:r>
      <m:oMath>
        <m:r>
          <m:t>k</m:t>
        </m:r>
      </m:oMath>
      <w:r>
        <w:t xml:space="preserve">th entry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I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t>​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k</m:t>
                  </m:r>
                  <m:r>
                    <m:t>k</m:t>
                  </m:r>
                </m:sub>
              </m:sSub>
            </m:e>
          </m:ra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acc>
          <m:accPr>
            <m:chr m:val="̂"/>
          </m:accPr>
          <m:e>
            <m:r>
              <m:rPr>
                <m:scr m:val="script"/>
                <m:sty m:val="p"/>
              </m:rPr>
              <m:t>I</m:t>
            </m:r>
          </m:e>
        </m:acc>
      </m:oMath>
      <w:r>
        <w:t xml:space="preserve"> </w:t>
      </w:r>
      <w:r>
        <w:t xml:space="preserve">is whichever estimate of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we chose.</w:t>
      </w:r>
    </w:p>
    <w:p>
      <w:pPr>
        <w:pStyle w:val="BodyText"/>
      </w:pPr>
      <w:r>
        <w:t xml:space="preserve">Using the observed information is often more convenient,</w:t>
      </w:r>
      <w:r>
        <w:t xml:space="preserve"> </w:t>
      </w:r>
      <w:r>
        <w:t xml:space="preserve">and there are settings where it is provably better by some criteria</w:t>
      </w:r>
      <w:r>
        <w:t xml:space="preserve"> </w:t>
      </w:r>
      <w:r>
        <w:t xml:space="preserve">(Efron and Hinkley 1978)</w:t>
      </w:r>
      <w:r>
        <w:t xml:space="preserve">.</w:t>
      </w:r>
    </w:p>
    <w:bookmarkEnd w:id="78"/>
    <w:bookmarkStart w:id="94" w:name="quantifying-uncertainty-about-mles"/>
    <w:p>
      <w:pPr>
        <w:pStyle w:val="Heading3"/>
      </w:pPr>
      <w:r>
        <w:t xml:space="preserve">1.9 Quantifying uncertainty about MLEs</w:t>
      </w:r>
    </w:p>
    <w:bookmarkStart w:id="81" w:name="confidence-intervals-for-mles"/>
    <w:p>
      <w:pPr>
        <w:pStyle w:val="Heading4"/>
      </w:pPr>
      <w:r>
        <w:t xml:space="preserve">1.9.1 Confidence intervals for MLEs</w:t>
      </w:r>
    </w:p>
    <w:bookmarkStart w:id="79" w:name="def-wald-ci"/>
    <w:p>
      <w:pPr>
        <w:pStyle w:val="FirstParagraph"/>
      </w:pPr>
      <w:r>
        <w:rPr>
          <w:b/>
          <w:bCs/>
        </w:rPr>
        <w:t xml:space="preserve">Definition 12 (Wald confidence interval)</w:t>
      </w:r>
      <w:r>
        <w:t xml:space="preserve"> </w:t>
      </w:r>
      <w:r>
        <w:t xml:space="preserve">The approximate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rPr>
          <w:b/>
          <w:bCs/>
        </w:rPr>
        <w:t xml:space="preserve">Wald confidence interval</w:t>
      </w:r>
      <w:r>
        <w:t xml:space="preserve"> </w:t>
      </w:r>
      <w:r>
        <w:t xml:space="preserve">for the</w:t>
      </w:r>
      <w:r>
        <w:t xml:space="preserve"> </w:t>
      </w:r>
      <m:oMath>
        <m:r>
          <m:t>k</m:t>
        </m:r>
      </m:oMath>
      <w:r>
        <w:t xml:space="preserve">th entry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 a parameter vector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±</m:t>
          </m:r>
          <m:sSub>
            <m:e>
              <m:r>
                <m:t>z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t>k</m:t>
        </m:r>
      </m:oMath>
      <w:r>
        <w:t xml:space="preserve">th entry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k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its estimated standard error,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z</m:t>
            </m:r>
          </m:e>
          <m:sub>
            <m:r>
              <m:t>β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quantile of the standard Gaussian distribution.</w:t>
      </w:r>
    </w:p>
    <w:bookmarkEnd w:id="79"/>
    <w:p>
      <w:pPr>
        <w:pStyle w:val="BodyText"/>
      </w:pPr>
      <w:r>
        <w:t xml:space="preserve">By</w:t>
      </w:r>
      <w:r>
        <w:t xml:space="preserve"> </w:t>
      </w:r>
      <w:hyperlink w:anchor="thm-dist-mle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−</m:t>
        </m:r>
        <m:sSub>
          <m:e>
            <m:r>
              <m:t>θ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/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k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has approximately a standard Gaussian distribution in large samples,</w:t>
      </w:r>
      <w:r>
        <w:t xml:space="preserve"> </w:t>
      </w:r>
      <w:r>
        <w:t xml:space="preserve">so the Wald interval is an</w:t>
      </w:r>
      <w:r>
        <w:t xml:space="preserve"> </w:t>
      </w:r>
      <w:hyperlink r:id="rId80">
        <w:r>
          <w:rPr>
            <w:rStyle w:val="Hyperlink"/>
          </w:rPr>
          <w:t xml:space="preserve">approximate confidence interval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For a 95% interval,</w:t>
      </w:r>
      <w:r>
        <w:t xml:space="preserve"> </w:t>
      </w:r>
      <m:oMath>
        <m:sSub>
          <m:e>
            <m:r>
              <m:t>z</m:t>
            </m:r>
          </m:e>
          <m:sub>
            <m:r>
              <m:t>0.975</m:t>
            </m:r>
          </m:sub>
        </m:sSub>
        <m:r>
          <m:rPr>
            <m:sty m:val="p"/>
          </m:rPr>
          <m:t>≈</m:t>
        </m:r>
        <m:r>
          <m:t>1.96</m:t>
        </m:r>
      </m:oMath>
      <w:r>
        <w:t xml:space="preserve">.</w:t>
      </w:r>
    </w:p>
    <w:bookmarkEnd w:id="81"/>
    <w:bookmarkStart w:id="84" w:name="wald-tests"/>
    <w:p>
      <w:pPr>
        <w:pStyle w:val="Heading4"/>
      </w:pPr>
      <w:r>
        <w:t xml:space="preserve">1.9.2 Wald tests</w:t>
      </w:r>
    </w:p>
    <w:bookmarkStart w:id="82" w:name="def-wald-test"/>
    <w:p>
      <w:pPr>
        <w:pStyle w:val="FirstParagraph"/>
      </w:pPr>
      <w:r>
        <w:rPr>
          <w:b/>
          <w:bCs/>
        </w:rPr>
        <w:t xml:space="preserve">Definition 13 (Wald test)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Wald test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θ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uses the test statistic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θ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which, by</w:t>
      </w:r>
      <w:r>
        <w:t xml:space="preserve"> </w:t>
      </w:r>
      <w:hyperlink w:anchor="thm-dist-mle">
        <w:r>
          <w:rPr>
            <w:rStyle w:val="Hyperlink"/>
          </w:rPr>
          <w:t xml:space="preserve">Theorem 9</w:t>
        </w:r>
      </w:hyperlink>
      <w:r>
        <w:t xml:space="preserve">, has approximately a standard Gaussian distribution</w:t>
      </w:r>
      <w:r>
        <w:t xml:space="preserve"> </w:t>
      </w: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large samples.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constraints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on a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subvector,</w:t>
      </w:r>
      <w:r>
        <w:t xml:space="preserve"> </w:t>
      </w:r>
      <w:r>
        <w:t xml:space="preserve">the Wald statistic is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acc>
                      <m:accPr>
                        <m:chr m:val="̂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</m:acc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q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q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</m:sub>
                </m:sSub>
              </m:e>
            </m:d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V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q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​</m:t>
        </m:r>
        <m:r>
          <m:t> 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</m:acc>
              </m:e>
              <m:sub>
                <m:r>
                  <m:rPr>
                    <m:sty m:val="p"/>
                  </m:rPr>
                  <m:t>(</m:t>
                </m:r>
                <m:r>
                  <m:t>q</m:t>
                </m:r>
                <m:r>
                  <m:rPr>
                    <m:sty m:val="p"/>
                  </m:rPr>
                  <m:t>)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rPr>
                    <m:sty m:val="p"/>
                  </m:rPr>
                  <m:t>(</m:t>
                </m:r>
                <m:r>
                  <m:t>q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V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the corresponding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q</m:t>
        </m:r>
      </m:oMath>
      <w:r>
        <w:t xml:space="preserve"> </w:t>
      </w:r>
      <w:r>
        <w:t xml:space="preserve">block of</w:t>
      </w:r>
      <w:r>
        <w:t xml:space="preserve"> </w:t>
      </w:r>
      <m:oMath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acc>
                  <m:accPr>
                    <m:chr m:val="̂"/>
                  </m:accPr>
                  <m:e>
                    <m:r>
                      <m:rPr>
                        <m:scr m:val="script"/>
                        <m:sty m:val="p"/>
                      </m:rPr>
                      <m:t>I</m:t>
                    </m:r>
                  </m:e>
                </m:acc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​</m:t>
        </m:r>
      </m:oMath>
      <w:r>
        <w:t xml:space="preserve">;</w:t>
      </w:r>
      <w:r>
        <w:t xml:space="preserve"> </w:t>
      </w:r>
      <w:r>
        <w:t xml:space="preserve">it has approximately a</w:t>
      </w:r>
      <w:r>
        <w:t xml:space="preserve"> </w:t>
      </w:r>
      <m:oMath>
        <m:sSubSup>
          <m:e>
            <m:r>
              <m:t>χ</m:t>
            </m:r>
          </m:e>
          <m:sub>
            <m:r>
              <m:t>q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 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82"/>
    <w:bookmarkStart w:id="83" w:name="exm-wald-poisson"/>
    <w:p>
      <w:pPr>
        <w:pStyle w:val="BodyText"/>
      </w:pPr>
      <w:r>
        <w:rPr>
          <w:b/>
          <w:bCs/>
        </w:rPr>
        <w:t xml:space="preserve">Example 9 (Wald interval and test for a Poisson rate)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λ</m:t>
        </m:r>
      </m:oMath>
      <w:r>
        <w:t xml:space="preserve"> </w:t>
      </w:r>
      <w:r>
        <w:t xml:space="preserve">(</w:t>
      </w:r>
      <w:hyperlink w:anchor="exm-dist-mle-poisson">
        <w:r>
          <w:rPr>
            <w:rStyle w:val="Hyperlink"/>
          </w:rPr>
          <w:t xml:space="preserve">Example 8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acc>
              <m:accPr>
                <m:chr m:val="‾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/</m:t>
            </m:r>
            <m:r>
              <m:t>n</m:t>
            </m:r>
          </m:e>
        </m:rad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13</m:t>
        </m:r>
      </m:oMath>
      <w:r>
        <w:t xml:space="preserve">,</w:t>
      </w:r>
      <w:r>
        <w:t xml:space="preserve"> </w:t>
      </w:r>
      <w:r>
        <w:t xml:space="preserve">the 95% Wald interval for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and the Wald test 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λ</m:t>
        </m:r>
        <m:r>
          <m:rPr>
            <m:sty m:val="p"/>
          </m:rPr>
          <m:t>=</m:t>
        </m:r>
        <m:r>
          <m:t>4</m:t>
        </m:r>
      </m:oMath>
      <w:r>
        <w:t xml:space="preserve">, are:</w:t>
      </w:r>
    </w:p>
    <w:p>
      <w:pPr>
        <w:pStyle w:val="SourceCode"/>
      </w:pP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br/>
      </w:r>
      <w:r>
        <w:rPr>
          <w:rStyle w:val="NormalTok"/>
        </w:rPr>
        <w:t xml:space="preserve">xbar_obs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br/>
      </w:r>
      <w:r>
        <w:rPr>
          <w:rStyle w:val="NormalTok"/>
        </w:rPr>
        <w:t xml:space="preserve">se_rate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(xbar_obs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n_obs)</w:t>
      </w:r>
      <w:r>
        <w:br/>
      </w:r>
      <w:r>
        <w:rPr>
          <w:rStyle w:val="NormalTok"/>
        </w:rPr>
        <w:t xml:space="preserve">z_wald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(xbar_obs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se_rate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xbar_obs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se_rate,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xbar_obs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se_rate,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z_wald,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(z_wald))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lower     upper         z   p_value </w:t>
      </w:r>
      <w:r>
        <w:br/>
      </w:r>
      <w:r>
        <w:rPr>
          <w:rStyle w:val="CommentTok"/>
        </w:rPr>
        <w:t xml:space="preserve">#&gt; 4.2591657 6.8177574 2.3570226 0.0184221</w:t>
      </w:r>
    </w:p>
    <w:bookmarkEnd w:id="83"/>
    <w:bookmarkEnd w:id="84"/>
    <w:bookmarkStart w:id="88" w:name="sec-lrt-mles"/>
    <w:p>
      <w:pPr>
        <w:pStyle w:val="Heading4"/>
      </w:pPr>
      <w:r>
        <w:t xml:space="preserve">1.9.3 Likelihood ratio tests for MLEs</w:t>
      </w:r>
    </w:p>
    <w:bookmarkStart w:id="85" w:name="thm-wilks"/>
    <w:p>
      <w:pPr>
        <w:pStyle w:val="FirstParagraph"/>
      </w:pPr>
      <w:r>
        <w:rPr>
          <w:b/>
          <w:bCs/>
        </w:rPr>
        <w:t xml:space="preserve">Theorem 10 (Wilks’ theorem)</w:t>
      </w:r>
      <w:r>
        <w:t xml:space="preserve"> </w:t>
      </w:r>
      <w:r>
        <w:t xml:space="preserve">Suppose the conditions of</w:t>
      </w:r>
      <w:r>
        <w:t xml:space="preserve"> </w:t>
      </w:r>
      <w:hyperlink w:anchor="thm-dist-mle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hold,</w:t>
      </w:r>
      <w:r>
        <w:t xml:space="preserve"> </w:t>
      </w:r>
      <w:r>
        <w:t xml:space="preserve">and a null hypothesis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imposes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constraints on the parameter vector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 </w:t>
      </w:r>
      <w:r>
        <w:t xml:space="preserve">be the unrestricted MLE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the MLE 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Then, if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true, 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2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→</m:t>
              </m:r>
            </m:e>
            <m:lim>
              <m:r>
                <m:t>d</m:t>
              </m:r>
            </m:lim>
          </m:limUpp>
          <m:sSubSup>
            <m:e>
              <m:r>
                <m:t>χ</m:t>
              </m:r>
            </m:e>
            <m:sub>
              <m:r>
                <m:t>q</m:t>
              </m:r>
            </m:sub>
            <m:sup>
              <m:r>
                <m:t>2</m:t>
              </m:r>
            </m:sup>
          </m:sSubSup>
        </m:oMath>
      </m:oMathPara>
    </w:p>
    <w:bookmarkEnd w:id="8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sketch the argument for a scalar parameter</w:t>
      </w:r>
      <w:r>
        <w:t xml:space="preserve"> </w:t>
      </w:r>
      <w:r>
        <w:t xml:space="preserve">and the point null hypothesis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θ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which imposes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constraint.</w:t>
      </w:r>
      <w:r>
        <w:t xml:space="preserve"> </w:t>
      </w:r>
      <w:r>
        <w:t xml:space="preserve">Then the restricted MLE 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=</m:t>
        </m:r>
        <m:r>
          <m:t>2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ℓ</m:t>
            </m:r>
            <m:r>
              <m:rPr>
                <m:sty m:val="p"/>
              </m:rPr>
              <m:t>(</m:t>
            </m:r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ML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ℓ</m:t>
            </m:r>
            <m:r>
              <m:rPr>
                <m:sty m:val="p"/>
              </m:rPr>
              <m:t>(</m:t>
            </m:r>
            <m:sSub>
              <m:e>
                <m:r>
                  <m:t>θ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the full proof, see</w:t>
      </w:r>
      <w:r>
        <w:t xml:space="preserve"> </w:t>
      </w:r>
      <w:r>
        <w:t xml:space="preserve">(Wilks 1938)</w:t>
      </w:r>
      <w:r>
        <w:t xml:space="preserve"> </w:t>
      </w:r>
      <w:r>
        <w:t xml:space="preserve">or</w:t>
      </w:r>
      <w:r>
        <w:t xml:space="preserve"> </w:t>
      </w:r>
      <w:r>
        <w:t xml:space="preserve">(Dobson and Barnett 2018, sec. 5.7)</w:t>
      </w:r>
      <w:r>
        <w:t xml:space="preserve">.</w:t>
      </w:r>
    </w:p>
    <w:p>
      <w:pPr>
        <w:pStyle w:val="BodyText"/>
      </w:pPr>
      <w:r>
        <w:rPr>
          <w:i/>
          <w:iCs/>
        </w:rPr>
        <w:t xml:space="preserve">Step 1: expand the log-likelihood around the MLE.</w:t>
      </w:r>
      <w:r>
        <w:t xml:space="preserve"> </w:t>
      </w:r>
      <w:r>
        <w:t xml:space="preserve">The MLE maximizes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at an interior point,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 second-order Taylor expansion of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around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≈</m:t>
              </m:r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(Taylor expansion)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Rearranging: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rPr>
                          <m:nor/>
                          <m:sty m:val="p"/>
                        </m:rPr>
                        <m:t>ML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expansion)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(observed information is the negative Hessian)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Step 2: replace the observed information by the expected information.</w:t>
      </w:r>
      <w:r>
        <w:t xml:space="preserve"> </w:t>
      </w:r>
      <w:r>
        <w:t xml:space="preserve">Under the regularity conditions,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in probability,</w:t>
      </w:r>
      <w:r>
        <w:t xml:space="preserve"> </w:t>
      </w:r>
      <w:r>
        <w:t xml:space="preserve">by the law of large numbers and the consistency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≈</m:t>
          </m:r>
          <m:r>
            <m:rPr>
              <m:scr m:val="script"/>
              <m:sty m:val="p"/>
            </m:rPr>
            <m:t>I</m:t>
          </m:r>
          <m:r>
            <m:rPr>
              <m:sty m:val="p"/>
            </m:rPr>
            <m:t>(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i/>
          <w:iCs/>
        </w:rPr>
        <w:t xml:space="preserve">Step 3: recognize a squared standard Gaussian variable.</w:t>
      </w:r>
      <w:r>
        <w:t xml:space="preserve"> </w:t>
      </w:r>
      <w:r>
        <w:t xml:space="preserve">Define</w:t>
      </w:r>
      <w:r>
        <w:t xml:space="preserve"> </w:t>
      </w:r>
      <m:oMath>
        <m:r>
          <m:t>Z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ad>
          <m:radPr>
            <m:degHide m:val="on"/>
          </m:radPr>
          <m:deg/>
          <m:e>
            <m:r>
              <m:rPr>
                <m:scr m:val="script"/>
                <m:sty m:val="p"/>
              </m:rPr>
              <m:t>I</m:t>
            </m:r>
            <m:r>
              <m:rPr>
                <m:sty m:val="p"/>
              </m:rPr>
              <m:t>(</m:t>
            </m:r>
            <m:sSub>
              <m:e>
                <m:r>
                  <m:t>θ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e>
        </m:rad>
        <m:r>
          <m:t> 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−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≈</m:t>
        </m:r>
        <m:sSup>
          <m:e>
            <m:r>
              <m:t>Z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ist-mle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t> </m:t>
        </m:r>
        <m:acc>
          <m:accPr>
            <m:chr m:val="̇"/>
          </m:accPr>
          <m:e>
            <m:r>
              <m:rPr>
                <m:sty m:val="p"/>
              </m:rPr>
              <m:t>∼</m:t>
            </m:r>
          </m:e>
        </m:acc>
        <m:r>
          <m:t> 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r>
              <m:rPr>
                <m:scr m:val="script"/>
                <m:sty m:val="p"/>
              </m:rPr>
              <m:t>I</m:t>
            </m:r>
            <m:r>
              <m:rPr>
                <m:sty m:val="p"/>
              </m:rPr>
              <m:t>(</m:t>
            </m:r>
            <m:sSub>
              <m:e>
                <m:r>
                  <m:t>θ</m:t>
                </m:r>
              </m:e>
              <m:sub>
                <m:r>
                  <m:t>0</m:t>
                </m:r>
              </m:sub>
            </m:sSub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  <m:r>
          <m:t> </m:t>
        </m:r>
        <m:acc>
          <m:accPr>
            <m:chr m:val="̇"/>
          </m:accPr>
          <m:e>
            <m:r>
              <m:rPr>
                <m:sty m:val="p"/>
              </m:rPr>
              <m:t>∼</m:t>
            </m:r>
          </m:e>
        </m:acc>
        <m:r>
          <m:t> 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therefore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≈</m:t>
        </m:r>
        <m:sSup>
          <m:e>
            <m:r>
              <m:t>Z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approximately a</w:t>
      </w:r>
      <w: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constraints, the same argument in matrix form</w:t>
      </w:r>
      <w:r>
        <w:t xml:space="preserve"> </w:t>
      </w:r>
      <w:r>
        <w:t xml:space="preserve">makes</w:t>
      </w:r>
      <w:r>
        <w:t xml:space="preserve"> </w:t>
      </w:r>
      <m:oMath>
        <m:r>
          <m:rPr>
            <m:sty m:val="p"/>
          </m:rPr>
          <m:t>Λ</m:t>
        </m:r>
      </m:oMath>
      <w:r>
        <w:t xml:space="preserve"> </w:t>
      </w:r>
      <w:r>
        <w:t xml:space="preserve">approximately a sum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squared,</w:t>
      </w:r>
      <w:r>
        <w:t xml:space="preserve"> </w:t>
      </w:r>
      <w:r>
        <w:t xml:space="preserve">independent standard Gaussian variables,</w:t>
      </w:r>
      <w:r>
        <w:t xml:space="preserve"> </w:t>
      </w:r>
      <w:r>
        <w:t xml:space="preserve">which has a</w:t>
      </w:r>
      <w:r>
        <w:t xml:space="preserve"> </w:t>
      </w:r>
      <m:oMath>
        <m:sSubSup>
          <m:e>
            <m:r>
              <m:t>χ</m:t>
            </m:r>
          </m:e>
          <m:sub>
            <m:r>
              <m:t>q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distribution.</w:t>
      </w:r>
    </w:p>
    <w:p>
      <w:pPr>
        <w:pStyle w:val="BodyText"/>
      </w:pPr>
      <w:r>
        <w:t xml:space="preserve">Equivalently, in terms of nested models:</w:t>
      </w:r>
      <w:r>
        <w:t xml:space="preserve"> </w:t>
      </w:r>
      <w:r>
        <w:t xml:space="preserve">if a full model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free parameters,</w:t>
      </w:r>
      <w:r>
        <w:t xml:space="preserve"> </w:t>
      </w:r>
      <w:r>
        <w:t xml:space="preserve">and a nested model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⊂</m:t>
        </m:r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obtained by imposing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constraints on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p</m:t>
        </m:r>
        <m:r>
          <m:rPr>
            <m:sty m:val="p"/>
          </m:rPr>
          <m:t>−</m:t>
        </m:r>
        <m:r>
          <m:t>q</m:t>
        </m:r>
      </m:oMath>
      <w:r>
        <w:t xml:space="preserve"> </w:t>
      </w:r>
      <w:r>
        <w:t xml:space="preserve">free parameters,</w:t>
      </w:r>
      <w:r>
        <w:t xml:space="preserve"> </w:t>
      </w:r>
      <w:r>
        <w:t xml:space="preserve">then when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true,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=</m:t>
        </m:r>
        <m:r>
          <m:t>2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ℓ</m:t>
                </m:r>
              </m:e>
              <m:sub>
                <m:sSub>
                  <m:e>
                    <m:r>
                      <m:t>M</m:t>
                    </m:r>
                  </m:e>
                  <m:sub>
                    <m:r>
                      <m:t>1</m:t>
                    </m:r>
                  </m:sub>
                </m:sSub>
              </m:sub>
            </m:sSub>
            <m:r>
              <m:rPr>
                <m:sty m:val="p"/>
              </m:rPr>
              <m:t>(</m:t>
            </m:r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ML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sSub>
              <m:e>
                <m:r>
                  <m:t>ℓ</m:t>
                </m:r>
              </m:e>
              <m:sub>
                <m:sSub>
                  <m:e>
                    <m:r>
                      <m:t>M</m:t>
                    </m:r>
                  </m:e>
                  <m:sub>
                    <m:r>
                      <m:t>0</m:t>
                    </m:r>
                  </m:sub>
                </m:sSub>
              </m:sub>
            </m:sSub>
            <m:r>
              <m:rPr>
                <m:sty m:val="p"/>
              </m:rPr>
              <m:t>(</m:t>
            </m:r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converges in distribution to</w:t>
      </w:r>
      <w:r>
        <w:t xml:space="preserve"> </w:t>
      </w:r>
      <m:oMath>
        <m:sSubSup>
          <m:e>
            <m:r>
              <m:t>χ</m:t>
            </m:r>
          </m:e>
          <m:sub>
            <m:r>
              <m:t>q</m:t>
            </m:r>
          </m:sub>
          <m:sup>
            <m:r>
              <m:t>2</m:t>
            </m:r>
          </m:sup>
        </m:sSubSup>
      </m:oMath>
      <w:r>
        <w:t xml:space="preserve">.</w:t>
      </w:r>
    </w:p>
    <w:bookmarkStart w:id="86" w:name="exm-wilks-poisson"/>
    <w:p>
      <w:pPr>
        <w:pStyle w:val="BodyText"/>
      </w:pPr>
      <w:r>
        <w:rPr>
          <w:b/>
          <w:bCs/>
        </w:rPr>
        <w:t xml:space="preserve">Example 10 (Likelihood ratio test for a Poisson rate)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λ</m:t>
        </m:r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the log-likelihood is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log</m:t>
        </m:r>
        <m:r>
          <m:t>λ</m:t>
        </m:r>
        <m:r>
          <m:rPr>
            <m:sty m:val="p"/>
          </m:rPr>
          <m:t>−</m:t>
        </m:r>
        <m:r>
          <m:t>n</m:t>
        </m:r>
        <m:r>
          <m:t>λ</m:t>
        </m:r>
        <m:r>
          <m:rPr>
            <m:sty m:val="p"/>
          </m:rPr>
          <m:t>−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log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!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log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log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(substitute; the </m:t>
              </m:r>
              <m:r>
                <m:rPr>
                  <m:sty m:val="p"/>
                </m:rPr>
                <m:t>log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!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log</m:t>
                  </m:r>
                  <m:f>
                    <m:fPr>
                      <m:type m:val="bar"/>
                    </m:fPr>
                    <m:num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num>
                    <m:den>
                      <m:sSub>
                        <m:e>
                          <m:r>
                            <m:t>λ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n</m:t>
              </m:r>
              <m:r>
                <m:rPr>
                  <m:nor/>
                  <m:sty m:val="p"/>
                </m:rPr>
                <m:t>; log of a quotient)</m:t>
              </m:r>
            </m:e>
          </m:eqArr>
        </m:oMath>
      </m:oMathPara>
    </w:p>
    <w:p>
      <w:pPr>
        <w:pStyle w:val="FirstParagraph"/>
      </w:pPr>
      <w:r>
        <w:t xml:space="preserve">For example,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13</m:t>
        </m:r>
      </m:oMath>
      <w:r>
        <w:t xml:space="preserve">,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13</m:t>
        </m:r>
      </m:oMath>
      <w:r>
        <w:t xml:space="preserve">, and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br/>
      </w:r>
      <w:r>
        <w:rPr>
          <w:rStyle w:val="NormalTok"/>
        </w:rPr>
        <w:t xml:space="preserve">xbar_obs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br/>
      </w:r>
      <w:r>
        <w:rPr>
          <w:rStyle w:val="NormalTok"/>
        </w:rPr>
        <w:t xml:space="preserve">lambda0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lr_stat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n_obs </w:t>
      </w:r>
      <w:r>
        <w:rPr>
          <w:rStyle w:val="SpecialCharTok"/>
        </w:rPr>
        <w:t xml:space="preserve">*</w:t>
      </w:r>
      <w:r>
        <w:br/>
      </w:r>
      <w:r>
        <w:rPr>
          <w:rStyle w:val="NormalTok"/>
        </w:rPr>
        <w:t xml:space="preserve">  (xbar_obs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(xbar_obs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lambda0)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xbar_obs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lambda0)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lr_stat,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pchisq</w:t>
      </w:r>
      <w:r>
        <w:rPr>
          <w:rStyle w:val="NormalTok"/>
        </w:rPr>
        <w:t xml:space="preserve">(lr_stat,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statistic    p_value </w:t>
      </w:r>
      <w:r>
        <w:br/>
      </w:r>
      <w:r>
        <w:rPr>
          <w:rStyle w:val="CommentTok"/>
        </w:rPr>
        <w:t xml:space="preserve">#&gt; 6.86082566 0.00881058</w:t>
      </w:r>
    </w:p>
    <w:bookmarkEnd w:id="86"/>
    <w:p>
      <w:pPr>
        <w:pStyle w:val="FirstParagraph"/>
      </w:pPr>
      <w:r>
        <w:t xml:space="preserve">See also</w:t>
      </w:r>
      <w:r>
        <w:t xml:space="preserve"> </w:t>
      </w:r>
      <w:r>
        <w:t xml:space="preserve">(Dobson and Barnett 2018, sec. 5.7)</w:t>
      </w:r>
      <w:r>
        <w:t xml:space="preserve"> </w:t>
      </w:r>
      <w:r>
        <w:t xml:space="preserve">and</w:t>
      </w:r>
      <w:r>
        <w:t xml:space="preserve"> </w:t>
      </w:r>
      <w:hyperlink r:id="rId87">
        <w:r>
          <w:rPr>
            <w:rStyle w:val="Hyperlink"/>
          </w:rPr>
          <w:t xml:space="preserve">https://online.stat.psu.edu/stat504/Lesson02</w:t>
        </w:r>
      </w:hyperlink>
      <w:r>
        <w:t xml:space="preserve">.</w:t>
      </w:r>
    </w:p>
    <w:bookmarkEnd w:id="88"/>
    <w:bookmarkStart w:id="91" w:name="exact-and-approximate-tests"/>
    <w:p>
      <w:pPr>
        <w:pStyle w:val="Heading4"/>
      </w:pPr>
      <w:r>
        <w:t xml:space="preserve">1.9.4 Exact and approximate tests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9" w:name="tbl-gaussian-vs-mle-tes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Exact tests that assume Gaussian outcomes,</w:t>
            </w:r>
            <w:r>
              <w:t xml:space="preserve"> </w:t>
            </w:r>
            <w:r>
              <w:t xml:space="preserve">and their approximate, large-sample counterparts based on maximum likelihood.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 the number of regression coefficients.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Inference goal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Exact test (Gaussian outcomes)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Null 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Approximate test (MLE)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Approximate null distribution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Single 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w:anchor="def-wald-test">
                    <w:r>
                      <w:rPr>
                        <w:rStyle w:val="Hyperlink"/>
                      </w:rPr>
                      <w:t xml:space="preserve">Wald</w:t>
                    </w:r>
                  </w:hyperlink>
                  <w:r>
                    <w:t xml:space="preserve"> </w:t>
                  </w:r>
                  <w:r>
                    <w:t xml:space="preserve">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Linear combination of coefficients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w:anchor="def-wald-test">
                    <w:r>
                      <w:rPr>
                        <w:rStyle w:val="Hyperlink"/>
                      </w:rPr>
                      <w:t xml:space="preserve">Wald</w:t>
                    </w:r>
                  </w:hyperlink>
                  <w:r>
                    <w:t xml:space="preserve"> </w:t>
                  </w:r>
                  <w:r>
                    <w:t xml:space="preserve">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Nested models (</w:t>
                  </w:r>
                  <m:oMath>
                    <m:r>
                      <m:t>q</m:t>
                    </m:r>
                  </m:oMath>
                  <w:r>
                    <w:t xml:space="preserve"> </w:t>
                  </w:r>
                  <w:r>
                    <w:t xml:space="preserve">constraints)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Partial F-test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q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w:anchor="thm-wilks">
                    <w:r>
                      <w:rPr>
                        <w:rStyle w:val="Hyperlink"/>
                      </w:rPr>
                      <w:t xml:space="preserve">Likelihood ratio test</w:t>
                    </w:r>
                  </w:hyperlink>
                  <w:r>
                    <w:t xml:space="preserve"> </w:t>
                  </w:r>
                  <w:r>
                    <w:t xml:space="preserve">or</w:t>
                  </w:r>
                  <w:r>
                    <w:t xml:space="preserve"> </w:t>
                  </w:r>
                  <w:hyperlink w:anchor="def-wald-test">
                    <w:r>
                      <w:rPr>
                        <w:rStyle w:val="Hyperlink"/>
                      </w:rPr>
                      <w:t xml:space="preserve">Wald test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Sup>
                      <m:e>
                        <m:r>
                          <m:t>χ</m:t>
                        </m:r>
                      </m:e>
                      <m:sub>
                        <m:r>
                          <m:t>q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One-sample mean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One-sample t-test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Two-sample means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Two-sample t-test (pooled variance)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K</m:t>
                    </m:r>
                  </m:oMath>
                  <w:r>
                    <w:t xml:space="preserve">-group means (ANOVA)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K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w:anchor="thm-wilks">
                    <w:r>
                      <w:rPr>
                        <w:rStyle w:val="Hyperlink"/>
                      </w:rPr>
                      <w:t xml:space="preserve">Likelihood ratio test</w:t>
                    </w:r>
                  </w:hyperlink>
                  <w:r>
                    <w:t xml:space="preserve"> </w:t>
                  </w:r>
                  <w:r>
                    <w:t xml:space="preserve">or</w:t>
                  </w:r>
                  <w:r>
                    <w:t xml:space="preserve"> </w:t>
                  </w:r>
                  <w:hyperlink w:anchor="def-wald-test">
                    <w:r>
                      <w:rPr>
                        <w:rStyle w:val="Hyperlink"/>
                      </w:rPr>
                      <w:t xml:space="preserve">Wald test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Sup>
                      <m:e>
                        <m:r>
                          <m:t>χ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oMath>
                  <w:r>
                    <w:t xml:space="preserve">​</w:t>
                  </w:r>
                </w:p>
              </w:tc>
            </w:tr>
          </w:tbl>
          <w:bookmarkEnd w:id="89"/>
          <w:p/>
        </w:tc>
      </w:tr>
    </w:tbl>
    <w:p>
      <w:pPr>
        <w:pStyle w:val="BodyText"/>
      </w:pPr>
      <w:r>
        <w:t xml:space="preserve">The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distributions are defined in</w:t>
      </w:r>
      <w:r>
        <w:t xml:space="preserve"> </w:t>
      </w:r>
      <w:hyperlink r:id="rId90">
        <w:r>
          <w:rPr>
            <w:rStyle w:val="Hyperlink"/>
          </w:rPr>
          <w:t xml:space="preserve">Statistical Inference</w:t>
        </w:r>
      </w:hyperlink>
      <w:r>
        <w:t xml:space="preserve">.</w:t>
      </w:r>
      <w:r>
        <w:t xml:space="preserve"> </w:t>
      </w:r>
      <w:r>
        <w:t xml:space="preserve">The exact tests assume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⟂</m:t>
            </m:r>
            <m:r>
              <m:t>​</m:t>
            </m:r>
            <m:r>
              <m:t>​</m:t>
            </m:r>
            <m:r>
              <m:t>​</m:t>
            </m:r>
            <m:r>
              <m:rPr>
                <m:sty m:val="p"/>
              </m:rPr>
              <m:t>⟂</m:t>
            </m:r>
          </m:sub>
        </m:sSub>
        <m:r>
          <m:t> </m:t>
        </m:r>
        <m:r>
          <m:t>N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 a common variance.</w:t>
      </w:r>
      <w:r>
        <w:t xml:space="preserve"> </w:t>
      </w:r>
      <w:r>
        <w:t xml:space="preserve">The approximate tests hold asymptotically,</w:t>
      </w:r>
      <w:r>
        <w:t xml:space="preserve"> </w:t>
      </w:r>
      <w:r>
        <w:t xml:space="preserve">for any model that is correctly specified</w:t>
      </w:r>
      <w:r>
        <w:t xml:space="preserve"> </w:t>
      </w:r>
      <w:r>
        <w:t xml:space="preserve">and satisfies the regularity conditions of</w:t>
      </w:r>
      <w:r>
        <w:t xml:space="preserve"> </w:t>
      </w:r>
      <w:hyperlink w:anchor="thm-dist-mle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w:r>
        <w:t xml:space="preserve">Gaussian or not.</w:t>
      </w:r>
    </w:p>
    <w:bookmarkEnd w:id="91"/>
    <w:bookmarkStart w:id="93" w:name="prediction-intervals"/>
    <w:p>
      <w:pPr>
        <w:pStyle w:val="Heading4"/>
      </w:pPr>
      <w:r>
        <w:t xml:space="preserve">1.9.5 Prediction intervals</w:t>
      </w:r>
    </w:p>
    <w:bookmarkStart w:id="92" w:name="def-prediction-interval"/>
    <w:p>
      <w:pPr>
        <w:pStyle w:val="FirstParagraph"/>
      </w:pPr>
      <w:r>
        <w:rPr>
          <w:b/>
          <w:bCs/>
        </w:rPr>
        <w:t xml:space="preserve">Definition 14 (Prediction interval)</w:t>
      </w:r>
      <w:r>
        <w:t xml:space="preserve"> </w:t>
      </w:r>
      <w:r>
        <w:t xml:space="preserve">A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rPr>
          <w:b/>
          <w:bCs/>
        </w:rPr>
        <w:t xml:space="preserve">prediction interval</w:t>
      </w:r>
      <w:r>
        <w:t xml:space="preserve"> </w:t>
      </w:r>
      <w:r>
        <w:t xml:space="preserve">for a future random quantity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pair of statistics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computed from the observed data,</w:t>
      </w:r>
      <w:r>
        <w:t xml:space="preserve"> </w:t>
      </w:r>
      <w:r>
        <w:t xml:space="preserve">such that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≤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≤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,</w:t>
      </w:r>
      <w:r>
        <w:t xml:space="preserve"> </w:t>
      </w:r>
      <w:r>
        <w:t xml:space="preserve">where the probability accounts for the randomness</w:t>
      </w:r>
      <w:r>
        <w:t xml:space="preserve"> </w:t>
      </w:r>
      <w:r>
        <w:t xml:space="preserve">of both the observed data 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bookmarkEnd w:id="92"/>
    <w:p>
      <w:pPr>
        <w:pStyle w:val="BodyText"/>
      </w:pPr>
      <w:r>
        <w:t xml:space="preserve">Suppose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known,</w:t>
      </w:r>
      <w:r>
        <w:t xml:space="preserve"> </w:t>
      </w:r>
      <w:r>
        <w:t xml:space="preserve">and we want to predict the mean</w:t>
      </w:r>
      <w:r>
        <w:t xml:space="preserve"> </w:t>
      </w:r>
      <m:oMath>
        <m:sSup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new observations</w:t>
      </w:r>
      <w:r>
        <w:t xml:space="preserve"> </w:t>
      </w:r>
      <w:r>
        <w:t xml:space="preserve">from the same distribution,</w:t>
      </w:r>
      <w:r>
        <w:t xml:space="preserve"> </w:t>
      </w:r>
      <w:r>
        <w:t xml:space="preserve">independent of the first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MLE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and the prediction error</w:t>
      </w:r>
      <w:r>
        <w:t xml:space="preserve"> </w:t>
      </w:r>
      <m:oMath>
        <m:sSup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acc>
          <m:accPr>
            <m:chr m:val="̂"/>
          </m:accPr>
          <m:e>
            <m:r>
              <m:t>μ</m:t>
            </m:r>
          </m:e>
        </m:acc>
      </m:oMath>
      <w:r>
        <w:t xml:space="preserve"> </w:t>
      </w:r>
      <w:r>
        <w:t xml:space="preserve">is a difference of independent Gaussian variables,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difference of independent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m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sample mean)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m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 a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t xml:space="preserve">prediction interval for</w:t>
      </w:r>
      <w:r>
        <w:t xml:space="preserve"> </w:t>
      </w:r>
      <m:oMath>
        <m:sSup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μ</m:t>
              </m:r>
            </m:e>
          </m:acc>
          <m:r>
            <m:rPr>
              <m:sty m:val="p"/>
            </m:rPr>
            <m:t>±</m:t>
          </m:r>
          <m:sSub>
            <m:e>
              <m:r>
                <m:t>z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</m:sSub>
          <m:r>
            <m:t> </m:t>
          </m:r>
          <m:r>
            <m:t>σ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e>
          </m:rad>
        </m:oMath>
      </m:oMathPara>
    </w:p>
    <w:p>
      <w:pPr>
        <w:pStyle w:val="FirstParagraph"/>
      </w:pPr>
      <w:r>
        <w:t xml:space="preserve">Usually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term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accounts for the uncertainty in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</m:oMath>
      <w:r>
        <w:t xml:space="preserve">,</w:t>
      </w:r>
      <w:r>
        <w:t xml:space="preserve"> </w:t>
      </w:r>
      <w:r>
        <w:t xml:space="preserve">and becomes negligible 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much larger than</w:t>
      </w:r>
      <w:r>
        <w:t xml:space="preserve"> </w:t>
      </w:r>
      <m:oMath>
        <m:r>
          <m:t>m</m:t>
        </m:r>
      </m:oMath>
      <w:r>
        <w:t xml:space="preserve">.</w:t>
      </w:r>
    </w:p>
    <w:bookmarkEnd w:id="93"/>
    <w:bookmarkEnd w:id="94"/>
    <w:bookmarkEnd w:id="95"/>
    <w:bookmarkStart w:id="191" w:name="Xc740a7edf75838d0f1e62ac6a24257275508614"/>
    <w:p>
      <w:pPr>
        <w:pStyle w:val="Heading2"/>
      </w:pPr>
      <w:r>
        <w:t xml:space="preserve">2 Example: maximum likelihood for tropical cyclones in Australia</w:t>
      </w:r>
    </w:p>
    <w:p>
      <w:pPr>
        <w:pStyle w:val="FirstParagraph"/>
      </w:pPr>
      <w:r>
        <w:t xml:space="preserve">Adapted from</w:t>
      </w:r>
      <w:r>
        <w:t xml:space="preserve"> </w:t>
      </w:r>
      <w:r>
        <w:t xml:space="preserve">(Dobson and Barnett 2018, sec. 1.6.5)</w:t>
      </w:r>
      <w:r>
        <w:t xml:space="preserve">.</w:t>
      </w:r>
    </w:p>
    <w:bookmarkStart w:id="97" w:name="sec-dobson-cyclones-data"/>
    <w:p>
      <w:pPr>
        <w:pStyle w:val="Heading3"/>
      </w:pPr>
      <w:r>
        <w:t xml:space="preserve">2.1 Data</w:t>
      </w:r>
    </w:p>
    <w:p>
      <w:pPr>
        <w:pStyle w:val="FirstParagraph"/>
      </w:pPr>
      <w:hyperlink w:anchor="tbl-cyclones-data">
        <w:r>
          <w:rPr>
            <w:rStyle w:val="Hyperlink"/>
          </w:rPr>
          <w:t xml:space="preserve">Table 3</w:t>
        </w:r>
      </w:hyperlink>
      <w:r>
        <w:t xml:space="preserve"> </w:t>
      </w:r>
      <w:r>
        <w:t xml:space="preserve">records the number of tropical cyclones</w:t>
      </w:r>
      <w:r>
        <w:t xml:space="preserve"> </w:t>
      </w:r>
      <w:r>
        <w:t xml:space="preserve">in northeastern Australia</w:t>
      </w:r>
      <w:r>
        <w:t xml:space="preserve"> </w:t>
      </w:r>
      <w:r>
        <w:t xml:space="preserve">during 13 November-to-April cyclone seasons,</w:t>
      </w:r>
      <w:r>
        <w:t xml:space="preserve"> </w:t>
      </w:r>
      <w:r>
        <w:t xml:space="preserve">from 1956/57 to 1968/69</w:t>
      </w:r>
      <w:r>
        <w:t xml:space="preserve"> </w:t>
      </w:r>
      <w:r>
        <w:t xml:space="preserve">(Dobson and Barnett 2018, sec. 1.6.5)</w:t>
      </w:r>
      <w:r>
        <w:t xml:space="preserve">.</w:t>
      </w:r>
      <w:r>
        <w:t xml:space="preserve"> </w:t>
      </w:r>
      <w:hyperlink w:anchor="fig-dobson-cyclone-time-serie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graphs</w:t>
      </w:r>
      <w:r>
        <w:t xml:space="preserve"> </w:t>
      </w:r>
      <w:r>
        <w:t xml:space="preserve">the number of cyclones by season.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represent the number of cyclones in season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its observed value.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6" w:name="tbl-cyclones-dat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Number of tropical cyclones during each November-to-April season</w:t>
            </w:r>
            <w:r>
              <w:t xml:space="preserve"> </w:t>
            </w:r>
            <w:r>
              <w:t xml:space="preserve">in northeastern Australia</w:t>
            </w:r>
            <w:r>
              <w:t xml:space="preserve"> </w:t>
            </w:r>
            <w:r>
              <w:t xml:space="preserve">(Dobson and Barnett 2018, sec. 1.6.5)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cyclones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years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"1956/7"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"1957/8"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"1958/9"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"1959/60"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"1960/1"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"1961/2"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"1962/3"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"1963/4"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"1964/5"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"1965/6"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"1966/7"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"1967/8"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"1968/9"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season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13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number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cyclones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years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season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number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1956/7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1957/8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1958/9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1959/60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1960/1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1961/2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1962/3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1963/4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1964/5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1965/6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1966/7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1967/8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1968/9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</w:tbl>
          <w:bookmarkEnd w:id="96"/>
          <w:p/>
        </w:tc>
      </w:tr>
    </w:tbl>
    <w:bookmarkEnd w:id="97"/>
    <w:bookmarkStart w:id="107" w:name="exploratory-analysis"/>
    <w:p>
      <w:pPr>
        <w:pStyle w:val="Heading3"/>
      </w:pPr>
      <w:r>
        <w:t xml:space="preserve">2.2 Exploratory analysis</w:t>
      </w:r>
    </w:p>
    <w:p>
      <w:pPr>
        <w:pStyle w:val="FirstParagraph"/>
      </w:pPr>
      <w:r>
        <w:t xml:space="preserve">Suppose we want to learn how many cyclones to expect per season.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1" w:name="fig-dobson-cyclone-time-serie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cyclones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years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(years,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years))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years,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number,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"Season"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"Number of cyclones"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axis.text.x =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element_text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vjust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angle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45</w:t>
            </w:r>
            <w:r>
              <w:rPr>
                <w:rStyle w:val="NormalTok"/>
              </w:rPr>
              <w:t xml:space="preserve">))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4-1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Number of tropical cyclones per season in northeastern Australia,</w:t>
            </w:r>
            <w:r>
              <w:t xml:space="preserve"> </w:t>
            </w:r>
            <w:r>
              <w:t xml:space="preserve">1956/57 to 1968/69</w:t>
            </w:r>
          </w:p>
          <w:bookmarkEnd w:id="101"/>
        </w:tc>
      </w:tr>
    </w:tbl>
    <w:p>
      <w:pPr>
        <w:pStyle w:val="BodyText"/>
      </w:pPr>
      <w:hyperlink w:anchor="fig-dobson-cyclone-time-serie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no obvious trend,</w:t>
      </w:r>
      <w:r>
        <w:t xml:space="preserve"> </w:t>
      </w:r>
      <w:r>
        <w:t xml:space="preserve">and no obvious correlation between adjacent seasons,</w:t>
      </w:r>
      <w:r>
        <w:t xml:space="preserve"> </w:t>
      </w:r>
      <w:r>
        <w:t xml:space="preserve">so we assume that the seasons’ counts are mutually independent.</w:t>
      </w:r>
      <w:r>
        <w:t xml:space="preserve"> </w:t>
      </w:r>
      <w:r>
        <w:t xml:space="preserve">We also assume that they are identically distributed,</w:t>
      </w:r>
      <w:r>
        <w:t xml:space="preserve"> </w:t>
      </w:r>
      <w:r>
        <w:t xml:space="preserve">with a common distribution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expression has no index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because the distribution is the same for every season.</w:t>
      </w:r>
    </w:p>
    <w:p>
      <w:pPr>
        <w:pStyle w:val="BodyText"/>
      </w:pPr>
      <w:hyperlink w:anchor="fig-cyclones-bar-plot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shows the empirical distribution of the counts.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5" w:name="fig-cyclones-bar-plo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cyclones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number)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geom_bar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"Number of cyclones"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"Count (number of seasons)"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5-1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Bar plot of cyclones per season</w:t>
            </w:r>
          </w:p>
          <w:bookmarkEnd w:id="105"/>
        </w:tc>
      </w:tr>
    </w:tbl>
    <w:p>
      <w:pPr>
        <w:pStyle w:val="BodyText"/>
      </w:pPr>
      <w:hyperlink w:anchor="tbl-dobson-cyclones-sumstat">
        <w:r>
          <w:rPr>
            <w:rStyle w:val="Hyperlink"/>
          </w:rPr>
          <w:t xml:space="preserve">Table 4</w:t>
        </w:r>
      </w:hyperlink>
      <w:r>
        <w:t xml:space="preserve"> </w:t>
      </w:r>
      <w:r>
        <w:t xml:space="preserve">provides summary statistics.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6" w:name="tbl-dobson-cyclones-sumst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Summary statistics for the</w:t>
            </w:r>
            <w:r>
              <w:t xml:space="preserve"> </w:t>
            </w:r>
            <w:r>
              <w:rPr>
                <w:rStyle w:val="VerbatimChar"/>
              </w:rPr>
              <w:t xml:space="preserve">cyclones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(cyclones)</w:t>
            </w:r>
            <w:r>
              <w:br/>
            </w:r>
            <w:r>
              <w:rPr>
                <w:rStyle w:val="NormalTok"/>
              </w:rPr>
              <w:t xml:space="preserve">sumx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</w:t>
            </w:r>
            <w:r>
              <w:br/>
            </w:r>
            <w:r>
              <w:rPr>
                <w:rStyle w:val="NormalTok"/>
              </w:rPr>
              <w:t xml:space="preserve">xbar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</w:t>
            </w:r>
            <w:r>
              <w:br/>
            </w:r>
            <w:r>
              <w:rPr>
                <w:rStyle w:val="NormalTok"/>
              </w:rPr>
              <w:t xml:space="preserve">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seasons =</w:t>
            </w:r>
            <w:r>
              <w:rPr>
                <w:rStyle w:val="NormalTok"/>
              </w:rPr>
              <w:t xml:space="preserve"> n,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total =</w:t>
            </w:r>
            <w:r>
              <w:rPr>
                <w:rStyle w:val="NormalTok"/>
              </w:rPr>
              <w:t xml:space="preserve"> sumx,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xbar,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variance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var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seasons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total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variance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5.54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6.1</w:t>
                  </w:r>
                </w:p>
              </w:tc>
            </w:tr>
          </w:tbl>
          <w:bookmarkEnd w:id="106"/>
          <w:p/>
        </w:tc>
      </w:tr>
    </w:tbl>
    <w:bookmarkEnd w:id="107"/>
    <w:bookmarkStart w:id="112" w:name="model"/>
    <w:p>
      <w:pPr>
        <w:pStyle w:val="Heading3"/>
      </w:pPr>
      <w:r>
        <w:t xml:space="preserve">2.3 Model</w:t>
      </w:r>
    </w:p>
    <w:p>
      <w:pPr>
        <w:pStyle w:val="FirstParagraph"/>
      </w:pPr>
      <w:r>
        <w:t xml:space="preserve">We want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that is,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our</w:t>
      </w:r>
      <w:r>
        <w:t xml:space="preserve"> </w:t>
      </w:r>
      <w:hyperlink r:id="rId108">
        <w:r>
          <w:rPr>
            <w:rStyle w:val="Hyperlink"/>
          </w:rPr>
          <w:t xml:space="preserve">estimand</w:t>
        </w:r>
      </w:hyperlink>
      <w:r>
        <w:t xml:space="preserve">.</w:t>
      </w:r>
    </w:p>
    <w:p>
      <w:pPr>
        <w:pStyle w:val="BodyText"/>
      </w:pPr>
      <w:r>
        <w:t xml:space="preserve">We could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 value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separately</w:t>
      </w:r>
      <w:r>
        <w:t xml:space="preserve"> </w:t>
      </w:r>
      <w:r>
        <w:t xml:space="preserve">(</w:t>
      </w:r>
      <w:r>
        <w:t xml:space="preserve">“nonparametrically”</w:t>
      </w:r>
      <w:r>
        <w:t xml:space="preserve">),</w:t>
      </w:r>
      <w:r>
        <w:t xml:space="preserve"> </w:t>
      </w:r>
      <w:r>
        <w:t xml:space="preserve">using the fraction of our data with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;</w:t>
      </w:r>
      <w:r>
        <w:t xml:space="preserve"> </w:t>
      </w:r>
      <w:r>
        <w:t xml:space="preserve">but then we would be estimating an infinite set of parameters</w:t>
      </w:r>
      <w:r>
        <w:t xml:space="preserve"> </w:t>
      </w:r>
      <w:r>
        <w:t xml:space="preserve">from 13 observations,</w:t>
      </w:r>
      <w:r>
        <w:t xml:space="preserve"> </w:t>
      </w:r>
      <w:r>
        <w:t xml:space="preserve">and each estimate would be imprecise.</w:t>
      </w:r>
      <w:r>
        <w:t xml:space="preserve"> </w:t>
      </w:r>
      <w:r>
        <w:t xml:space="preserve">A parametric model, with a few parameters, will probably do better.</w:t>
      </w:r>
    </w:p>
    <w:bookmarkStart w:id="109" w:name="exr-cyclone-choose-dist"/>
    <w:p>
      <w:pPr>
        <w:pStyle w:val="BodyText"/>
      </w:pPr>
      <w:r>
        <w:rPr>
          <w:b/>
          <w:bCs/>
        </w:rPr>
        <w:t xml:space="preserve">Exercise 7 (Choosing a distribution family)</w:t>
      </w:r>
      <w:r>
        <w:t xml:space="preserve"> </w:t>
      </w:r>
      <w:r>
        <w:t xml:space="preserve">What parametric family of probability distributions might we use</w:t>
      </w:r>
      <w:r>
        <w:t xml:space="preserve"> </w:t>
      </w:r>
      <w:r>
        <w:t xml:space="preserve">to model this empirical distribution?</w:t>
      </w:r>
    </w:p>
    <w:bookmarkEnd w:id="10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The Poisson family.</w:t>
      </w:r>
      <w:r>
        <w:t xml:space="preserve"> </w:t>
      </w:r>
      <w:r>
        <w:t xml:space="preserve">The data are counts,</w:t>
      </w:r>
      <w:r>
        <w:t xml:space="preserve"> </w:t>
      </w:r>
      <w:r>
        <w:t xml:space="preserve">which can take any non-negative integer value.</w:t>
      </w:r>
      <w:r>
        <w:t xml:space="preserve"> </w:t>
      </w:r>
      <w:r>
        <w:t xml:space="preserve">The binomial family also models counts,</w:t>
      </w:r>
      <w:r>
        <w:t xml:space="preserve"> </w:t>
      </w:r>
      <w:r>
        <w:t xml:space="preserve">but a binomial count has an upper limit (its number of trials),</w:t>
      </w:r>
      <w:r>
        <w:t xml:space="preserve"> </w:t>
      </w:r>
      <w:r>
        <w:t xml:space="preserve">and there is no natural upper limit</w:t>
      </w:r>
      <w:r>
        <w:t xml:space="preserve"> </w:t>
      </w:r>
      <w:r>
        <w:t xml:space="preserve">on the number of cyclones in a season.</w:t>
      </w:r>
    </w:p>
    <w:bookmarkStart w:id="110" w:name="exr-def-poisson"/>
    <w:p>
      <w:pPr>
        <w:pStyle w:val="BodyText"/>
      </w:pPr>
      <w:r>
        <w:rPr>
          <w:b/>
          <w:bCs/>
        </w:rPr>
        <w:t xml:space="preserve">Exercise 8 (The Poisson probability mass function)</w:t>
      </w:r>
      <w:r>
        <w:t xml:space="preserve"> </w:t>
      </w:r>
      <w:r>
        <w:t xml:space="preserve">Write down the Poisson distribution’s probability mass function.</w:t>
      </w:r>
    </w:p>
    <w:bookmarkEnd w:id="110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BodyText"/>
      </w:pPr>
      <w:bookmarkStart w:id="111" w:name="eq-iid-model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λ</m:t>
                  </m:r>
                </m:e>
                <m:sup>
                  <m:r>
                    <m:t>x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sup>
              </m:sSup>
            </m:num>
            <m:den>
              <m:r>
                <m:t>x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15</m:t>
          </m:r>
          <m:r>
            <m:rPr>
              <m:sty m:val="p"/>
            </m:rPr>
            <m:t>)</m:t>
          </m:r>
        </m:oMath>
      </m:oMathPara>
      <w:bookmarkEnd w:id="111"/>
    </w:p>
    <w:bookmarkEnd w:id="112"/>
    <w:bookmarkStart w:id="146" w:name="Xcf020b80d5124eea137ab50b3aba8fe04af6eef"/>
    <w:p>
      <w:pPr>
        <w:pStyle w:val="Heading3"/>
      </w:pPr>
      <w:r>
        <w:t xml:space="preserve">2.4 Estimating the model parameters using maximum likelihood</w:t>
      </w:r>
    </w:p>
    <w:p>
      <w:pPr>
        <w:pStyle w:val="FirstParagraph"/>
      </w:pPr>
      <w:r>
        <w:t xml:space="preserve">We can estimate the parameter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using maximum likelihood estimation.</w:t>
      </w:r>
    </w:p>
    <w:bookmarkStart w:id="114" w:name="exr-poisson-likelihood"/>
    <w:p>
      <w:pPr>
        <w:pStyle w:val="BodyText"/>
      </w:pPr>
      <w:r>
        <w:rPr>
          <w:b/>
          <w:bCs/>
        </w:rPr>
        <w:t xml:space="preserve">Exercise 9 (Likelihood of one observation)</w:t>
      </w:r>
      <w:r>
        <w:t xml:space="preserve"> </w:t>
      </w:r>
      <w:r>
        <w:t xml:space="preserve">Write down the</w:t>
      </w:r>
      <w:r>
        <w:t xml:space="preserve"> </w:t>
      </w:r>
      <w:hyperlink r:id="rId113">
        <w:r>
          <w:rPr>
            <w:rStyle w:val="Hyperlink"/>
          </w:rPr>
          <w:t xml:space="preserve">likelihood</w:t>
        </w:r>
      </w:hyperlink>
      <w:r>
        <w:t xml:space="preserve"> </w:t>
      </w:r>
      <w:r>
        <w:t xml:space="preserve">of a single observation</w:t>
      </w:r>
      <w:r>
        <w:t xml:space="preserve"> </w:t>
      </w:r>
      <m:oMath>
        <m:r>
          <m:t>x</m:t>
        </m:r>
      </m:oMath>
      <w:r>
        <w:t xml:space="preserve">, according to the Poisson model.</w:t>
      </w:r>
    </w:p>
    <w:bookmarkEnd w:id="114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λ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(Poisson PMF)</m:t>
              </m:r>
            </m:e>
          </m:eqArr>
        </m:oMath>
      </m:oMathPara>
    </w:p>
    <w:bookmarkStart w:id="115" w:name="exr-poisson-parameters"/>
    <w:p>
      <w:pPr>
        <w:pStyle w:val="FirstParagraph"/>
      </w:pPr>
      <w:r>
        <w:rPr>
          <w:b/>
          <w:bCs/>
        </w:rPr>
        <w:t xml:space="preserve">Exercise 10 (Model parameters)</w:t>
      </w:r>
      <w:r>
        <w:t xml:space="preserve"> </w:t>
      </w:r>
      <w:r>
        <w:t xml:space="preserve">Write down the vector of parameters in the model.</w:t>
      </w:r>
    </w:p>
    <w:bookmarkEnd w:id="115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There is only one parameter,</w:t>
      </w:r>
      <w:r>
        <w:t xml:space="preserve"> </w:t>
      </w:r>
      <m:oMath>
        <m:r>
          <m:t>λ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)</m:t>
          </m:r>
        </m:oMath>
      </m:oMathPara>
    </w:p>
    <w:bookmarkStart w:id="116" w:name="exr-poisson-mean-and-variance"/>
    <w:p>
      <w:pPr>
        <w:pStyle w:val="FirstParagraph"/>
      </w:pPr>
      <w:r>
        <w:rPr>
          <w:b/>
          <w:bCs/>
        </w:rPr>
        <w:t xml:space="preserve">Exercise 11 (Mean and variance)</w:t>
      </w:r>
      <w:r>
        <w:t xml:space="preserve"> </w:t>
      </w:r>
      <w:r>
        <w:t xml:space="preserve">Write down the population mean and variance of a single observation</w:t>
      </w:r>
      <w:r>
        <w:t xml:space="preserve"> </w:t>
      </w:r>
      <w:r>
        <w:t xml:space="preserve">from the model, as functions of the parameters.</w:t>
      </w:r>
    </w:p>
    <w:bookmarkEnd w:id="116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Population mean: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λ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Population variance: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λ</m:t>
        </m:r>
      </m:oMath>
      <w:r>
        <w:t xml:space="preserve">.</w:t>
      </w:r>
    </w:p>
    <w:p>
      <w:pPr>
        <w:pStyle w:val="FirstParagraph"/>
      </w:pPr>
      <w:r>
        <w:t xml:space="preserve">The sample mean and variance in</w:t>
      </w:r>
      <w:r>
        <w:t xml:space="preserve"> </w:t>
      </w:r>
      <w:hyperlink w:anchor="tbl-dobson-cyclones-sumstat">
        <w:r>
          <w:rPr>
            <w:rStyle w:val="Hyperlink"/>
          </w:rPr>
          <w:t xml:space="preserve">Table 4</w:t>
        </w:r>
      </w:hyperlink>
      <w:r>
        <w:t xml:space="preserve"> </w:t>
      </w:r>
      <w:r>
        <w:t xml:space="preserve">are of similar size, as the model implies.</w:t>
      </w:r>
    </w:p>
    <w:bookmarkStart w:id="117" w:name="exr-sample-likelihood"/>
    <w:p>
      <w:pPr>
        <w:pStyle w:val="BodyText"/>
      </w:pPr>
      <w:r>
        <w:rPr>
          <w:b/>
          <w:bCs/>
        </w:rPr>
        <w:t xml:space="preserve">Exercise 12 (Likelihood of the dataset)</w:t>
      </w:r>
      <w:r>
        <w:t xml:space="preserve"> </w:t>
      </w:r>
      <w:r>
        <w:t xml:space="preserve">Write down the likelihood of the full dataset.</w:t>
      </w:r>
    </w:p>
    <w:bookmarkEnd w:id="117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out the vector)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13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13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λ</m:t>
                          </m:r>
                        </m:e>
                        <m:sup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</m:sup>
                      </m:sSup>
                    </m:num>
                    <m:den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(Poisson PMF)</m:t>
              </m:r>
            </m:e>
          </m:eqArr>
        </m:oMath>
      </m:oMathPara>
    </w:p>
    <w:bookmarkStart w:id="118" w:name="exr-graph-likelihood"/>
    <w:p>
      <w:pPr>
        <w:pStyle w:val="FirstParagraph"/>
      </w:pPr>
      <w:r>
        <w:rPr>
          <w:b/>
          <w:bCs/>
        </w:rPr>
        <w:t xml:space="preserve">Exercise 13 (Graphing the likelihood)</w:t>
      </w:r>
      <w:r>
        <w:t xml:space="preserve"> </w:t>
      </w:r>
      <w:r>
        <w:t xml:space="preserve">Graph the likelihood as a function of</w:t>
      </w:r>
      <w:r>
        <w:t xml:space="preserve"> </w:t>
      </w:r>
      <m:oMath>
        <m:r>
          <m:t>λ</m:t>
        </m:r>
      </m:oMath>
      <w:r>
        <w:t xml:space="preserve">.</w:t>
      </w:r>
    </w:p>
    <w:bookmarkEnd w:id="118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2" w:name="fig-cyclone-lik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`cyclones` is defined earlier on the page:</w:t>
            </w:r>
            <w:r>
              <w:br/>
            </w:r>
            <w:r>
              <w:rPr>
                <w:rStyle w:val="CommentTok"/>
              </w:rPr>
              <w:t xml:space="preserve"># nolint next: object_usage_linter.</w:t>
            </w:r>
            <w:r>
              <w:br/>
            </w:r>
            <w:r>
              <w:rPr>
                <w:rStyle w:val="NormalTok"/>
              </w:rPr>
              <w:t xml:space="preserve">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lambda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lambda)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prod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factorial</w:t>
            </w:r>
            <w:r>
              <w:rPr>
                <w:rStyle w:val="NormalTok"/>
              </w:rPr>
              <w:t xml:space="preserve">(y))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lik_plot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lik,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"likelihood"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(lik_plot)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20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7-1.png" id="1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Likelihood of the cyclone data</w:t>
            </w:r>
          </w:p>
          <w:bookmarkEnd w:id="122"/>
        </w:tc>
      </w:tr>
    </w:tbl>
    <w:bookmarkStart w:id="123" w:name="exr-sample-llik"/>
    <w:p>
      <w:pPr>
        <w:pStyle w:val="BodyText"/>
      </w:pPr>
      <w:r>
        <w:rPr>
          <w:b/>
          <w:bCs/>
        </w:rPr>
        <w:t xml:space="preserve">Exercise 14 (Log-likelihood of the dataset)</w:t>
      </w:r>
      <w:r>
        <w:t xml:space="preserve"> </w:t>
      </w:r>
      <w:r>
        <w:t xml:space="preserve">Write down the log-likelihood of the full dataset.</w:t>
      </w:r>
    </w:p>
    <w:bookmarkEnd w:id="123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script"/>
                      <m:sty m:val="p"/>
                    </m:rP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rPr>
                      <m:sty m:val="p"/>
                    </m:rPr>
                    <m:t>;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λ</m:t>
                              </m:r>
                            </m:e>
                            <m:sup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sup>
                          </m:sSup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λ</m:t>
                              </m:r>
                            </m:sup>
                          </m:sSup>
                        </m:num>
                        <m:den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(likelihood of the dataset)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λ</m:t>
                          </m:r>
                        </m:e>
                        <m:sup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</m:sup>
                      </m:sSup>
                    </m:num>
                    <m:den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p>
                        <m:e>
                          <m:r>
                            <m:t>λ</m:t>
                          </m:r>
                        </m:e>
                        <m:sup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!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a product and of a quotient)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λ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!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a power; </m:t>
              </m:r>
              <m:r>
                <m:rPr>
                  <m:sty m:val="p"/>
                </m:rPr>
                <m:t>log</m:t>
              </m:r>
              <m:sSup>
                <m:e>
                  <m:r>
                    <m:t>e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t>λ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!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sum)</m:t>
              </m:r>
            </m:e>
          </m:eqArr>
        </m:oMath>
      </m:oMathPara>
    </w:p>
    <w:bookmarkStart w:id="124" w:name="exr-graph-loglikelihood"/>
    <w:p>
      <w:pPr>
        <w:pStyle w:val="FirstParagraph"/>
      </w:pPr>
      <w:r>
        <w:rPr>
          <w:b/>
          <w:bCs/>
        </w:rPr>
        <w:t xml:space="preserve">Exercise 15 (Graphing the log-likelihood)</w:t>
      </w:r>
      <w:r>
        <w:t xml:space="preserve"> </w:t>
      </w:r>
      <w:r>
        <w:t xml:space="preserve">Graph the log-likelihood as a function of</w:t>
      </w:r>
      <w:r>
        <w:t xml:space="preserve"> </w:t>
      </w:r>
      <m:oMath>
        <m:r>
          <m:t>λ</m:t>
        </m:r>
      </m:oMath>
      <w:r>
        <w:t xml:space="preserve">.</w:t>
      </w:r>
    </w:p>
    <w:bookmarkEnd w:id="124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8" w:name="fig-cyclone-llik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`cyclones` is defined earlier on the page:</w:t>
            </w:r>
            <w:r>
              <w:br/>
            </w:r>
            <w:r>
              <w:rPr>
                <w:rStyle w:val="CommentTok"/>
              </w:rPr>
              <w:t xml:space="preserve"># nolint next: object_usage_linter.</w:t>
            </w:r>
            <w:r>
              <w:br/>
            </w:r>
            <w:r>
              <w:rPr>
                <w:rStyle w:val="NormalTok"/>
              </w:rPr>
              <w:t xml:space="preserve">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(lambda)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lfactorial</w:t>
            </w:r>
            <w:r>
              <w:rPr>
                <w:rStyle w:val="NormalTok"/>
              </w:rPr>
              <w:t xml:space="preserve">(y))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ll_plot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loglik,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"log-likelihood"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ll_plot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26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8-1.png" id="1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Log-likelihood of the cyclone data</w:t>
            </w:r>
          </w:p>
          <w:bookmarkEnd w:id="128"/>
        </w:tc>
      </w:tr>
    </w:tbl>
    <w:bookmarkStart w:id="136" w:name="the-score-function-1"/>
    <w:p>
      <w:pPr>
        <w:pStyle w:val="Heading4"/>
      </w:pPr>
      <w:r>
        <w:t xml:space="preserve">2.4.1 The score function</w:t>
      </w:r>
    </w:p>
    <w:bookmarkStart w:id="130" w:name="exr-cyclone-score-fn"/>
    <w:p>
      <w:pPr>
        <w:pStyle w:val="FirstParagraph"/>
      </w:pPr>
      <w:r>
        <w:rPr>
          <w:b/>
          <w:bCs/>
        </w:rPr>
        <w:t xml:space="preserve">Exercise 16 (Score function of the dataset)</w:t>
      </w:r>
      <w:r>
        <w:t xml:space="preserve"> </w:t>
      </w:r>
      <w:r>
        <w:t xml:space="preserve">Derive the</w:t>
      </w:r>
      <w:r>
        <w:t xml:space="preserve"> </w:t>
      </w:r>
      <w:hyperlink r:id="rId129">
        <w:r>
          <w:rPr>
            <w:rStyle w:val="Hyperlink"/>
          </w:rPr>
          <w:t xml:space="preserve">score function</w:t>
        </w:r>
      </w:hyperlink>
      <w:r>
        <w:t xml:space="preserve"> </w:t>
      </w:r>
      <w:r>
        <w:t xml:space="preserve">for the dataset.</w:t>
      </w:r>
    </w:p>
    <w:bookmarkEnd w:id="130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The score function is the first derivative of the log-likelihood</w:t>
      </w:r>
      <w:r>
        <w:t xml:space="preserve"> </w:t>
      </w:r>
      <w:r>
        <w:t xml:space="preserve">from</w:t>
      </w:r>
      <w:r>
        <w:t xml:space="preserve"> </w:t>
      </w:r>
      <w:hyperlink w:anchor="exr-sample-llik">
        <w:r>
          <w:rPr>
            <w:rStyle w:val="Hyperlink"/>
          </w:rPr>
          <w:t xml:space="preserve">Exercise 14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λ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λ</m:t>
                  </m:r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log</m:t>
                      </m:r>
                    </m:e>
                  </m:nary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!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score)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n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λ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!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(derivatives of </m:t>
              </m:r>
              <m:r>
                <m:rPr>
                  <m:sty m:val="p"/>
                </m:rPr>
                <m:t>log</m:t>
              </m:r>
              <m:r>
                <m:t>λ</m:t>
              </m:r>
              <m:r>
                <m:rPr>
                  <m:nor/>
                  <m:sty m:val="p"/>
                </m:rPr>
                <m:t>, </m:t>
              </m:r>
              <m:r>
                <m:t>λ</m:t>
              </m:r>
              <m:r>
                <m:rPr>
                  <m:nor/>
                  <m:sty m:val="p"/>
                </m:rPr>
                <m:t>, and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cyclone data,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72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λ</m:t>
        </m:r>
        <m:r>
          <m:rPr>
            <m:sty m:val="p"/>
          </m:rPr>
          <m:t>−</m:t>
        </m:r>
        <m:r>
          <m:t>13</m:t>
        </m:r>
      </m:oMath>
      <w:r>
        <w:t xml:space="preserve">.</w:t>
      </w:r>
    </w:p>
    <w:bookmarkStart w:id="131" w:name="exr-graph-score-function"/>
    <w:p>
      <w:pPr>
        <w:pStyle w:val="BodyText"/>
      </w:pPr>
      <w:r>
        <w:rPr>
          <w:b/>
          <w:bCs/>
        </w:rPr>
        <w:t xml:space="preserve">Exercise 17 (Graphing the score function)</w:t>
      </w:r>
      <w:r>
        <w:t xml:space="preserve"> </w:t>
      </w:r>
      <w:r>
        <w:t xml:space="preserve">Graph the score function.</w:t>
      </w:r>
    </w:p>
    <w:bookmarkEnd w:id="131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5" w:name="fig-cyclone-score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`cyclones` is defined earlier on the page:</w:t>
            </w:r>
            <w:r>
              <w:br/>
            </w:r>
            <w:r>
              <w:rPr>
                <w:rStyle w:val="CommentTok"/>
              </w:rPr>
              <w:t xml:space="preserve"># nolint next: object_usage_linter.</w:t>
            </w:r>
            <w:r>
              <w:br/>
            </w:r>
            <w:r>
              <w:rPr>
                <w:rStyle w:val="NormalTok"/>
              </w:rPr>
              <w:t xml:space="preserve">score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(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lambda)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n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score,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"l'(lambda)"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33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9-1.png" id="1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Score function of the cyclone data</w:t>
            </w:r>
          </w:p>
          <w:bookmarkEnd w:id="135"/>
        </w:tc>
      </w:tr>
    </w:tbl>
    <w:bookmarkEnd w:id="136"/>
    <w:bookmarkStart w:id="145" w:name="sec-hessian"/>
    <w:p>
      <w:pPr>
        <w:pStyle w:val="Heading4"/>
      </w:pPr>
      <w:r>
        <w:t xml:space="preserve">2.4.2 The Hessian</w:t>
      </w:r>
    </w:p>
    <w:bookmarkStart w:id="138" w:name="exr-hessian"/>
    <w:p>
      <w:pPr>
        <w:pStyle w:val="FirstParagraph"/>
      </w:pPr>
      <w:r>
        <w:rPr>
          <w:b/>
          <w:bCs/>
        </w:rPr>
        <w:t xml:space="preserve">Exercise 18 (Hessian)</w:t>
      </w:r>
      <w:r>
        <w:t xml:space="preserve"> </w:t>
      </w:r>
      <w:r>
        <w:t xml:space="preserve">Derive the</w:t>
      </w:r>
      <w:r>
        <w:t xml:space="preserve"> </w:t>
      </w:r>
      <w:hyperlink r:id="rId137">
        <w:r>
          <w:rPr>
            <w:rStyle w:val="Hyperlink"/>
          </w:rPr>
          <w:t xml:space="preserve">Hessian</w:t>
        </w:r>
      </w:hyperlink>
      <w:r>
        <w:t xml:space="preserve">.</w:t>
      </w:r>
    </w:p>
    <w:bookmarkEnd w:id="138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With one parameter,</w:t>
      </w:r>
      <w:r>
        <w:t xml:space="preserve"> </w:t>
      </w:r>
      <w:r>
        <w:t xml:space="preserve">the Hessian is the second derivative of the log-likelihood,</w:t>
      </w:r>
      <w:r>
        <w:t xml:space="preserve"> </w:t>
      </w:r>
      <w:r>
        <w:t xml:space="preserve">which is the derivative of the score from</w:t>
      </w:r>
      <w:r>
        <w:t xml:space="preserve"> </w:t>
      </w:r>
      <w:hyperlink w:anchor="exr-cyclone-score-fn">
        <w:r>
          <w:rPr>
            <w:rStyle w:val="Hyperlink"/>
          </w:rPr>
          <w:t xml:space="preserve">Exercise 16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num>
                    <m:den>
                      <m:r>
                        <m:t>λ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(differentiate the score)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λ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; </m:t>
              </m:r>
              <m:r>
                <m:t>n</m:t>
              </m:r>
              <m:r>
                <m:rPr>
                  <m:nor/>
                  <m:sty m:val="p"/>
                </m:rPr>
                <m:t> is constant)</m:t>
              </m:r>
            </m:e>
          </m:eqArr>
        </m:oMath>
      </m:oMathPara>
    </w:p>
    <w:p>
      <w:pPr>
        <w:pStyle w:val="FirstParagraph"/>
      </w:pPr>
      <w:r>
        <w:t xml:space="preserve">For the cyclone data,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72</m:t>
        </m:r>
        <m:r>
          <m:rPr>
            <m:sty m:val="p"/>
          </m:rPr>
          <m:t>/</m:t>
        </m:r>
        <m:sSup>
          <m:e>
            <m:r>
              <m:t>λ</m:t>
            </m:r>
          </m:e>
          <m:sup>
            <m:r>
              <m:t>2</m:t>
            </m:r>
          </m:sup>
        </m:sSup>
      </m:oMath>
      <w:r>
        <w:t xml:space="preserve">.</w:t>
      </w:r>
    </w:p>
    <w:bookmarkStart w:id="139" w:name="exr-graph-hessian"/>
    <w:p>
      <w:pPr>
        <w:pStyle w:val="BodyText"/>
      </w:pPr>
      <w:r>
        <w:rPr>
          <w:b/>
          <w:bCs/>
        </w:rPr>
        <w:t xml:space="preserve">Exercise 19 (Graphing the Hessian)</w:t>
      </w:r>
      <w:r>
        <w:t xml:space="preserve"> </w:t>
      </w:r>
      <w:r>
        <w:t xml:space="preserve">Graph the Hessian.</w:t>
      </w:r>
    </w:p>
    <w:bookmarkEnd w:id="13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3" w:name="fig-cyclone-hessian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`cyclones` is defined earlier on the page:</w:t>
            </w:r>
            <w:r>
              <w:br/>
            </w:r>
            <w:r>
              <w:rPr>
                <w:rStyle w:val="CommentTok"/>
              </w:rPr>
              <w:t xml:space="preserve"># nolint next: object_usage_linter.</w:t>
            </w:r>
            <w:r>
              <w:br/>
            </w:r>
            <w:r>
              <w:rPr>
                <w:rStyle w:val="NormalTok"/>
              </w:rPr>
              <w:t xml:space="preserve">hessian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(lambda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hessian,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"l''(lambda)"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41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0-1.png" id="1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Hessian of the cyclone data’s log-likelihood</w:t>
            </w:r>
          </w:p>
          <w:bookmarkEnd w:id="143"/>
        </w:tc>
      </w:tr>
    </w:tbl>
    <w:bookmarkStart w:id="144" w:name="exr-score-equation"/>
    <w:p>
      <w:pPr>
        <w:pStyle w:val="BodyText"/>
      </w:pPr>
      <w:r>
        <w:rPr>
          <w:b/>
          <w:bCs/>
        </w:rPr>
        <w:t xml:space="preserve">Exercise 20 (Score equation)</w:t>
      </w:r>
      <w:r>
        <w:t xml:space="preserve"> </w:t>
      </w:r>
      <w:r>
        <w:t xml:space="preserve">Write the</w:t>
      </w:r>
      <w:r>
        <w:t xml:space="preserve"> </w:t>
      </w:r>
      <w:hyperlink w:anchor="def-score-equation">
        <w:r>
          <w:rPr>
            <w:rStyle w:val="Hyperlink"/>
          </w:rPr>
          <w:t xml:space="preserve">score equation</w:t>
        </w:r>
      </w:hyperlink>
      <w:r>
        <w:t xml:space="preserve">.</w:t>
      </w:r>
    </w:p>
    <w:bookmarkEnd w:id="144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145"/>
    <w:bookmarkEnd w:id="146"/>
    <w:bookmarkStart w:id="160" w:name="finding-the-mle-analytically"/>
    <w:p>
      <w:pPr>
        <w:pStyle w:val="Heading3"/>
      </w:pPr>
      <w:r>
        <w:t xml:space="preserve">2.5 Finding the MLE analytically</w:t>
      </w:r>
    </w:p>
    <w:p>
      <w:pPr>
        <w:pStyle w:val="FirstParagraph"/>
      </w:pPr>
      <w:r>
        <w:t xml:space="preserve">In this example,</w:t>
      </w:r>
      <w:r>
        <w:t xml:space="preserve"> </w:t>
      </w:r>
      <w:r>
        <w:t xml:space="preserve">we can find the MLE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by solving the score equation</w:t>
      </w:r>
      <w:r>
        <w:t xml:space="preserve"> </w:t>
      </w:r>
      <w:r>
        <w:t xml:space="preserve">algebraically.</w:t>
      </w:r>
    </w:p>
    <w:bookmarkStart w:id="147" w:name="exr-solve-score-equation"/>
    <w:p>
      <w:pPr>
        <w:pStyle w:val="BodyText"/>
      </w:pPr>
      <w:r>
        <w:rPr>
          <w:b/>
          <w:bCs/>
        </w:rPr>
        <w:t xml:space="preserve">Exercise 21 (Solving the score equation)</w:t>
      </w:r>
      <w:r>
        <w:t xml:space="preserve"> </w:t>
      </w:r>
      <w:r>
        <w:t xml:space="preserve">Solve the score equation from</w:t>
      </w:r>
      <w:r>
        <w:t xml:space="preserve"> </w:t>
      </w:r>
      <w:hyperlink w:anchor="exr-score-equation">
        <w:r>
          <w:rPr>
            <w:rStyle w:val="Hyperlink"/>
          </w:rPr>
          <w:t xml:space="preserve">Exercise 20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, using the score from</w:t>
      </w:r>
      <w:r>
        <w:t xml:space="preserve"> </w:t>
      </w:r>
      <w:hyperlink w:anchor="exr-cyclone-score-fn">
        <w:r>
          <w:rPr>
            <w:rStyle w:val="Hyperlink"/>
          </w:rPr>
          <w:t xml:space="preserve">Exercise 16</w:t>
        </w:r>
      </w:hyperlink>
      <w:r>
        <w:t xml:space="preserve">.</w:t>
      </w:r>
    </w:p>
    <w:bookmarkEnd w:id="147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(score of the dataset)</m:t>
              </m:r>
            </m:e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r>
                <m:t>n</m:t>
              </m:r>
              <m:r>
                <m:rPr>
                  <m:nor/>
                  <m:sty m:val="p"/>
                </m:rPr>
                <m:t> to both sides)</m:t>
              </m:r>
            </m:e>
            <m:e>
              <m:r>
                <m:t>n</m:t>
              </m:r>
              <m: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both sides by </m:t>
              </m:r>
              <m:r>
                <m:t>λ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both sides by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Call this solution of the score equation</w:t>
      </w:r>
      <w:r>
        <w:t xml:space="preserve"> </w:t>
      </w:r>
      <m:oMath>
        <m:acc>
          <m:accPr>
            <m:chr m:val="̃"/>
          </m:accPr>
          <m:e>
            <m:r>
              <m:t>λ</m:t>
            </m:r>
          </m:e>
        </m:acc>
      </m:oMath>
      <w:r>
        <w:t xml:space="preserve"> </w:t>
      </w:r>
      <w:r>
        <w:t xml:space="preserve">for now: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λ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‾"/>
            </m:accPr>
            <m:e>
              <m:r>
                <m:t>x</m:t>
              </m:r>
            </m:e>
          </m:acc>
        </m:oMath>
      </m:oMathPara>
    </w:p>
    <w:bookmarkStart w:id="148" w:name="exr-check-hessian"/>
    <w:p>
      <w:pPr>
        <w:pStyle w:val="FirstParagraph"/>
      </w:pPr>
      <w:r>
        <w:rPr>
          <w:b/>
          <w:bCs/>
        </w:rPr>
        <w:t xml:space="preserve">Exercise 22 (Checking the second derivative)</w:t>
      </w:r>
      <w:r>
        <w:t xml:space="preserve"> </w:t>
      </w:r>
      <w:r>
        <w:t xml:space="preserve">Confirm that the Hessian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negative</w:t>
      </w:r>
      <w:r>
        <w:t xml:space="preserve"> </w:t>
      </w:r>
      <w:r>
        <w:t xml:space="preserve">when evaluated at</w:t>
      </w:r>
      <w:r>
        <w:t xml:space="preserve"> </w:t>
      </w:r>
      <m:oMath>
        <m:acc>
          <m:accPr>
            <m:chr m:val="̃"/>
          </m:accPr>
          <m:e>
            <m:r>
              <m:t>λ</m:t>
            </m:r>
          </m:e>
        </m:acc>
      </m:oMath>
      <w:r>
        <w:t xml:space="preserve">, using</w:t>
      </w:r>
      <w:r>
        <w:t xml:space="preserve"> </w:t>
      </w:r>
      <w:hyperlink w:anchor="exr-hessian">
        <w:r>
          <w:rPr>
            <w:rStyle w:val="Hyperlink"/>
          </w:rPr>
          <w:t xml:space="preserve">Exercise 18</w:t>
        </w:r>
      </w:hyperlink>
      <w:r>
        <w:t xml:space="preserve">.</w:t>
      </w:r>
    </w:p>
    <w:bookmarkEnd w:id="148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λ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(Hessian of the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acc>
                <m:accPr>
                  <m:chr m:val="̃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49" w:name="exr-find-mle"/>
    <w:p>
      <w:pPr>
        <w:pStyle w:val="FirstParagraph"/>
      </w:pPr>
      <w:r>
        <w:rPr>
          <w:b/>
          <w:bCs/>
        </w:rPr>
        <w:t xml:space="preserve">Exercise 23 (Identifying the MLE)</w:t>
      </w:r>
      <w:r>
        <w:t xml:space="preserve"> </w:t>
      </w:r>
      <w:r>
        <w:t xml:space="preserve">Draw conclusions about the MLE of</w:t>
      </w:r>
      <w:r>
        <w:t xml:space="preserve"> </w:t>
      </w:r>
      <m:oMath>
        <m:r>
          <m:t>λ</m:t>
        </m:r>
      </m:oMath>
      <w:r>
        <w:t xml:space="preserve">.</w:t>
      </w:r>
    </w:p>
    <w:bookmarkEnd w:id="14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Since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λ</m:t>
            </m:r>
          </m:e>
        </m:acc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acc>
          <m:accPr>
            <m:chr m:val="̃"/>
          </m:accPr>
          <m:e>
            <m:r>
              <m:t>λ</m:t>
            </m:r>
          </m:e>
        </m:acc>
      </m:oMath>
      <w:r>
        <w:t xml:space="preserve"> </w:t>
      </w:r>
      <w:r>
        <w:t xml:space="preserve">is a local maximizer of the log-likelihood.</w:t>
      </w:r>
      <w:r>
        <w:t xml:space="preserve"> </w:t>
      </w:r>
      <w:r>
        <w:t xml:space="preserve">Moreover,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/</m:t>
        </m:r>
        <m:sSup>
          <m:e>
            <m:r>
              <m:t>λ</m:t>
            </m:r>
          </m:e>
          <m:sup>
            <m:r>
              <m:t>2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the log-likelihood is strictly concave,</w:t>
      </w:r>
      <w:r>
        <w:t xml:space="preserve"> </w:t>
      </w:r>
      <w:r>
        <w:t xml:space="preserve">and a local maximizer of a strictly concave function</w:t>
      </w:r>
      <w:r>
        <w:t xml:space="preserve"> </w:t>
      </w:r>
      <w:r>
        <w:t xml:space="preserve">is its unique global maximizer.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̃"/>
          </m:accPr>
          <m:e>
            <m:r>
              <m:t>λ</m:t>
            </m:r>
          </m:e>
        </m:acc>
      </m:oMath>
      <w:r>
        <w:t xml:space="preserve"> </w:t>
      </w:r>
      <w:r>
        <w:t xml:space="preserve">maximizes</w:t>
      </w:r>
      <w:r>
        <w:t xml:space="preserve"> </w:t>
      </w:r>
      <m:oMath>
        <m:r>
          <m:t>ℓ</m:t>
        </m:r>
      </m:oMath>
      <w:r>
        <w:t xml:space="preserve">, and therefore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mle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(cyclones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number)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</m:sSub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r>
            <m:t>5.538</m:t>
          </m:r>
        </m:oMath>
      </m:oMathPara>
    </w:p>
    <w:bookmarkStart w:id="150" w:name="exr-graph-mle"/>
    <w:p>
      <w:pPr>
        <w:pStyle w:val="FirstParagraph"/>
      </w:pPr>
      <w:r>
        <w:rPr>
          <w:b/>
          <w:bCs/>
        </w:rPr>
        <w:t xml:space="preserve">Exercise 24 (Graphing the MLE)</w:t>
      </w:r>
      <w:r>
        <w:t xml:space="preserve"> </w:t>
      </w:r>
      <w:r>
        <w:t xml:space="preserve">Graph the log-likelihood with the MLE superimposed.</w:t>
      </w:r>
    </w:p>
    <w:bookmarkEnd w:id="150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4" w:name="fig-cyclone-llik-ml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mle_data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mle,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(mle))</w:t>
            </w:r>
            <w:r>
              <w:br/>
            </w:r>
            <w:r>
              <w:rPr>
                <w:rStyle w:val="NormalTok"/>
              </w:rPr>
              <w:t xml:space="preserve">ll_plot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mle_data,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52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1-1.png" id="1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Log-likelihood of the cyclone data, with the MLE marked in red</w:t>
            </w:r>
          </w:p>
          <w:bookmarkEnd w:id="154"/>
        </w:tc>
      </w:tr>
    </w:tbl>
    <w:p>
      <w:pPr>
        <w:pStyle w:val="BodyText"/>
      </w:pPr>
      <w:hyperlink w:anchor="fig-obs-inf-matrix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graphs the</w:t>
      </w:r>
      <w:r>
        <w:t xml:space="preserve"> </w:t>
      </w:r>
      <w:hyperlink r:id="rId155">
        <w:r>
          <w:rPr>
            <w:rStyle w:val="Hyperlink"/>
          </w:rPr>
          <w:t xml:space="preserve">observed information</w:t>
        </w:r>
      </w:hyperlink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9" w:name="fig-obs-inf-matrix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obs_inf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(...)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(...) </w:t>
            </w:r>
            <w:r>
              <w:rPr>
                <w:rStyle w:val="CommentTok"/>
              </w:rPr>
              <w:t xml:space="preserve"># nolint: object_usage_linter.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obs_inf,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57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2-1.png" id="1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Observed information of the cyclone data</w:t>
            </w:r>
          </w:p>
          <w:bookmarkEnd w:id="159"/>
        </w:tc>
      </w:tr>
    </w:tbl>
    <w:bookmarkEnd w:id="160"/>
    <w:bookmarkStart w:id="190" w:name="Xdaade8b7f3de4b60ef2103fbc6bb4d0f40aba5d"/>
    <w:p>
      <w:pPr>
        <w:pStyle w:val="Heading3"/>
      </w:pPr>
      <w:r>
        <w:t xml:space="preserve">2.6 Finding the MLE using the Newton-Raphson algorithm</w:t>
      </w:r>
    </w:p>
    <w:bookmarkStart w:id="166" w:name="sec-newton-raphson"/>
    <w:p>
      <w:pPr>
        <w:pStyle w:val="Heading4"/>
      </w:pPr>
      <w:r>
        <w:t xml:space="preserve">2.6.1 Iterative maximization</w:t>
      </w:r>
    </w:p>
    <w:p>
      <w:pPr>
        <w:pStyle w:val="FirstParagraph"/>
      </w:pPr>
      <w:r>
        <w:t xml:space="preserve">When we cannot solve the score equation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algebraically,</w:t>
      </w:r>
      <w:r>
        <w:t xml:space="preserve"> </w:t>
      </w:r>
      <w:r>
        <w:t xml:space="preserve">we can search for its solution numerically</w:t>
      </w:r>
      <w:r>
        <w:t xml:space="preserve"> </w:t>
      </w:r>
      <w:r>
        <w:t xml:space="preserve">(Dobson and Barnett 2018, chap. 4)</w:t>
      </w:r>
      <w:r>
        <w:t xml:space="preserve">.</w:t>
      </w:r>
    </w:p>
    <w:bookmarkStart w:id="161" w:name="def-newton-raphson"/>
    <w:p>
      <w:pPr>
        <w:pStyle w:val="BodyText"/>
      </w:pPr>
      <w:r>
        <w:rPr>
          <w:b/>
          <w:bCs/>
        </w:rPr>
        <w:t xml:space="preserve">Definition 15 (Newton-Raphson algorithm)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Newton-Raphson algorithm</w:t>
      </w:r>
      <w:r>
        <w:t xml:space="preserve"> </w:t>
      </w:r>
      <w:r>
        <w:t xml:space="preserve">for solving the score equation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starts from an initial guess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repeats the update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←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;</m:t>
                          </m:r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θ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;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+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I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;</m:t>
                          </m:r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θ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;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until the estimate stops changing.</w:t>
      </w:r>
    </w:p>
    <w:bookmarkEnd w:id="161"/>
    <w:p>
      <w:pPr>
        <w:pStyle w:val="BodyText"/>
      </w:pPr>
      <w:r>
        <w:t xml:space="preserve">The second line of the update uses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(</w:t>
      </w:r>
      <w:hyperlink w:anchor="def-oinf">
        <w:r>
          <w:rPr>
            <w:rStyle w:val="Hyperlink"/>
          </w:rPr>
          <w:t xml:space="preserve">observed information</w:t>
        </w:r>
      </w:hyperlink>
      <w:r>
        <w:t xml:space="preserve">).</w:t>
      </w:r>
    </w:p>
    <w:p>
      <w:pPr>
        <w:pStyle w:val="BodyText"/>
      </w:pPr>
      <w:r>
        <w:t xml:space="preserve">The update comes from approximating the score function near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by its first-order</w:t>
      </w:r>
      <w:r>
        <w:t xml:space="preserve"> </w:t>
      </w:r>
      <w:hyperlink r:id="rId162">
        <w:r>
          <w:rPr>
            <w:rStyle w:val="Hyperlink"/>
          </w:rPr>
          <w:t xml:space="preserve">Taylor polynomial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≈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approximate score function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is linear in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so the approximate score equation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easy to solve: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ty m:val="p"/>
                </m:rPr>
                <m:t>−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r>
                <m:rPr>
                  <m:nor/>
                  <m:sty m:val="p"/>
                </m:rPr>
                <m:t> on the left)</m:t>
              </m:r>
            </m:e>
            <m:e>
              <m:r>
                <m:t>θ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solution becomes the next guess.</w:t>
      </w:r>
    </w:p>
    <w:bookmarkStart w:id="163" w:name="def-fisher-scoring"/>
    <w:p>
      <w:pPr>
        <w:pStyle w:val="BodyText"/>
      </w:pPr>
      <w:r>
        <w:rPr>
          <w:b/>
          <w:bCs/>
        </w:rPr>
        <w:t xml:space="preserve">Definition 16 (Fisher scoring)</w:t>
      </w:r>
      <w:r>
        <w:t xml:space="preserve"> </w:t>
      </w:r>
      <w:r>
        <w:rPr>
          <w:b/>
          <w:bCs/>
        </w:rPr>
        <w:t xml:space="preserve">Fisher scoring</w:t>
      </w:r>
      <w:r>
        <w:t xml:space="preserve"> </w:t>
      </w:r>
      <w:r>
        <w:t xml:space="preserve">(also called the method of scoring)</w:t>
      </w:r>
      <w:r>
        <w:t xml:space="preserve"> </w:t>
      </w:r>
      <w:r>
        <w:t xml:space="preserve">is the</w:t>
      </w:r>
      <w:r>
        <w:t xml:space="preserve"> </w:t>
      </w:r>
      <w:hyperlink w:anchor="def-newton-raphson">
        <w:r>
          <w:rPr>
            <w:rStyle w:val="Hyperlink"/>
          </w:rPr>
          <w:t xml:space="preserve">Newton-Raphson algorithm</w:t>
        </w:r>
      </w:hyperlink>
      <w:r>
        <w:t xml:space="preserve"> </w:t>
      </w:r>
      <w:r>
        <w:t xml:space="preserve">with the observed information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;</m:t>
        </m:r>
        <m:s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the update</w:t>
      </w:r>
      <w:r>
        <w:t xml:space="preserve"> </w:t>
      </w:r>
      <w:r>
        <w:t xml:space="preserve">replaced by the</w:t>
      </w:r>
      <w:r>
        <w:t xml:space="preserve"> </w:t>
      </w:r>
      <w:hyperlink w:anchor="def-einf">
        <w:r>
          <w:rPr>
            <w:rStyle w:val="Hyperlink"/>
          </w:rPr>
          <w:t xml:space="preserve">expected information</w:t>
        </w:r>
      </w:hyperlink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s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←</m:t>
          </m:r>
          <m:sSup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+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I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;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</m:oMath>
      </m:oMathPara>
    </w:p>
    <w:bookmarkEnd w:id="163"/>
    <w:p>
      <w:pPr>
        <w:pStyle w:val="FirstParagraph"/>
      </w:pPr>
      <w:r>
        <w:t xml:space="preserve">The expected information is sometimes simpler to compute</w:t>
      </w:r>
      <w:r>
        <w:t xml:space="preserve"> </w:t>
      </w:r>
      <w:r>
        <w:t xml:space="preserve">than the observed information.</w:t>
      </w:r>
    </w:p>
    <w:bookmarkStart w:id="164" w:name="exm-fisher-scoring-poisson"/>
    <w:p>
      <w:pPr>
        <w:pStyle w:val="BodyText"/>
      </w:pPr>
      <w:r>
        <w:rPr>
          <w:b/>
          <w:bCs/>
        </w:rPr>
        <w:t xml:space="preserve">Example 11 (Fisher scoring for Poisson data)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score is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/</m:t>
        </m:r>
        <m:r>
          <m:t>λ</m:t>
        </m:r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and the expected information is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λ</m:t>
        </m:r>
      </m:oMath>
      <w:r>
        <w:t xml:space="preserve"> </w:t>
      </w:r>
      <w:r>
        <w:t xml:space="preserve">(</w:t>
      </w:r>
      <w:hyperlink w:anchor="exm-information-poisson">
        <w:r>
          <w:rPr>
            <w:rStyle w:val="Hyperlink"/>
          </w:rPr>
          <w:t xml:space="preserve">Example 5</w:t>
        </w:r>
      </w:hyperlink>
      <w:r>
        <w:t xml:space="preserve">), so one Fisher scoring step from any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+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script"/>
                          <m:sty m:val="p"/>
                        </m:rP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λ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num>
                    <m:den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+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Fisher scoring reaches the MLE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in one step,</w:t>
      </w:r>
      <w:r>
        <w:t xml:space="preserve"> </w:t>
      </w:r>
      <w:r>
        <w:t xml:space="preserve">while Newton-Raphson needs several (</w:t>
      </w:r>
      <w:hyperlink w:anchor="tbl-mle-converge">
        <w:r>
          <w:rPr>
            <w:rStyle w:val="Hyperlink"/>
          </w:rPr>
          <w:t xml:space="preserve">Table 5</w:t>
        </w:r>
      </w:hyperlink>
      <w:r>
        <w:t xml:space="preserve">).</w:t>
      </w:r>
    </w:p>
    <w:bookmarkEnd w:id="164"/>
    <w:bookmarkStart w:id="165" w:name="def-empirical-information"/>
    <w:p>
      <w:pPr>
        <w:pStyle w:val="BodyText"/>
      </w:pPr>
      <w:r>
        <w:rPr>
          <w:b/>
          <w:bCs/>
        </w:rPr>
        <w:t xml:space="preserve">Definition 17 (Empirical information matrix)</w:t>
      </w:r>
      <w:r>
        <w:t xml:space="preserve"> </w:t>
      </w:r>
      <w:r>
        <w:t xml:space="preserve">For mutually independent observations,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empirical information matrix</w:t>
      </w:r>
      <w:r>
        <w:t xml:space="preserve"> </w:t>
      </w:r>
      <w:r>
        <w:t xml:space="preserve">is</w:t>
      </w:r>
      <w:r>
        <w:t xml:space="preserve"> </w:t>
      </w:r>
      <w:r>
        <w:t xml:space="preserve">(McLachlan and Krishnan 2007)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I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e>
          </m:nary>
          <m:sSup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sSup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Sup>
          <m:e>
            <m:r>
              <m:t>ℓ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 </w:t>
      </w:r>
      <w:r>
        <w:t xml:space="preserve">is the score of the</w:t>
      </w:r>
      <w:r>
        <w:t xml:space="preserve"> </w:t>
      </w:r>
      <m:oMath>
        <m:r>
          <m:t>i</m:t>
        </m:r>
      </m:oMath>
      <w:r>
        <w:t xml:space="preserve">th observation’s log-likelihood,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Sup>
              <m:e>
                <m:r>
                  <m:t>ℓ</m:t>
                </m:r>
              </m:e>
              <m:sub>
                <m:r>
                  <m:t>i</m:t>
                </m:r>
              </m:sub>
              <m:sup>
                <m:r>
                  <m:rPr>
                    <m:sty m:val="p"/>
                  </m:rPr>
                  <m:t>′</m:t>
                </m:r>
              </m:sup>
            </m:sSubSup>
          </m:e>
        </m:nary>
      </m:oMath>
      <w:r>
        <w:t xml:space="preserve">.</w:t>
      </w:r>
    </w:p>
    <w:bookmarkEnd w:id="165"/>
    <w:p>
      <w:pPr>
        <w:pStyle w:val="BodyText"/>
      </w:pPr>
      <w:r>
        <w:t xml:space="preserve">For</w:t>
      </w:r>
      <w:r>
        <w:t xml:space="preserve"> </w:t>
      </w:r>
      <m:oMath>
        <m:r>
          <m:rPr>
            <m:sty m:val="p"/>
          </m:rPr>
          <m:t>iid</m:t>
        </m:r>
      </m:oMath>
      <w:r>
        <w:t xml:space="preserve"> </w:t>
      </w:r>
      <w:r>
        <w:t xml:space="preserve">data,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sSub>
          <m:e>
            <m:r>
              <m:t>I</m:t>
            </m:r>
          </m:e>
          <m:sub>
            <m:r>
              <m:t>e</m:t>
            </m:r>
          </m:sub>
        </m:sSub>
        <m:r>
          <m:rPr>
            <m:sty m:val="p"/>
          </m:rPr>
          <m:t>(</m:t>
        </m:r>
        <m:r>
          <m:t>θ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the sample covariance matrix (with divisor</w:t>
      </w:r>
      <w:r>
        <w:t xml:space="preserve"> </w:t>
      </w:r>
      <m:oMath>
        <m:r>
          <m:t>n</m:t>
        </m:r>
      </m:oMath>
      <w:r>
        <w:t xml:space="preserve">)</w:t>
      </w:r>
      <w:r>
        <w:t xml:space="preserve"> </w:t>
      </w:r>
      <w:r>
        <w:t xml:space="preserve">of the observations’ scores,</w:t>
      </w:r>
      <w:r>
        <w:t xml:space="preserve"> </w:t>
      </w:r>
      <w:r>
        <w:t xml:space="preserve">so it estimates the covariance matrix of one observation’s score,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(</w:t>
      </w:r>
      <w:hyperlink w:anchor="thm-information-equality">
        <w:r>
          <w:rPr>
            <w:rStyle w:val="Hyperlink"/>
          </w:rPr>
          <w:t xml:space="preserve">Theorem 8</w:t>
        </w:r>
      </w:hyperlink>
      <w:r>
        <w:t xml:space="preserve">).</w:t>
      </w:r>
      <w:r>
        <w:t xml:space="preserve"> </w:t>
      </w:r>
      <w:r>
        <w:t xml:space="preserve">The empirical information needs only first derivatives,</w:t>
      </w:r>
      <w:r>
        <w:t xml:space="preserve"> </w:t>
      </w:r>
      <w:r>
        <w:t xml:space="preserve">so it can be easier to compute than the observed information,</w:t>
      </w:r>
      <w:r>
        <w:t xml:space="preserve"> </w:t>
      </w:r>
      <w:r>
        <w:t xml:space="preserve">and it can replace the observed information in the Newton-Raphson update.</w:t>
      </w:r>
    </w:p>
    <w:bookmarkEnd w:id="166"/>
    <w:bookmarkStart w:id="189" w:name="Xc642c28f28acc31b46d669be82f05c014bd4030"/>
    <w:p>
      <w:pPr>
        <w:pStyle w:val="Heading4"/>
      </w:pPr>
      <w:r>
        <w:t xml:space="preserve">2.6.2 Applying Newton-Raphson to the cyclone data</w:t>
      </w:r>
    </w:p>
    <w:bookmarkStart w:id="167" w:name="exm-dobson-cyclones-Newton"/>
    <w:p>
      <w:pPr>
        <w:pStyle w:val="FirstParagraph"/>
      </w:pPr>
      <w:r>
        <w:rPr>
          <w:b/>
          <w:bCs/>
        </w:rPr>
        <w:t xml:space="preserve">Example 12 (Finding the MLE using the Newton-Raphson algorithm)</w:t>
      </w:r>
      <w:r>
        <w:t xml:space="preserve"> </w:t>
      </w:r>
      <w:r>
        <w:t xml:space="preserve">We found the MLE</w:t>
      </w:r>
      <w:r>
        <w:t xml:space="preserve"> </w:t>
      </w:r>
      <m:oMath>
        <m:acc>
          <m:accPr>
            <m:chr m:val="̂"/>
          </m:accPr>
          <m:e>
            <m:r>
              <m:t>λ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by solving the score equation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algebraically</w:t>
      </w:r>
      <w:r>
        <w:t xml:space="preserve"> </w:t>
      </w:r>
      <w:r>
        <w:t xml:space="preserve">(</w:t>
      </w:r>
      <w:hyperlink w:anchor="exr-solve-score-equation">
        <w:r>
          <w:rPr>
            <w:rStyle w:val="Hyperlink"/>
          </w:rPr>
          <w:t xml:space="preserve">Exercise 21</w:t>
        </w:r>
      </w:hyperlink>
      <w:r>
        <w:t xml:space="preserve">).</w:t>
      </w:r>
      <w:r>
        <w:t xml:space="preserve"> </w:t>
      </w:r>
      <w:r>
        <w:t xml:space="preserve">If we could not have solved it,</w:t>
      </w:r>
      <w:r>
        <w:t xml:space="preserve"> </w:t>
      </w:r>
      <w:r>
        <w:t xml:space="preserve">we could instead start from an initial guess such as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 apply the</w:t>
      </w:r>
      <w:r>
        <w:t xml:space="preserve"> </w:t>
      </w:r>
      <w:hyperlink w:anchor="sec-newton-raphson">
        <w:r>
          <w:rPr>
            <w:rStyle w:val="Hyperlink"/>
          </w:rPr>
          <w:t xml:space="preserve">Newton-Raphson algorithm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cur_lambda_est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</w:p>
    <w:bookmarkEnd w:id="167"/>
    <w:p>
      <w:pPr>
        <w:pStyle w:val="FirstParagraph"/>
      </w:pPr>
      <w:r>
        <w:t xml:space="preserve">From</w:t>
      </w:r>
      <w:r>
        <w:t xml:space="preserve"> </w:t>
      </w:r>
      <w:hyperlink w:anchor="exr-cyclone-score-fn">
        <w:r>
          <w:rPr>
            <w:rStyle w:val="Hyperlink"/>
          </w:rPr>
          <w:t xml:space="preserve">Exercise 16</w:t>
        </w:r>
      </w:hyperlink>
      <w:r>
        <w:t xml:space="preserve"> </w:t>
      </w:r>
      <w:r>
        <w:t xml:space="preserve">and</w:t>
      </w:r>
      <w:r>
        <w:t xml:space="preserve"> </w:t>
      </w:r>
      <w:hyperlink w:anchor="exr-hessian">
        <w:r>
          <w:rPr>
            <w:rStyle w:val="Hyperlink"/>
          </w:rPr>
          <w:t xml:space="preserve">Exercise 18</w:t>
        </w:r>
      </w:hyperlink>
      <w:r>
        <w:t xml:space="preserve">,</w:t>
      </w:r>
      <w:r>
        <w:t xml:space="preserve"> </w:t>
      </w:r>
      <w:r>
        <w:t xml:space="preserve">the score function and Hessian are: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72</m:t>
                  </m:r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13</m:t>
              </m:r>
            </m:e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72</m:t>
                  </m:r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eqArr>
        </m:oMath>
      </m:oMathPara>
    </w:p>
    <w:p>
      <w:pPr>
        <w:pStyle w:val="FirstParagraph"/>
      </w:pPr>
      <w:r>
        <w:t xml:space="preserve">So the first-order Taylor approximation of the score function</w:t>
      </w:r>
      <w:r>
        <w:t xml:space="preserve"> </w:t>
      </w:r>
      <w:r>
        <w:t xml:space="preserve">around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≈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72</m:t>
                      </m:r>
                    </m:num>
                    <m:den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13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72</m:t>
                      </m:r>
                    </m:num>
                    <m:den>
                      <m:r>
                        <m:t>​</m:t>
                      </m:r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p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λ</m:t>
                                      </m:r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*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t>​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hyperlink w:anchor="fig-cyclone-newton-step1">
        <w:r>
          <w:rPr>
            <w:rStyle w:val="Hyperlink"/>
          </w:rPr>
          <w:t xml:space="preserve">Figure 9</w:t>
        </w:r>
      </w:hyperlink>
      <w:r>
        <w:t xml:space="preserve"> </w:t>
      </w:r>
      <w:r>
        <w:t xml:space="preserve">compares the score function</w:t>
      </w:r>
      <w:r>
        <w:t xml:space="preserve"> </w:t>
      </w:r>
      <w:r>
        <w:t xml:space="preserve">and the approximate score function at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1" w:name="fig-cyclone-newton-step1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score(), hessian() and loglik() are defined earlier on the page</w:t>
            </w:r>
            <w:r>
              <w:br/>
            </w:r>
            <w:r>
              <w:rPr>
                <w:rStyle w:val="CommentTok"/>
              </w:rPr>
              <w:t xml:space="preserve"># nolint start: object_usage_linter.</w:t>
            </w:r>
            <w:r>
              <w:br/>
            </w:r>
            <w:r>
              <w:rPr>
                <w:rStyle w:val="NormalTok"/>
              </w:rPr>
              <w:t xml:space="preserve">approx_score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lhat, ...)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lhat)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rPr>
                <w:rStyle w:val="CommentTok"/>
              </w:rPr>
              <w:t xml:space="preserve"># nolint end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point_size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score,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"score function"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approx_score,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"approximate score function"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cur_lambda_est)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cur_lambda_est,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"current estimate"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xbar,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"MLE"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"l'(lambda)"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(plot1)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69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3-1.png" id="1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Score function of the cyclone data and its first-order approximation</w:t>
            </w:r>
            <w:r>
              <w:t xml:space="preserve"> </w:t>
            </w:r>
            <w:r>
              <w:t xml:space="preserve">at the initial guess</w:t>
            </w:r>
          </w:p>
          <w:bookmarkEnd w:id="171"/>
        </w:tc>
      </w:tr>
    </w:tbl>
    <w:p>
      <w:pPr>
        <w:pStyle w:val="BodyText"/>
      </w:pPr>
      <w:r>
        <w:t xml:space="preserve">Approximating the score function by a linear function</w:t>
      </w:r>
      <w:r>
        <w:t xml:space="preserve"> </w:t>
      </w:r>
      <w:r>
        <w:t xml:space="preserve">is equivalent to approximating the log-likelihood</w:t>
      </w:r>
      <w:r>
        <w:t xml:space="preserve"> </w:t>
      </w:r>
      <w:r>
        <w:t xml:space="preserve">by a second-order Taylor polynomial</w:t>
      </w:r>
      <w:r>
        <w:t xml:space="preserve"> </w:t>
      </w:r>
      <w:r>
        <w:t xml:space="preserve">(</w:t>
      </w:r>
      <w:hyperlink w:anchor="fig-cyclone-newton-step1-loglik">
        <w:r>
          <w:rPr>
            <w:rStyle w:val="Hyperlink"/>
          </w:rPr>
          <w:t xml:space="preserve">Figure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ℓ</m:t>
          </m:r>
          <m:r>
            <m:rPr>
              <m:sty m:val="p"/>
            </m:rPr>
            <m:t>(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−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−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5" w:name="fig-cyclone-newton-step1-loglik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nolint start: object_usage_linter.</w:t>
            </w:r>
            <w:r>
              <w:br/>
            </w:r>
            <w:r>
              <w:rPr>
                <w:rStyle w:val="NormalTok"/>
              </w:rPr>
              <w:t xml:space="preserve">approx_loglik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lhat, ...)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lhat)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lhat)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rPr>
                <w:rStyle w:val="CommentTok"/>
              </w:rPr>
              <w:t xml:space="preserve"># nolint end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plot_loglik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loglik,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"log-likelihood"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approx_loglik,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"approximate log-likelihood"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cur_lambda_est)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cur_lambda_est,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"current estimate"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xbar,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(xbar),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"MLE"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"log-likelihood"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(plot_loglik)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73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4-1.png" id="1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10: Log-likelihood of the cyclone data and its second-order approximation</w:t>
            </w:r>
            <w:r>
              <w:t xml:space="preserve"> </w:t>
            </w:r>
            <w:r>
              <w:t xml:space="preserve">at the initial guess</w:t>
            </w:r>
          </w:p>
          <w:bookmarkEnd w:id="175"/>
        </w:tc>
      </w:tr>
    </w:tbl>
    <w:p>
      <w:pPr>
        <w:pStyle w:val="BodyText"/>
      </w:pPr>
      <w:r>
        <w:t xml:space="preserve">Solving the approximate score equation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 the next estimate: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4.375</m:t>
              </m:r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new_lambda_est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cur_lambda_est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score</w:t>
      </w:r>
      <w:r>
        <w:rPr>
          <w:rStyle w:val="NormalTok"/>
        </w:rPr>
        <w:t xml:space="preserve">(cur_lambda_est)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hessian</w:t>
      </w:r>
      <w:r>
        <w:rPr>
          <w:rStyle w:val="NormalTok"/>
        </w:rPr>
        <w:t xml:space="preserve">(cur_lambda_est)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9" w:name="fig-cyclone-newton-step1-with-new-es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plot2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plot1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new_lambda_est,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"new estimate"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arrow =</w:t>
            </w:r>
            <w:r>
              <w:rPr>
                <w:rStyle w:val="NormalTok"/>
              </w:rPr>
              <w:t xml:space="preserve"> grid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arrow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cur_lambda_est,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approx_score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cur_lambda_est, 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new_lambda_est,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"update"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77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5-1.png" id="1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11: The first Newton-Raphson update:</w:t>
            </w:r>
            <w:r>
              <w:t xml:space="preserve"> </w:t>
            </w:r>
            <w:r>
              <w:t xml:space="preserve">the new estimate is where the approximate score function crosses zero</w:t>
            </w:r>
          </w:p>
          <w:bookmarkEnd w:id="179"/>
        </w:tc>
      </w:tr>
    </w:tbl>
    <w:p>
      <w:pPr>
        <w:pStyle w:val="BodyText"/>
      </w:pPr>
      <w:r>
        <w:t xml:space="preserve">We update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←</m:t>
        </m:r>
        <m:r>
          <m:t>4.375</m:t>
        </m:r>
      </m:oMath>
      <w:r>
        <w:t xml:space="preserve"> </w:t>
      </w:r>
      <w:r>
        <w:t xml:space="preserve">and repeat the process</w:t>
      </w:r>
      <w:r>
        <w:t xml:space="preserve"> </w:t>
      </w:r>
      <w:r>
        <w:t xml:space="preserve">(</w:t>
      </w:r>
      <w:hyperlink w:anchor="fig-cyclone-newton-step2">
        <w:r>
          <w:rPr>
            <w:rStyle w:val="Hyperlink"/>
          </w:rPr>
          <w:t xml:space="preserve">Figure 12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3" w:name="fig-cyclone-newton-step2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plot2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approx_score,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"new approximate score function"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new_lambda_est)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new_lambda_est,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new_lambda_est),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"new estimate"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81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6-1.png" id="1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12: The approximate score function at the updated estimate</w:t>
            </w:r>
          </w:p>
          <w:bookmarkEnd w:id="183"/>
        </w:tc>
      </w:tr>
    </w:tbl>
    <w:p>
      <w:pPr>
        <w:pStyle w:val="BodyText"/>
      </w:pPr>
      <w:r>
        <w:t xml:space="preserve">We repeat this process until the log-likelihood stops changing</w:t>
      </w:r>
      <w:r>
        <w:t xml:space="preserve"> </w:t>
      </w:r>
      <w:r>
        <w:t xml:space="preserve">(</w:t>
      </w:r>
      <w:hyperlink w:anchor="tbl-mle-converge">
        <w:r>
          <w:rPr>
            <w:rStyle w:val="Hyperlink"/>
          </w:rPr>
          <w:t xml:space="preserve">Table 5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4" w:name="tbl-mle-converg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Convergence of the Newton-Raphson algorithm to the MLE for the cyclone 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cur_lambda_est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restart from the initial guess</w:t>
            </w:r>
            <w:r>
              <w:br/>
            </w:r>
            <w:r>
              <w:rPr>
                <w:rStyle w:val="NormalTok"/>
              </w:rPr>
              <w:t xml:space="preserve">tolerance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4</w:t>
            </w:r>
            <w:r>
              <w:br/>
            </w:r>
            <w:r>
              <w:rPr>
                <w:rStyle w:val="NormalTok"/>
              </w:rPr>
              <w:t xml:space="preserve">max_iter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</w:t>
            </w:r>
            <w:r>
              <w:br/>
            </w:r>
            <w:r>
              <w:rPr>
                <w:rStyle w:val="NormalTok"/>
              </w:rPr>
              <w:t xml:space="preserve">nr_info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iteration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(cur_lambda_est),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score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(cur_lambda_est),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hessian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(cur_lambda_est)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(cur_iter </w:t>
            </w:r>
            <w:r>
              <w:rPr>
                <w:rStyle w:val="ControlFlow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max_iter) {</w:t>
            </w:r>
            <w:r>
              <w:br/>
            </w:r>
            <w:r>
              <w:rPr>
                <w:rStyle w:val="NormalTok"/>
              </w:rPr>
              <w:t xml:space="preserve">  new_lambda_est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  cur_lambda_est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(cur_lambda_est)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(cur_lambda_est)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diff_loglik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(new_lambda_est)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(cur_lambda_est)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nr_info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nr_info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iteration =</w:t>
            </w:r>
            <w:r>
              <w:rPr>
                <w:rStyle w:val="NormalTok"/>
              </w:rPr>
              <w:t xml:space="preserve"> cur_iter,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new_lambda_est,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(new_lambda_est),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score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(new_lambda_est),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hessian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(new_lambda_est),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diff(loglik)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diff_loglik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cur_lambda_est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new_lambda_est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(diff_loglik) </w:t>
            </w:r>
            <w:r>
              <w:rPr>
                <w:rStyle w:val="SpecialCharTok"/>
              </w:rPr>
              <w:t xml:space="preserve">&lt;</w:t>
            </w:r>
            <w:r>
              <w:rPr>
                <w:rStyle w:val="NormalTok"/>
              </w:rPr>
              <w:t xml:space="preserve"> tolerance) {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ControlFlowTok"/>
              </w:rPr>
              <w:t xml:space="preserve">break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nr_info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iteration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lambda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log(likelihood)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score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hessian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diff(loglik)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3.00000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-40.0610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11.00000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-8.00000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NA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4.37500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-30.7708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3.45714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-3.76163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9.29018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5.29405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-28.9897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0.60016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-2.56895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1.78110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5.52768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-28.9176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0.02537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-2.35639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0.07210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5.53844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-28.9175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0.00005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-2.34724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0.00014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5.53846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-28.9175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0.00000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-2.34722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0.00000</w:t>
                  </w:r>
                </w:p>
              </w:tc>
            </w:tr>
          </w:tbl>
          <w:bookmarkEnd w:id="184"/>
          <w:p/>
        </w:tc>
      </w:tr>
    </w:tbl>
    <w:p>
      <w:pPr>
        <w:pStyle w:val="BodyText"/>
      </w:pPr>
      <w:r>
        <w:t xml:space="preserve">The final estimate matches the closed-form MLE,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5.53846</m:t>
        </m:r>
      </m:oMath>
      <w:r>
        <w:t xml:space="preserve"> </w:t>
      </w:r>
      <w:r>
        <w:t xml:space="preserve">(</w:t>
      </w:r>
      <w:hyperlink w:anchor="exr-find-mle">
        <w:r>
          <w:rPr>
            <w:rStyle w:val="Hyperlink"/>
          </w:rPr>
          <w:t xml:space="preserve">Exercise 23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8" w:name="fig-NR-converg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ll_plot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nr_info,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arrow =</w:t>
            </w:r>
            <w:r>
              <w:rPr>
                <w:rStyle w:val="NormalTok"/>
              </w:rPr>
              <w:t xml:space="preserve"> grid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arrow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lambda,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lead</w:t>
            </w:r>
            <w:r>
              <w:rPr>
                <w:rStyle w:val="NormalTok"/>
              </w:rPr>
              <w:t xml:space="preserve">(lambda),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lead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(iteration)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"iteration"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86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18-1.png" id="1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13: Newton-Raphson steps toward the MLE of the Poisson model (</w:t>
            </w:r>
            <w:hyperlink w:anchor="eq-iid-model">
              <w:r>
                <w:rPr>
                  <w:rStyle w:val="Hyperlink"/>
                </w:rPr>
                <w:t xml:space="preserve">Equation 15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for the cyclone data</w:t>
            </w:r>
          </w:p>
          <w:bookmarkEnd w:id="188"/>
        </w:tc>
      </w:tr>
    </w:tbl>
    <w:bookmarkEnd w:id="189"/>
    <w:bookmarkEnd w:id="190"/>
    <w:bookmarkEnd w:id="191"/>
    <w:bookmarkStart w:id="200" w:name="sec-gaussian-mle"/>
    <w:p>
      <w:pPr>
        <w:pStyle w:val="Heading2"/>
      </w:pPr>
      <w:r>
        <w:t xml:space="preserve">3 Maximum likelihood for univariate Gaussian models</w:t>
      </w:r>
    </w:p>
    <w:p>
      <w:pPr>
        <w:pStyle w:val="FirstParagraph"/>
      </w:pPr>
      <w:r>
        <w:t xml:space="preserve">Suppose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the observed values.</w:t>
      </w:r>
      <w:r>
        <w:t xml:space="preserve"> </w:t>
      </w:r>
      <w:r>
        <w:t xml:space="preserve">The parameter vector is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We treat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rather than</w:t>
      </w:r>
      <w:r>
        <w:t xml:space="preserve"> </w:t>
      </w:r>
      <m:oMath>
        <m:r>
          <m:t>σ</m:t>
        </m:r>
      </m:oMath>
      <w:r>
        <w:t xml:space="preserve">, as the second parameter,</w:t>
      </w:r>
      <w:r>
        <w:t xml:space="preserve"> </w:t>
      </w:r>
      <w:r>
        <w:t xml:space="preserve">and differentiate with respect to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directly.</w:t>
      </w:r>
    </w:p>
    <w:p>
      <w:pPr>
        <w:pStyle w:val="BodyText"/>
      </w:pPr>
      <w:r>
        <w:t xml:space="preserve">By</w:t>
      </w:r>
      <w:r>
        <w:t xml:space="preserve"> </w:t>
      </w:r>
      <w:hyperlink w:anchor="thm-lik-iid">
        <w:r>
          <w:rPr>
            <w:rStyle w:val="Hyperlink"/>
          </w:rPr>
          <w:t xml:space="preserve">Theorem 1</w:t>
        </w:r>
      </w:hyperlink>
      <w:r>
        <w:t xml:space="preserve">, the likelihood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2</m:t>
          </m:r>
          <m:r>
            <m:t>π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p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t xml:space="preserve">and by</w:t>
      </w:r>
      <w:r>
        <w:t xml:space="preserve"> </w:t>
      </w:r>
      <w:hyperlink w:anchor="thm-loglik-iid">
        <w:r>
          <w:rPr>
            <w:rStyle w:val="Hyperlink"/>
          </w:rPr>
          <w:t xml:space="preserve">Theorem 4</w:t>
        </w:r>
      </w:hyperlink>
      <w:r>
        <w:t xml:space="preserve">, the log-likelihood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  <m:r>
                        <m:t>π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 of each Gaussian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sum; log of a product)</m:t>
              </m:r>
            </m:e>
          </m:eqArr>
        </m:oMath>
      </m:oMathPara>
    </w:p>
    <w:bookmarkStart w:id="192" w:name="the-score-function-2"/>
    <w:p>
      <w:pPr>
        <w:pStyle w:val="Heading3"/>
      </w:pPr>
      <w:r>
        <w:t xml:space="preserve">3.1 The score function</w:t>
      </w:r>
    </w:p>
    <w:p>
      <w:pPr>
        <w:pStyle w:val="FirstParagraph"/>
      </w:pPr>
      <w:r>
        <w:t xml:space="preserve">The score function is the vector of the two partial derivatives: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For the first entry,</w:t>
      </w:r>
      <w:r>
        <w:t xml:space="preserve"> </w:t>
      </w:r>
      <w:r>
        <w:t xml:space="preserve">only the last term of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depends on</w:t>
      </w:r>
      <w:r>
        <w:t xml:space="preserve"> </w:t>
      </w:r>
      <m:oMath>
        <m:r>
          <m:t>μ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ℓ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μ</m:t>
                      </m:r>
                    </m:den>
                  </m:f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−</m:t>
                  </m:r>
                </m:e>
              </m:nary>
              <m:r>
                <m:t>2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μ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(simplify; split the sum)</m:t>
              </m:r>
            </m:e>
          </m:eqArr>
        </m:oMath>
      </m:oMathPara>
    </w:p>
    <w:p>
      <w:pPr>
        <w:pStyle w:val="FirstParagraph"/>
      </w:pPr>
      <w:r>
        <w:t xml:space="preserve">For the second entry,</w:t>
      </w:r>
      <w:r>
        <w:t xml:space="preserve"> </w:t>
      </w:r>
      <w:r>
        <w:t xml:space="preserve">write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as a single variable</w:t>
      </w:r>
      <w:r>
        <w:t xml:space="preserve"> </w:t>
      </w:r>
      <m:oMath>
        <m:r>
          <m:t>v</m:t>
        </m:r>
      </m:oMath>
      <w:r>
        <w:t xml:space="preserve">, so that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n</m:t>
            </m:r>
          </m:num>
          <m:den>
            <m:r>
              <m:t>2</m:t>
            </m:r>
          </m:den>
        </m:f>
        <m:r>
          <m:rPr>
            <m:sty m:val="p"/>
          </m:rPr>
          <m:t>log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v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ℓ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(derivatives of </m:t>
              </m:r>
              <m:r>
                <m:rPr>
                  <m:sty m:val="p"/>
                </m:rPr>
                <m:t>log</m:t>
              </m:r>
              <m:r>
                <m:t>v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v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192"/>
    <w:bookmarkStart w:id="193" w:name="mle-of-mu"/>
    <w:p>
      <w:pPr>
        <w:pStyle w:val="Heading3"/>
      </w:pPr>
      <w:r>
        <w:t xml:space="preserve">3.2 MLE of</w:t>
      </w:r>
      <w:r>
        <w:t xml:space="preserve"> </w:t>
      </w:r>
      <m:oMath>
        <m:r>
          <m:t>μ</m:t>
        </m:r>
      </m:oMath>
    </w:p>
    <w:p>
      <w:pPr>
        <w:pStyle w:val="FirstParagraph"/>
      </w:pPr>
      <w:r>
        <w:t xml:space="preserve">Setting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μ</m:t>
            </m:r>
          </m:den>
        </m:f>
        <m:r>
          <m:t>ℓ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μ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(score for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n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; add </m:t>
              </m:r>
              <m:r>
                <m:t>n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solution does not depend on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second derivative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∂</m:t>
                  </m:r>
                </m:e>
                <m:sup>
                  <m:r>
                    <m:t>2</m:t>
                  </m:r>
                </m:sup>
              </m:sSup>
              <m:r>
                <m:t>ℓ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μ</m:t>
              </m:r>
            </m:den>
          </m:f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−</m:t>
              </m:r>
              <m:r>
                <m:t>n</m:t>
              </m:r>
              <m:r>
                <m:t>μ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&lt;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for every fixed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is maximized over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at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.</w:t>
      </w:r>
    </w:p>
    <w:bookmarkEnd w:id="193"/>
    <w:bookmarkStart w:id="197" w:name="sec-gaussian-mle-sigma"/>
    <w:p>
      <w:pPr>
        <w:pStyle w:val="Heading3"/>
      </w:pPr>
      <w:r>
        <w:t xml:space="preserve">3.3 MLE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</w:p>
    <w:bookmarkStart w:id="194" w:name="def-profile-loglik"/>
    <w:p>
      <w:pPr>
        <w:pStyle w:val="FirstParagraph"/>
      </w:pPr>
      <w:r>
        <w:rPr>
          <w:b/>
          <w:bCs/>
        </w:rPr>
        <w:t xml:space="preserve">Definition 18 (Profile log-likelihood)</w:t>
      </w:r>
      <w:r>
        <w:t xml:space="preserve"> </w:t>
      </w:r>
      <w:r>
        <w:t xml:space="preserve">Split a parameter vector into</w:t>
      </w:r>
      <w:r>
        <w:t xml:space="preserve"> </w:t>
      </w:r>
      <m:oMath>
        <m:r>
          <m:rPr>
            <m:sty m:val="p"/>
          </m:rPr>
          <m:t>(</m:t>
        </m:r>
        <m:r>
          <m:t>ψ</m:t>
        </m:r>
        <m:r>
          <m:rPr>
            <m:sty m:val="p"/>
          </m:rPr>
          <m:t>,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for each fixed value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t>λ</m:t>
            </m:r>
          </m:e>
        </m:acc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maximize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,</m:t>
        </m:r>
        <m:r>
          <m:t>λ</m:t>
        </m:r>
        <m:r>
          <m:rPr>
            <m:sty m:val="p"/>
          </m:rPr>
          <m:t>)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profile log-likelihood</w:t>
      </w:r>
      <w:r>
        <w:t xml:space="preserve"> </w:t>
      </w:r>
      <w:r>
        <w:t xml:space="preserve">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ℓ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(</m:t>
          </m:r>
          <m:r>
            <m:t>ψ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ℓ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ψ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94"/>
    <w:bookmarkStart w:id="195" w:name="exm-profile-loglik"/>
    <w:p>
      <w:pPr>
        <w:pStyle w:val="FirstParagraph"/>
      </w:pPr>
      <w:r>
        <w:rPr>
          <w:b/>
          <w:bCs/>
        </w:rPr>
        <w:t xml:space="preserve">Example 13 (Profile log-likelihood of a Gaussian variance)</w:t>
      </w:r>
      <w:r>
        <w:t xml:space="preserve"> </w:t>
      </w:r>
      <w:r>
        <w:t xml:space="preserve">In the Gaussian model,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maximizes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for every value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w:anchor="sec-gaussian-mle">
        <w:r>
          <w:rPr>
            <w:rStyle w:val="Hyperlink"/>
          </w:rPr>
          <w:t xml:space="preserve">Section 3</w:t>
        </w:r>
      </w:hyperlink>
      <w:r>
        <w:t xml:space="preserve">),</w:t>
      </w:r>
      <w:r>
        <w:t xml:space="preserve"> </w:t>
      </w:r>
      <w:r>
        <w:t xml:space="preserve">so the profile log-likelihood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ℓ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profile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(Gaussian log-likelihood at </m:t>
              </m:r>
              <m:r>
                <m:t>μ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195"/>
    <w:p>
      <w:pPr>
        <w:pStyle w:val="FirstParagraph"/>
      </w:pPr>
      <w:r>
        <w:t xml:space="preserve">Setting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  <m:r>
          <m:t>ℓ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(score for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f>
                <m:fPr>
                  <m:type m:val="lin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r>
                <m:t>2</m:t>
              </m:r>
              <m:r>
                <m:rPr>
                  <m:sty m:val="p"/>
                </m:rPr>
                <m:t>(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Substituting the maximizer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which does not depend on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maximizes the</w:t>
      </w:r>
      <w:r>
        <w:t xml:space="preserve"> </w:t>
      </w:r>
      <w:hyperlink w:anchor="def-profile-loglik">
        <w:r>
          <w:rPr>
            <w:rStyle w:val="Hyperlink"/>
          </w:rPr>
          <w:t xml:space="preserve">profile log-likelihood</w:t>
        </w:r>
      </w:hyperlink>
      <w:r>
        <w:t xml:space="preserve"> </w:t>
      </w:r>
      <w:r>
        <w:t xml:space="preserve">of</w:t>
      </w:r>
      <w:r>
        <w:t xml:space="preserve"> </w:t>
      </w:r>
      <w:hyperlink w:anchor="exm-profile-loglik">
        <w:r>
          <w:rPr>
            <w:rStyle w:val="Hyperlink"/>
          </w:rPr>
          <w:t xml:space="preserve">Example 13</w:t>
        </w:r>
      </w:hyperlink>
      <w:r>
        <w:t xml:space="preserve">, and gives: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acc>
            <m:accPr>
              <m:chr m:val="‾"/>
            </m:accPr>
            <m:e>
              <m:r>
                <m:t>x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The profile log-likelihood,</w:t>
      </w:r>
      <w:r>
        <w:t xml:space="preserve"> </w:t>
      </w:r>
      <m:oMath>
        <m:sSub>
          <m:e>
            <m:r>
              <m:t>ℓ</m:t>
            </m:r>
          </m:e>
          <m:sub>
            <m:r>
              <m:t>p</m:t>
            </m:r>
          </m:sub>
        </m:sSub>
        <m:r>
          <m:rPr>
            <m:sty m:val="p"/>
          </m:rPr>
          <m:t>(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n</m:t>
            </m:r>
          </m:num>
          <m:den>
            <m:r>
              <m:t>2</m:t>
            </m:r>
          </m:den>
        </m:f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t>π</m:t>
            </m:r>
          </m:e>
        </m:d>
        <m:r>
          <m:t>​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n</m:t>
            </m:r>
          </m:num>
          <m:den>
            <m:r>
              <m:t>2</m:t>
            </m:r>
          </m:den>
        </m:f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n</m:t>
            </m:r>
            <m:sSubSup>
              <m:e>
                <m:acc>
                  <m:accPr>
                    <m:chr m:val="̂"/>
                  </m:accPr>
                  <m:e>
                    <m:r>
                      <m:t>σ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ML</m:t>
                </m:r>
              </m:sub>
              <m:sup>
                <m:r>
                  <m:t>2</m:t>
                </m:r>
              </m:sup>
            </m:sSubSup>
          </m:num>
          <m:den>
            <m:r>
              <m:t>2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</w:t>
      </w:r>
      <w:r>
        <w:t xml:space="preserve"> </w:t>
      </w:r>
      <w:r>
        <w:t xml:space="preserve">increases 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&lt;</m:t>
        </m:r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 decreases 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because its derivative,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2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σ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ML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has the sign of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  <m:sup>
            <m:r>
              <m:t>2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is the global maximizer,</w:t>
      </w:r>
      <w:r>
        <w:t xml:space="preserve"> </w:t>
      </w:r>
      <w:r>
        <w:t xml:space="preserve">provided 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not all equal.</w:t>
      </w:r>
    </w:p>
    <w:p>
      <w:pPr>
        <w:pStyle w:val="BodyText"/>
      </w:pPr>
      <w:r>
        <w:t xml:space="preserve">Differentiating with respect to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as a single variable,</w:t>
      </w:r>
      <w:r>
        <w:t xml:space="preserve"> </w:t>
      </w:r>
      <w:r>
        <w:t xml:space="preserve">rather than with respect to</w:t>
      </w:r>
      <w:r>
        <w:t xml:space="preserve"> </w:t>
      </w:r>
      <m:oMath>
        <m:r>
          <m:t>σ</m:t>
        </m:r>
      </m:oMath>
      <w:r>
        <w:t xml:space="preserve">, keeps the algebra short.</w:t>
      </w:r>
      <w:r>
        <w:t xml:space="preserve"> </w:t>
      </w:r>
      <w:r>
        <w:t xml:space="preserve">Replacing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 the precision</w:t>
      </w:r>
      <w:r>
        <w:t xml:space="preserve"> </w:t>
      </w:r>
      <m:oMath>
        <m:r>
          <m:t>τ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differentiating with respect to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can be shorter still,</w:t>
      </w:r>
      <w:r>
        <w:t xml:space="preserve"> </w:t>
      </w:r>
      <w:r>
        <w:t xml:space="preserve">because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enters the log-likelihood as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2</m:t>
            </m:r>
          </m:den>
        </m:f>
        <m:r>
          <m:rPr>
            <m:sty m:val="p"/>
          </m:rPr>
          <m:t>log</m:t>
        </m:r>
        <m:r>
          <m:t>τ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τ</m:t>
            </m:r>
          </m:num>
          <m:den>
            <m:r>
              <m:t>2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By the invariance of maximum likelihood estimates,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τ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  <m:sup>
            <m:r>
              <m:t>2</m:t>
            </m:r>
          </m:sup>
        </m:sSubSup>
      </m:oMath>
      <w:r>
        <w:t xml:space="preserve">.</w:t>
      </w:r>
    </w:p>
    <w:p>
      <w:pPr>
        <w:pStyle w:val="BodyText"/>
      </w:pPr>
      <w:r>
        <w:t xml:space="preserve">This MLE divides by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so it is a biased estimator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r:id="rId196">
        <w:r>
          <w:rPr>
            <w:rStyle w:val="Hyperlink"/>
          </w:rPr>
          <w:t xml:space="preserve">bias of the divide-by-</w:t>
        </w:r>
        <m:oMath>
          <m:r>
            <m:t>n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estimator</w:t>
        </w:r>
      </w:hyperlink>
      <w:r>
        <w:t xml:space="preserve">).</w:t>
      </w:r>
    </w:p>
    <w:bookmarkEnd w:id="197"/>
    <w:bookmarkStart w:id="198" w:name="second-derivatives"/>
    <w:p>
      <w:pPr>
        <w:pStyle w:val="Heading3"/>
      </w:pPr>
      <w:r>
        <w:t xml:space="preserve">3.4 Second derivatives</w:t>
      </w:r>
    </w:p>
    <w:p>
      <w:pPr>
        <w:pStyle w:val="FirstParagraph"/>
      </w:pPr>
      <w:r>
        <w:t xml:space="preserve">The remaining second derivatives are: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∂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ℓ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(differentiate the score for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(power rule)</m:t>
              </m:r>
            </m:e>
            <m:e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∂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ℓ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  <m:r>
                    <m:t> </m:t>
                  </m:r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(only this term depends on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</m:eqArr>
        </m:oMath>
      </m:oMathPara>
    </w:p>
    <w:p>
      <w:pPr>
        <w:pStyle w:val="FirstParagraph"/>
      </w:pPr>
      <w:r>
        <w:t xml:space="preserve">At the MLE,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n</m:t>
        </m:r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(writing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  <m:sup>
            <m:r>
              <m:t>2</m:t>
            </m:r>
          </m:sup>
        </m:sSubSup>
      </m:oMath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∂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ℓ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>
                <m:e>
                  <m:r>
                    <m:rPr>
                      <m:sty m:val="p"/>
                    </m:rPr>
                    <m:t>|</m:t>
                  </m:r>
                </m:e>
                <m:sub>
                  <m:r>
                    <m:rPr>
                      <m:nor/>
                      <m:sty m:val="p"/>
                    </m:rPr>
                    <m:t>MLE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p>
              </m:sSup>
              <m:r>
                <m:t>n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∂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ℓ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  <m:r>
                    <m:t> </m:t>
                  </m:r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>
                <m:e>
                  <m:r>
                    <m:rPr>
                      <m:sty m:val="p"/>
                    </m:rPr>
                    <m:t>|</m:t>
                  </m:r>
                </m:e>
                <m:sub>
                  <m:r>
                    <m:rPr>
                      <m:nor/>
                      <m:sty m:val="p"/>
                    </m:rPr>
                    <m:t>MLE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</m:eqArr>
        </m:oMath>
      </m:oMathPara>
    </w:p>
    <w:bookmarkEnd w:id="198"/>
    <w:bookmarkStart w:id="199" w:name="sec-covariance-matrix"/>
    <w:p>
      <w:pPr>
        <w:pStyle w:val="Heading3"/>
      </w:pPr>
      <w:r>
        <w:t xml:space="preserve">3.5 Information matrix and standard errors</w:t>
      </w:r>
    </w:p>
    <w:p>
      <w:pPr>
        <w:pStyle w:val="FirstParagraph"/>
      </w:pPr>
      <w:r>
        <w:t xml:space="preserve">Collecting the second derivatives at the MLE,</w:t>
      </w:r>
      <w:r>
        <w:t xml:space="preserve"> </w:t>
      </w:r>
      <w:r>
        <w:t xml:space="preserve">the</w:t>
      </w:r>
      <w:r>
        <w:t xml:space="preserve"> </w:t>
      </w:r>
      <w:hyperlink w:anchor="def-oinf">
        <w:r>
          <w:rPr>
            <w:rStyle w:val="Hyperlink"/>
          </w:rPr>
          <w:t xml:space="preserve">observed information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μ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sSup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σ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r>
                          <m:t>2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p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σ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  <m:sSup>
                          <m:e>
                            <m:r>
                              <m:t>​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Its diagonal entries are positive and its off-diagonal entries are zero,</w:t>
      </w:r>
      <w:r>
        <w:t xml:space="preserve"> </w:t>
      </w:r>
      <w:r>
        <w:t xml:space="preserve">so it is positive definite,</w:t>
      </w:r>
      <w:r>
        <w:t xml:space="preserve"> </w:t>
      </w:r>
      <w:r>
        <w:t xml:space="preserve">consistent with the MLE being a maximum.</w:t>
      </w:r>
      <w:r>
        <w:t xml:space="preserve"> </w:t>
      </w:r>
      <w:r>
        <w:t xml:space="preserve">The inverse of a diagonal matrix inverts each diagonal entry, so: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sSup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σ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r>
                          <m:t>n</m:t>
                        </m:r>
                      </m:den>
                    </m:f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p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σ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  <m:sSup>
                          <m:e>
                            <m:r>
                              <m:t>​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r>
                          <m:t>n</m:t>
                        </m:r>
                      </m:den>
                    </m:f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dist-mle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w:r>
        <w:t xml:space="preserve">the estimated standard errors are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σ</m:t>
            </m:r>
          </m:e>
        </m:acc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σ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/</m:t>
            </m:r>
            <m:r>
              <m:t>n</m:t>
            </m:r>
          </m:e>
        </m:rad>
      </m:oMath>
      <w:r>
        <w:t xml:space="preserve">,</w:t>
      </w:r>
      <w:r>
        <w:t xml:space="preserve"> </w:t>
      </w:r>
      <w:r>
        <w:t xml:space="preserve">and the two estimates are approximately uncorrelated in large samples.</w:t>
      </w:r>
    </w:p>
    <w:p>
      <w:pPr>
        <w:pStyle w:val="BodyText"/>
      </w:pPr>
      <w:r>
        <w:t xml:space="preserve">See also</w:t>
      </w:r>
      <w:r>
        <w:t xml:space="preserve"> </w:t>
      </w:r>
      <w:r>
        <w:t xml:space="preserve">(Casella and Berger 2002, Example 7.2.12)</w:t>
      </w:r>
      <w:r>
        <w:t xml:space="preserve">.</w:t>
      </w:r>
    </w:p>
    <w:bookmarkEnd w:id="199"/>
    <w:bookmarkEnd w:id="200"/>
    <w:bookmarkStart w:id="245" w:name="sec-hers-mle-example"/>
    <w:p>
      <w:pPr>
        <w:pStyle w:val="Heading2"/>
      </w:pPr>
      <w:r>
        <w:t xml:space="preserve">4 Example: hormone therapy study</w:t>
      </w:r>
    </w:p>
    <w:p>
      <w:pPr>
        <w:pStyle w:val="FirstParagraph"/>
      </w:pPr>
      <w:r>
        <w:t xml:space="preserve">This example fits a Gaussian model to real data by maximum likelihood,</w:t>
      </w:r>
      <w:r>
        <w:t xml:space="preserve"> </w:t>
      </w:r>
      <w:r>
        <w:t xml:space="preserve">and then uses simulation to examine</w:t>
      </w:r>
      <w:r>
        <w:t xml:space="preserve"> </w:t>
      </w:r>
      <w:r>
        <w:t xml:space="preserve">the properties of maximum likelihood estimation for that model.</w:t>
      </w:r>
    </w:p>
    <w:bookmarkStart w:id="206" w:name="data"/>
    <w:p>
      <w:pPr>
        <w:pStyle w:val="Heading3"/>
      </w:pPr>
      <w:r>
        <w:t xml:space="preserve">4.1 Data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“heart and estrogen/progestin study”</w:t>
      </w:r>
      <w:r>
        <w:t xml:space="preserve"> </w:t>
      </w:r>
      <w:r>
        <w:t xml:space="preserve">(HERS) was a clinical</w:t>
      </w:r>
      <w:r>
        <w:t xml:space="preserve"> </w:t>
      </w:r>
      <w:r>
        <w:t xml:space="preserve">trial of hormone therapy for prevention of recurrent heart attacks and</w:t>
      </w:r>
      <w:r>
        <w:t xml:space="preserve"> </w:t>
      </w:r>
      <w:r>
        <w:t xml:space="preserve">death among 2,763 post-menopausal women with existing coronary heart disease</w:t>
      </w:r>
      <w:r>
        <w:t xml:space="preserve"> </w:t>
      </w:r>
      <w:r>
        <w:t xml:space="preserve">(CHD)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trial was conducted at 20 US clinical centers.</w:t>
      </w:r>
      <w:r>
        <w:t xml:space="preserve"> </w:t>
      </w:r>
      <w:r>
        <w:t xml:space="preserve">Participants were randomized to receive either conjugated equine estrogens</w:t>
      </w:r>
      <w:r>
        <w:t xml:space="preserve"> </w:t>
      </w:r>
      <w:r>
        <w:t xml:space="preserve">(0.625 mg/day) plus medroxyprogesterone acetate (2.5 mg/day)</w:t>
      </w:r>
      <w:r>
        <w:t xml:space="preserve"> </w:t>
      </w:r>
      <w:r>
        <w:t xml:space="preserve">or a matching placebo</w:t>
      </w:r>
      <w:r>
        <w:t xml:space="preserve"> </w:t>
      </w:r>
      <w:r>
        <w:t xml:space="preserve">(Hulley et al. 1998)</w:t>
      </w:r>
      <w:r>
        <w:t xml:space="preserve">.</w:t>
      </w:r>
      <w:r>
        <w:t xml:space="preserve"> </w:t>
      </w:r>
      <w:r>
        <w:t xml:space="preserve">Women were followed for an average of 4.1 years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primary outcome was nonfatal myocardial infarction or CHD death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We model the distribution of fasting glucose</w:t>
      </w:r>
      <w:r>
        <w:t xml:space="preserve"> </w:t>
      </w:r>
      <w:r>
        <w:t xml:space="preserve">among HERS participants who do not have diabetes and do not exercise.</w:t>
      </w:r>
    </w:p>
    <w:p>
      <w:pPr>
        <w:pStyle w:val="BodyText"/>
      </w:pPr>
      <w:r>
        <w:t xml:space="preserve">The HERS data are distributed with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on the book’s companion website:</w:t>
      </w:r>
    </w:p>
    <w:p>
      <w:pPr>
        <w:pStyle w:val="SourceCode"/>
      </w:pPr>
      <w:r>
        <w:rPr>
          <w:rStyle w:val="CommentTok"/>
        </w:rPr>
        <w:t xml:space="preserve"># one unbroken string, so that link checkers test the whole URL:</w:t>
      </w:r>
      <w:r>
        <w:br/>
      </w:r>
      <w:r>
        <w:rPr>
          <w:rStyle w:val="NormalTok"/>
        </w:rPr>
        <w:t xml:space="preserve">url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"https://regression.ucsf.edu/sites/g/files/tkssra16191/files/wysiwyg/home/data/hersdata.dta"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nolint: line_length_linter.</w:t>
      </w:r>
      <w:r>
        <w:br/>
      </w: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(url)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R package includes the same file,</w:t>
      </w:r>
      <w:r>
        <w:t xml:space="preserve"> </w:t>
      </w:r>
      <w:r>
        <w:t xml:space="preserve">which these notes use so that rendering does not depend on the website</w:t>
      </w:r>
      <w:r>
        <w:t xml:space="preserve"> </w:t>
      </w:r>
      <w:r>
        <w:t xml:space="preserve">(</w:t>
      </w:r>
      <w:hyperlink w:anchor="tbl-HERS">
        <w:r>
          <w:rPr>
            <w:rStyle w:val="Hyperlink"/>
          </w:rPr>
          <w:t xml:space="preserve">Table 6</w:t>
        </w:r>
      </w:hyperlink>
      <w:r>
        <w:t xml:space="preserve">):</w:t>
      </w:r>
    </w:p>
    <w:p>
      <w:pPr>
        <w:pStyle w:val="SourceCode"/>
      </w:pP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zap_labels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1" w:name="tbl-HE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6: The first rows of the HERS dataset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head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# A tibble: 6 × 37</w:t>
            </w:r>
            <w:r>
              <w:br/>
            </w:r>
            <w:r>
              <w:rPr>
                <w:rStyle w:val="CommentTok"/>
              </w:rPr>
              <w:t xml:space="preserve">#&gt;      HT   age raceth nonwhite smoking drinkany exercise physact globrat poorfair</w:t>
            </w:r>
            <w:r>
              <w:br/>
            </w:r>
            <w:r>
              <w:rPr>
                <w:rStyle w:val="CommentTok"/>
              </w:rPr>
              <w:t xml:space="preserve">#&gt;   &lt;dbl&gt; &lt;dbl&gt;  &lt;dbl&gt;    &lt;dbl&gt;   &lt;dbl&gt;    &lt;dbl&gt;    &lt;dbl&gt;   &lt;dbl&gt;   &lt;dbl&gt;    &lt;dbl&gt;</w:t>
            </w:r>
            <w:r>
              <w:br/>
            </w:r>
            <w:r>
              <w:rPr>
                <w:rStyle w:val="CommentTok"/>
              </w:rPr>
              <w:t xml:space="preserve">#&gt; 1     0    70      2        1       0        0        0       5       3        0</w:t>
            </w:r>
            <w:r>
              <w:br/>
            </w:r>
            <w:r>
              <w:rPr>
                <w:rStyle w:val="CommentTok"/>
              </w:rPr>
              <w:t xml:space="preserve">#&gt; 2     0    62      2        1       0        0        0       1       3        0</w:t>
            </w:r>
            <w:r>
              <w:br/>
            </w:r>
            <w:r>
              <w:rPr>
                <w:rStyle w:val="CommentTok"/>
              </w:rPr>
              <w:t xml:space="preserve">#&gt; 3     1    69      1        0       0        0        0       3       3        0</w:t>
            </w:r>
            <w:r>
              <w:br/>
            </w:r>
            <w:r>
              <w:rPr>
                <w:rStyle w:val="CommentTok"/>
              </w:rPr>
              <w:t xml:space="preserve">#&gt; 4     0    64      1        0       1        1        0       1       3        0</w:t>
            </w:r>
            <w:r>
              <w:br/>
            </w:r>
            <w:r>
              <w:rPr>
                <w:rStyle w:val="CommentTok"/>
              </w:rPr>
              <w:t xml:space="preserve">#&gt; 5     0    65      1        0       0        0        0       2       3        0</w:t>
            </w:r>
            <w:r>
              <w:br/>
            </w:r>
            <w:r>
              <w:rPr>
                <w:rStyle w:val="CommentTok"/>
              </w:rPr>
              <w:t xml:space="preserve">#&gt; 6     1    68      2        1       0        1        0       3       3        0</w:t>
            </w:r>
            <w:r>
              <w:br/>
            </w:r>
            <w:r>
              <w:rPr>
                <w:rStyle w:val="CommentTok"/>
              </w:rPr>
              <w:t xml:space="preserve">#&gt; # ℹ 27 more variables: medcond &lt;dbl&gt;, htnmeds &lt;dbl&gt;, statins &lt;dbl&gt;,</w:t>
            </w:r>
            <w:r>
              <w:br/>
            </w:r>
            <w:r>
              <w:rPr>
                <w:rStyle w:val="CommentTok"/>
              </w:rPr>
              <w:t xml:space="preserve">#&gt; #   diabetes &lt;dbl&gt;, dmpills &lt;dbl&gt;, insulin &lt;dbl&gt;, weight &lt;dbl&gt;, BMI &lt;dbl&gt;,</w:t>
            </w:r>
            <w:r>
              <w:br/>
            </w:r>
            <w:r>
              <w:rPr>
                <w:rStyle w:val="CommentTok"/>
              </w:rPr>
              <w:t xml:space="preserve">#&gt; #   waist &lt;dbl&gt;, WHR &lt;dbl&gt;, glucose &lt;dbl&gt;, weight1 &lt;dbl&gt;, BMI1 &lt;dbl&gt;,</w:t>
            </w:r>
            <w:r>
              <w:br/>
            </w:r>
            <w:r>
              <w:rPr>
                <w:rStyle w:val="CommentTok"/>
              </w:rPr>
              <w:t xml:space="preserve">#&gt; #   waist1 &lt;dbl&gt;, WHR1 &lt;dbl&gt;, glucose1 &lt;dbl&gt;, tchol &lt;dbl&gt;, LDL &lt;dbl&gt;,</w:t>
            </w:r>
            <w:r>
              <w:br/>
            </w:r>
            <w:r>
              <w:rPr>
                <w:rStyle w:val="CommentTok"/>
              </w:rPr>
              <w:t xml:space="preserve">#&gt; #   HDL &lt;dbl&gt;, TG &lt;dbl&gt;, tchol1 &lt;dbl&gt;, LDL1 &lt;dbl&gt;, HDL1 &lt;dbl&gt;, TG1 &lt;dbl&gt;,</w:t>
            </w:r>
            <w:r>
              <w:br/>
            </w:r>
            <w:r>
              <w:rPr>
                <w:rStyle w:val="CommentTok"/>
              </w:rPr>
              <w:t xml:space="preserve">#&gt; #   SBP &lt;dbl&gt;, DBP &lt;dbl&gt;, age10 &lt;dbl&gt;</w:t>
            </w:r>
          </w:p>
          <w:bookmarkEnd w:id="201"/>
        </w:tc>
      </w:tr>
    </w:tbl>
    <w:p>
      <w:pPr>
        <w:pStyle w:val="FirstParagraph"/>
      </w:pPr>
      <w:r>
        <w:t xml:space="preserve">To keep the likelihood graphs readable,</w:t>
      </w:r>
      <w:r>
        <w:t xml:space="preserve"> </w:t>
      </w:r>
      <w:r>
        <w:t xml:space="preserve">we use only the first 100 eligible participants</w:t>
      </w:r>
      <w:r>
        <w:t xml:space="preserve"> </w:t>
      </w:r>
      <w:r>
        <w:t xml:space="preserve">(</w:t>
      </w:r>
      <w:hyperlink w:anchor="fig-hers-glucose-hist">
        <w:r>
          <w:rPr>
            <w:rStyle w:val="Hyperlink"/>
          </w:rPr>
          <w:t xml:space="preserve">Figure 14</w:t>
        </w:r>
      </w:hyperlink>
      <w:r>
        <w:t xml:space="preserve">);</w:t>
      </w:r>
      <w:r>
        <w:t xml:space="preserve"> </w:t>
      </w:r>
      <w:r>
        <w:t xml:space="preserve">with the whole subset, the likelihood would be too concentrated</w:t>
      </w:r>
      <w:r>
        <w:t xml:space="preserve"> </w:t>
      </w:r>
      <w:r>
        <w:t xml:space="preserve">to graph clearly.</w:t>
      </w:r>
    </w:p>
    <w:p>
      <w:pPr>
        <w:pStyle w:val="SourceCode"/>
      </w:pP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NormalTok"/>
        </w:rPr>
        <w:t xml:space="preserve">data1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diabetes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exercise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(n_obs)</w:t>
      </w:r>
      <w:r>
        <w:br/>
      </w:r>
      <w:r>
        <w:br/>
      </w:r>
      <w:r>
        <w:rPr>
          <w:rStyle w:val="NormalTok"/>
        </w:rPr>
        <w:t xml:space="preserve">glucose_data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5" w:name="fig-hers-glucose-his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plot1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data1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glucose)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geom_histogram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after_stat</w:t>
            </w:r>
            <w:r>
              <w:rPr>
                <w:rStyle w:val="NormalTok"/>
              </w:rPr>
              <w:t xml:space="preserve">(density)),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"Fasting glucose (mg/dL)"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(plot1)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3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23-1.png" id="2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14: Fasting glucose among 100 HERS participants without diabetes who do not exercise</w:t>
            </w:r>
          </w:p>
          <w:bookmarkEnd w:id="205"/>
        </w:tc>
      </w:tr>
    </w:tbl>
    <w:p>
      <w:pPr>
        <w:pStyle w:val="BodyText"/>
      </w:pPr>
      <w:r>
        <w:t xml:space="preserve">The histogram is irregular, as histograms of 100 observations often are,</w:t>
      </w:r>
      <w:r>
        <w:t xml:space="preserve"> </w:t>
      </w:r>
      <w:r>
        <w:t xml:space="preserve">with a somewhat longer right tail than left tail.</w:t>
      </w:r>
      <w:r>
        <w:t xml:space="preserve"> </w:t>
      </w:r>
      <w:r>
        <w:t xml:space="preserve">A Gaussian model is a rough but usable starting point.</w:t>
      </w:r>
    </w:p>
    <w:bookmarkEnd w:id="206"/>
    <w:bookmarkStart w:id="211" w:name="maximum-likelihood-estimates"/>
    <w:p>
      <w:pPr>
        <w:pStyle w:val="Heading3"/>
      </w:pPr>
      <w:r>
        <w:t xml:space="preserve">4.2 Maximum likelihood estimates</w:t>
      </w:r>
    </w:p>
    <w:p>
      <w:pPr>
        <w:pStyle w:val="FirstParagraph"/>
      </w:pPr>
      <w:r>
        <w:t xml:space="preserve">By the</w:t>
      </w:r>
      <w:r>
        <w:t xml:space="preserve"> </w:t>
      </w:r>
      <w:hyperlink w:anchor="sec-gaussian-mle">
        <w:r>
          <w:rPr>
            <w:rStyle w:val="Hyperlink"/>
          </w:rPr>
          <w:t xml:space="preserve">Gaussian MLEs</w:t>
        </w:r>
      </w:hyperlink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mu_hat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</w:t>
      </w:r>
      <w:r>
        <w:br/>
      </w:r>
      <w:r>
        <w:rPr>
          <w:rStyle w:val="NormalTok"/>
        </w:rPr>
        <w:t xml:space="preserve">sigma_sq_hat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((glucose_data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mu_hat)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sigma_hat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(sigma_sq_hat)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mu_hat =</w:t>
      </w:r>
      <w:r>
        <w:rPr>
          <w:rStyle w:val="NormalTok"/>
        </w:rPr>
        <w:t xml:space="preserve"> mu_hat, </w:t>
      </w:r>
      <w:r>
        <w:rPr>
          <w:rStyle w:val="AttributeTok"/>
        </w:rPr>
        <w:t xml:space="preserve">sigma_sq_hat =</w:t>
      </w:r>
      <w:r>
        <w:rPr>
          <w:rStyle w:val="NormalTok"/>
        </w:rPr>
        <w:t xml:space="preserve"> sigma_sq_hat)</w:t>
      </w:r>
      <w:r>
        <w:br/>
      </w:r>
      <w:r>
        <w:rPr>
          <w:rStyle w:val="CommentTok"/>
        </w:rPr>
        <w:t xml:space="preserve">#&gt;       mu_hat sigma_sq_hat </w:t>
      </w:r>
      <w:r>
        <w:br/>
      </w:r>
      <w:r>
        <w:rPr>
          <w:rStyle w:val="CommentTok"/>
        </w:rPr>
        <w:t xml:space="preserve">#&gt;       98.660      104.744</w:t>
      </w:r>
    </w:p>
    <w:p>
      <w:pPr>
        <w:pStyle w:val="FirstParagraph"/>
      </w:pPr>
      <w:hyperlink w:anchor="fig-hers-fitted">
        <w:r>
          <w:rPr>
            <w:rStyle w:val="Hyperlink"/>
          </w:rPr>
          <w:t xml:space="preserve">Figure 15</w:t>
        </w:r>
      </w:hyperlink>
      <w:r>
        <w:t xml:space="preserve"> </w:t>
      </w:r>
      <w:r>
        <w:t xml:space="preserve">superimposes the fitted Gaussian density on the histogram.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0" w:name="fig-hers-fitted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plot1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dnorm</w:t>
            </w:r>
            <w:r>
              <w:rPr>
                <w:rStyle w:val="NormalTok"/>
              </w:rPr>
              <w:t xml:space="preserve">(x,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mu_hat,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sigma_hat),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8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25-1.png" id="2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15: Fasting glucose, with the fitted Gaussian density in red</w:t>
            </w:r>
          </w:p>
          <w:bookmarkEnd w:id="210"/>
        </w:tc>
      </w:tr>
    </w:tbl>
    <w:p>
      <w:pPr>
        <w:pStyle w:val="BodyText"/>
      </w:pPr>
      <w:r>
        <w:t xml:space="preserve">The fitted curve follows the overall shape of the histogram,</w:t>
      </w:r>
      <w:r>
        <w:t xml:space="preserve"> </w:t>
      </w:r>
      <w:r>
        <w:t xml:space="preserve">but it underestimates the frequency of values between 110 and 122 mg/dL,</w:t>
      </w:r>
      <w:r>
        <w:t xml:space="preserve"> </w:t>
      </w:r>
      <w:r>
        <w:t xml:space="preserve">consistent with the histogram’s longer right tail.</w:t>
      </w:r>
    </w:p>
    <w:bookmarkEnd w:id="211"/>
    <w:bookmarkStart w:id="230" w:name="likelihood-and-log-likelihood-functions"/>
    <w:p>
      <w:pPr>
        <w:pStyle w:val="Heading3"/>
      </w:pPr>
      <w:r>
        <w:t xml:space="preserve">4.3 Likelihood and log-likelihood functions</w:t>
      </w:r>
    </w:p>
    <w:p>
      <w:pPr>
        <w:pStyle w:val="FirstParagraph"/>
      </w:pPr>
      <w:r>
        <w:t xml:space="preserve">It is numerically better to compute the log-likelihood first</w:t>
      </w:r>
      <w:r>
        <w:t xml:space="preserve"> </w:t>
      </w:r>
      <w:r>
        <w:t xml:space="preserve">and exponentiate it to get the likelihood,</w:t>
      </w:r>
      <w:r>
        <w:t xml:space="preserve"> </w:t>
      </w:r>
      <w:r>
        <w:t xml:space="preserve">because a product of 100 densities can underflow to zero:</w:t>
      </w:r>
    </w:p>
    <w:p>
      <w:pPr>
        <w:pStyle w:val="SourceCode"/>
      </w:pPr>
      <w:r>
        <w:rPr>
          <w:rStyle w:val="NormalTok"/>
        </w:rPr>
        <w:t xml:space="preserve">loglik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(mu, sigma, x) {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normalizing_constant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pi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written with sum(x), sum(x^2) so that `mu` can be a vector of values:</w:t>
      </w:r>
      <w:r>
        <w:br/>
      </w:r>
      <w:r>
        <w:rPr>
          <w:rStyle w:val="NormalTok"/>
        </w:rPr>
        <w:t xml:space="preserve">  kernel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normalizing_constant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kernel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lik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(...)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(...))</w:t>
      </w:r>
    </w:p>
    <w:p>
      <w:pPr>
        <w:pStyle w:val="FirstParagraph"/>
      </w:pPr>
      <w:hyperlink w:anchor="fig-hers-lik-mu">
        <w:r>
          <w:rPr>
            <w:rStyle w:val="Hyperlink"/>
          </w:rPr>
          <w:t xml:space="preserve">Figure 16</w:t>
        </w:r>
      </w:hyperlink>
      <w:r>
        <w:t xml:space="preserve"> </w:t>
      </w:r>
      <w:r>
        <w:t xml:space="preserve">graphs the likelihood and log-likelihood</w:t>
      </w:r>
      <w:r>
        <w:t xml:space="preserve"> </w:t>
      </w:r>
      <w:r>
        <w:t xml:space="preserve">as functions of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fixed 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.</w:t>
      </w:r>
    </w:p>
    <w:bookmarkStart w:id="220" w:name="fig-hers-lik-mu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15" w:name="fig-likelihood-mu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lik,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args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sigma =</w:t>
                  </w:r>
                  <w:r>
                    <w:rPr>
                      <w:rStyle w:val="NormalTok"/>
                    </w:rPr>
                    <w:t xml:space="preserve"> sigma_hat,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glucose_data)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xlim</w:t>
                  </w:r>
                  <w:r>
                    <w:rPr>
                      <w:rStyle w:val="NormalTok"/>
                    </w:rPr>
                    <w:t xml:space="preserve">(mu_hat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sigma_hat)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"mu"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ylab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"likelihood"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mu_hat,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1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unnamed-chunk-27-1.png" id="21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1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Likelihood</w:t>
                  </w:r>
                </w:p>
                <w:bookmarkEnd w:id="215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19" w:name="fig-loglik-mu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loglik,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args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sigma =</w:t>
                  </w:r>
                  <w:r>
                    <w:rPr>
                      <w:rStyle w:val="NormalTok"/>
                    </w:rPr>
                    <w:t xml:space="preserve"> sigma_hat,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glucose_data)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xlim</w:t>
                  </w:r>
                  <w:r>
                    <w:rPr>
                      <w:rStyle w:val="NormalTok"/>
                    </w:rPr>
                    <w:t xml:space="preserve">(mu_hat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sigma_hat)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"mu"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ylab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"log-likelihood"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mu_hat,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1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unnamed-chunk-28-1.png" id="21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Log-likelihood</w:t>
                  </w:r>
                </w:p>
                <w:bookmarkEnd w:id="219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16: Likelihood and log-likelihood of the HERS glucose data as functions of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; the red line marks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</w:p>
    <w:bookmarkEnd w:id="220"/>
    <w:p>
      <w:pPr>
        <w:pStyle w:val="BodyText"/>
      </w:pPr>
      <w:hyperlink w:anchor="fig-hers-lik-sigma">
        <w:r>
          <w:rPr>
            <w:rStyle w:val="Hyperlink"/>
          </w:rPr>
          <w:t xml:space="preserve">Figure 17</w:t>
        </w:r>
      </w:hyperlink>
      <w:r>
        <w:t xml:space="preserve"> </w:t>
      </w:r>
      <w:r>
        <w:t xml:space="preserve">graphs them as functions of</w:t>
      </w:r>
      <w:r>
        <w:t xml:space="preserve"> </w:t>
      </w:r>
      <m:oMath>
        <m:r>
          <m:t>σ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fixed 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.</w:t>
      </w:r>
    </w:p>
    <w:bookmarkStart w:id="229" w:name="fig-hers-lik-sigma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24" w:name="fig-hers-lik-sigma-lik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lik,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args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mu =</w:t>
                  </w:r>
                  <w:r>
                    <w:rPr>
                      <w:rStyle w:val="NormalTok"/>
                    </w:rPr>
                    <w:t xml:space="preserve"> mu_hat,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glucose_data)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xlim</w:t>
                  </w:r>
                  <w:r>
                    <w:rPr>
                      <w:rStyle w:val="NormalTok"/>
                    </w:rPr>
                    <w:t xml:space="preserve">(sigma_hat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1.1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sigma_hat,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"sigma"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ylab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"likelihood"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2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unnamed-chunk-29-1.png" id="22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Likelihood</w:t>
                  </w:r>
                </w:p>
                <w:bookmarkEnd w:id="224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28" w:name="fig-hers-lik-sigma-llik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loglik,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args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mu =</w:t>
                  </w:r>
                  <w:r>
                    <w:rPr>
                      <w:rStyle w:val="NormalTok"/>
                    </w:rPr>
                    <w:t xml:space="preserve"> mu_hat,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glucose_data)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xlim</w:t>
                  </w:r>
                  <w:r>
                    <w:rPr>
                      <w:rStyle w:val="NormalTok"/>
                    </w:rPr>
                    <w:t xml:space="preserve">(sigma_hat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1.1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sigma_hat,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xlab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"sigma"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ylab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"log-likelihood"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2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unnamed-chunk-30-1.png" id="22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Log-likelihood</w:t>
                  </w:r>
                </w:p>
                <w:bookmarkEnd w:id="228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17: Likelihood and log-likelihood of the HERS glucose data as functions of</w:t>
      </w:r>
      <w:r>
        <w:t xml:space="preserve"> </w:t>
      </w:r>
      <m:oMath>
        <m:r>
          <m:t>σ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; the red line marks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</w:p>
    <w:bookmarkEnd w:id="229"/>
    <w:bookmarkEnd w:id="230"/>
    <w:bookmarkStart w:id="232" w:name="log-likelihood-surface"/>
    <w:p>
      <w:pPr>
        <w:pStyle w:val="Heading3"/>
      </w:pPr>
      <w:r>
        <w:t xml:space="preserve">4.4 Log-likelihood surface</w:t>
      </w:r>
    </w:p>
    <w:p>
      <w:pPr>
        <w:pStyle w:val="FirstParagraph"/>
      </w:pPr>
      <w:hyperlink w:anchor="fig-3d-llik">
        <w:r>
          <w:rPr>
            <w:rStyle w:val="Hyperlink"/>
          </w:rPr>
          <w:t xml:space="preserve">Figure 18</w:t>
        </w:r>
      </w:hyperlink>
      <w:r>
        <w:t xml:space="preserve"> </w:t>
      </w:r>
      <w:r>
        <w:t xml:space="preserve">graphs the log-likelihood over both parameters at once.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1" w:name="fig-3d-llik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25</w:t>
            </w:r>
            <w:r>
              <w:br/>
            </w:r>
            <w:r>
              <w:rPr>
                <w:rStyle w:val="NormalTok"/>
              </w:rPr>
              <w:t xml:space="preserve">mu_grid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94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n_points)</w:t>
            </w:r>
            <w:r>
              <w:br/>
            </w:r>
            <w:r>
              <w:rPr>
                <w:rStyle w:val="NormalTok"/>
              </w:rPr>
              <w:t xml:space="preserve">sigma_grid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n_points)</w:t>
            </w:r>
            <w:r>
              <w:br/>
            </w:r>
            <w:r>
              <w:rPr>
                <w:rStyle w:val="NormalTok"/>
              </w:rPr>
              <w:t xml:space="preserve">lliks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outer</w:t>
            </w:r>
            <w:r>
              <w:rPr>
                <w:rStyle w:val="NormalTok"/>
              </w:rPr>
              <w:t xml:space="preserve">(mu_grid, sigma_grid, loglik,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glucose_data)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plot_ly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"surface"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mu_grid,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sigma_grid,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plot_ly() expects rows of z to correspond to y values,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so the matrix is transposed;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see https://stackoverflow.com/questions/69472185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</w:t>
            </w:r>
            <w:r>
              <w:rPr>
                <w:rStyle w:val="NormalTok"/>
              </w:rPr>
              <w:t xml:space="preserve">(lliks)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"mu"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"sigma"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zaxis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"log-likelihood"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rPr>
                <w:i/>
                <w:iCs/>
              </w:rPr>
              <w:t xml:space="preserve">(This graph is interactive; see the HTML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18: Log-likelihood of the HERS glucose data as a function of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σ</m:t>
              </m:r>
            </m:oMath>
            <w:r>
              <w:t xml:space="preserve"> </w:t>
            </w:r>
            <w:r>
              <w:t xml:space="preserve">(interactive: drag to rotate)</w:t>
            </w:r>
          </w:p>
          <w:bookmarkEnd w:id="231"/>
        </w:tc>
      </w:tr>
    </w:tbl>
    <w:bookmarkEnd w:id="232"/>
    <w:bookmarkStart w:id="237" w:name="standard-errors-by-sample-size"/>
    <w:p>
      <w:pPr>
        <w:pStyle w:val="Heading3"/>
      </w:pPr>
      <w:r>
        <w:t xml:space="preserve">4.5 Standard errors by sample size</w:t>
      </w:r>
    </w:p>
    <w:p>
      <w:pPr>
        <w:pStyle w:val="FirstParagraph"/>
      </w:pPr>
      <w:r>
        <w:t xml:space="preserve">By</w:t>
      </w:r>
      <w:r>
        <w:t xml:space="preserve"> </w:t>
      </w:r>
      <w:hyperlink w:anchor="sec-covariance-matrix">
        <w:r>
          <w:rPr>
            <w:rStyle w:val="Hyperlink"/>
          </w:rPr>
          <w:t xml:space="preserve">Section 3.5</w:t>
        </w:r>
      </w:hyperlink>
      <w:r>
        <w:t xml:space="preserve">,</w:t>
      </w:r>
      <w:r>
        <w:t xml:space="preserve"> </w:t>
      </w:r>
      <w:r>
        <w:t xml:space="preserve">the estimated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̂"/>
                            </m:accPr>
                            <m:e>
                              <m:r>
                                <m:t>μ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,</m:t>
                          </m:r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σ</m:t>
                                  </m:r>
                                </m:e>
                              </m:acc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t>​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11</m:t>
                  </m:r>
                </m:sub>
              </m:sSub>
            </m:e>
          </m:rad>
          <m:r>
            <m:rPr>
              <m:sty m:val="p"/>
            </m:rPr>
            <m:t>=</m:t>
          </m:r>
          <m:f>
            <m:fPr>
              <m:type m:val="bar"/>
            </m:fPr>
            <m:num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which shrinks in proportion to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(</w:t>
      </w:r>
      <w:hyperlink w:anchor="fig-hers-se-by-n">
        <w:r>
          <w:rPr>
            <w:rStyle w:val="Hyperlink"/>
          </w:rPr>
          <w:t xml:space="preserve">Figure 19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6" w:name="fig-hers-se-by-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se_mu_hat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(n, sigma) sigma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se_mu_hat,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sigma =</w:t>
            </w:r>
            <w:r>
              <w:rPr>
                <w:rStyle w:val="NormalTok"/>
              </w:rPr>
              <w:t xml:space="preserve"> sigma_hat))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scale_x_log10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"Sample size"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scales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label_comma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"Standard error of mu-hat (mg/dL)"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34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33-1.png" id="2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19: Standard error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 </w:t>
            </w:r>
            <w:r>
              <w:t xml:space="preserve">as a function of sample size,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σ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</w:p>
          <w:bookmarkEnd w:id="236"/>
        </w:tc>
      </w:tr>
    </w:tbl>
    <w:bookmarkEnd w:id="237"/>
    <w:bookmarkStart w:id="243" w:name="power"/>
    <w:p>
      <w:pPr>
        <w:pStyle w:val="Heading3"/>
      </w:pPr>
      <w:r>
        <w:t xml:space="preserve">4.6 Power</w:t>
      </w:r>
    </w:p>
    <w:p>
      <w:pPr>
        <w:pStyle w:val="FirstParagraph"/>
      </w:pPr>
      <w:r>
        <w:t xml:space="preserve">Suppose we test the null hypothesis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μ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95</m:t>
        </m:r>
      </m:oMath>
      <w:r>
        <w:t xml:space="preserve"> </w:t>
      </w:r>
      <w:r>
        <w:t xml:space="preserve">mg/dL,</w:t>
      </w:r>
      <w:r>
        <w:t xml:space="preserve"> </w:t>
      </w:r>
      <w:r>
        <w:t xml:space="preserve">at significance level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,</w:t>
      </w:r>
      <w:r>
        <w:t xml:space="preserve"> </w:t>
      </w:r>
      <w:r>
        <w:t xml:space="preserve">and suppose for simplicity that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is known,</w:t>
      </w:r>
      <w:r>
        <w:t xml:space="preserve"> </w:t>
      </w:r>
      <w:r>
        <w:t xml:space="preserve">equal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.</w:t>
      </w:r>
      <w:r>
        <w:t xml:space="preserve"> </w:t>
      </w:r>
      <w:r>
        <w:t xml:space="preserve">Then 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n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 test rejects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falls outside the</w:t>
      </w:r>
      <w:r>
        <w:t xml:space="preserve"> </w:t>
      </w:r>
      <w:r>
        <w:t xml:space="preserve">non-rejection interval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±</m:t>
          </m:r>
          <m:sSub>
            <m:e>
              <m:r>
                <m:t>z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</m:sSub>
          <m:f>
            <m:fPr>
              <m:type m:val="bar"/>
            </m:fPr>
            <m:num>
              <m:r>
                <m:t>σ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SourceCode"/>
      </w:pPr>
      <w:r>
        <w:rPr>
          <w:rStyle w:val="NormalTok"/>
        </w:rPr>
        <w:t xml:space="preserve">mu0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br/>
      </w:r>
      <w:r>
        <w:rPr>
          <w:rStyle w:val="NormalTok"/>
        </w:rPr>
        <w:t xml:space="preserve">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se_mu_hat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n_obs,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sigma_hat)</w:t>
      </w:r>
      <w:r>
        <w:br/>
      </w:r>
      <w:r>
        <w:rPr>
          <w:rStyle w:val="NormalTok"/>
        </w:rPr>
        <w:t xml:space="preserve">margin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bounds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margin</w:t>
      </w:r>
      <w:r>
        <w:br/>
      </w:r>
      <w:r>
        <w:rPr>
          <w:rStyle w:val="NormalTok"/>
        </w:rPr>
        <w:t xml:space="preserve">bounds</w:t>
      </w:r>
      <w:r>
        <w:br/>
      </w:r>
      <w:r>
        <w:rPr>
          <w:rStyle w:val="CommentTok"/>
        </w:rPr>
        <w:t xml:space="preserve">#&gt;   lower   upper </w:t>
      </w:r>
      <w:r>
        <w:br/>
      </w:r>
      <w:r>
        <w:rPr>
          <w:rStyle w:val="CommentTok"/>
        </w:rPr>
        <w:t xml:space="preserve">#&gt; 92.9941 97.0059</w:t>
      </w:r>
    </w:p>
    <w:bookmarkStart w:id="238" w:name="def-power"/>
    <w:p>
      <w:pPr>
        <w:pStyle w:val="FirstParagraph"/>
      </w:pPr>
      <w:r>
        <w:rPr>
          <w:b/>
          <w:bCs/>
        </w:rPr>
        <w:t xml:space="preserve">Definition 19 (Power)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</w:t>
      </w:r>
      <w:r>
        <w:t xml:space="preserve"> </w:t>
      </w:r>
      <w:r>
        <w:t xml:space="preserve">of a hypothesis test against an alternative parameter value</w:t>
      </w:r>
      <w:r>
        <w:t xml:space="preserve"> </w:t>
      </w:r>
      <w:r>
        <w:t xml:space="preserve">is the probability that the test rejects the null hypothesis</w:t>
      </w:r>
      <w:r>
        <w:t xml:space="preserve"> </w:t>
      </w:r>
      <w:r>
        <w:t xml:space="preserve">when the parameter equals that alternative value.</w:t>
      </w:r>
    </w:p>
    <w:bookmarkEnd w:id="238"/>
    <w:p>
      <w:pPr>
        <w:pStyle w:val="BodyText"/>
      </w:pPr>
      <w:r>
        <w:t xml:space="preserve">For this test, under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n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power</m:t>
          </m:r>
          <m:r>
            <m:rPr>
              <m:sty m:val="p"/>
            </m:rPr>
            <m:t>(</m:t>
          </m:r>
          <m:sSub>
            <m:e>
              <m:r>
                <m:t>μ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Φ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μ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α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b>
                  </m:sSub>
                  <m:r>
                    <m:t> </m:t>
                  </m:r>
                  <m:r>
                    <m:t>σ</m:t>
                  </m:r>
                  <m:r>
                    <m:rPr>
                      <m:sty m:val="p"/>
                    </m:rPr>
                    <m:t>/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r>
                    <m:t>σ</m:t>
                  </m:r>
                  <m:r>
                    <m:rPr>
                      <m:sty m:val="p"/>
                    </m:rPr>
                    <m:t>/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</m:e>
          </m:d>
          <m:r>
            <m:t>​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Φ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μ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α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b>
                  </m:sSub>
                  <m:r>
                    <m:t> </m:t>
                  </m:r>
                  <m:r>
                    <m:t>σ</m:t>
                  </m:r>
                  <m:r>
                    <m:rPr>
                      <m:sty m:val="p"/>
                    </m:rPr>
                    <m:t>/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r>
                    <m:t>σ</m:t>
                  </m:r>
                  <m:r>
                    <m:rPr>
                      <m:sty m:val="p"/>
                    </m:rPr>
                    <m:t>/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Φ</m:t>
        </m:r>
      </m:oMath>
      <w:r>
        <w:t xml:space="preserve"> </w:t>
      </w:r>
      <w:r>
        <w:t xml:space="preserve">is the standard Gaussian CDF.</w:t>
      </w:r>
      <w:r>
        <w:t xml:space="preserve"> </w:t>
      </w:r>
      <w:r>
        <w:t xml:space="preserve">For example, the power against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mg/dL is:</w:t>
      </w:r>
    </w:p>
    <w:p>
      <w:pPr>
        <w:pStyle w:val="SourceCode"/>
      </w:pPr>
      <w:r>
        <w:rPr>
          <w:rStyle w:val="NormalTok"/>
        </w:rPr>
        <w:t xml:space="preserve">power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(n, null, alt, sigma) {</w:t>
      </w:r>
      <w:r>
        <w:br/>
      </w:r>
      <w:r>
        <w:rPr>
          <w:rStyle w:val="NormalTok"/>
        </w:rPr>
        <w:t xml:space="preserve">  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sigma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(n)</w:t>
      </w:r>
      <w:r>
        <w:br/>
      </w:r>
      <w:r>
        <w:rPr>
          <w:rStyle w:val="NormalTok"/>
        </w:rPr>
        <w:t xml:space="preserve">  lower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null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  upper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null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((lower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((upper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mu1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FunctionTok"/>
        </w:rPr>
        <w:t xml:space="preserve">power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n_obs, </w:t>
      </w:r>
      <w:r>
        <w:rPr>
          <w:rStyle w:val="AttributeTok"/>
        </w:rPr>
        <w:t xml:space="preserve">null =</w:t>
      </w:r>
      <w:r>
        <w:rPr>
          <w:rStyle w:val="NormalTok"/>
        </w:rPr>
        <w:t xml:space="preserve"> mu0, </w:t>
      </w:r>
      <w:r>
        <w:rPr>
          <w:rStyle w:val="AttributeTok"/>
        </w:rPr>
        <w:t xml:space="preserve">alt =</w:t>
      </w:r>
      <w:r>
        <w:rPr>
          <w:rStyle w:val="NormalTok"/>
        </w:rPr>
        <w:t xml:space="preserve"> mu1,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sigma_hat)</w:t>
      </w:r>
      <w:r>
        <w:br/>
      </w:r>
      <w:r>
        <w:rPr>
          <w:rStyle w:val="CommentTok"/>
        </w:rPr>
        <w:t xml:space="preserve">#&gt; [1] 0.99828</w:t>
      </w:r>
    </w:p>
    <w:p>
      <w:pPr>
        <w:pStyle w:val="FirstParagraph"/>
      </w:pPr>
      <w:hyperlink w:anchor="fig-hers-power">
        <w:r>
          <w:rPr>
            <w:rStyle w:val="Hyperlink"/>
          </w:rPr>
          <w:t xml:space="preserve">Figure 20</w:t>
        </w:r>
      </w:hyperlink>
      <w:r>
        <w:t xml:space="preserve"> </w:t>
      </w:r>
      <w:r>
        <w:t xml:space="preserve">graphs the power as a function of the sample size.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2" w:name="fig-hers-power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power,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null =</w:t>
            </w:r>
            <w:r>
              <w:rPr>
                <w:rStyle w:val="NormalTok"/>
              </w:rPr>
              <w:t xml:space="preserve"> mu0, </w:t>
            </w:r>
            <w:r>
              <w:rPr>
                <w:rStyle w:val="AttributeTok"/>
              </w:rPr>
              <w:t xml:space="preserve">alt =</w:t>
            </w:r>
            <w:r>
              <w:rPr>
                <w:rStyle w:val="NormalTok"/>
              </w:rPr>
              <w:t xml:space="preserve"> mu1, </w:t>
            </w:r>
            <w:r>
              <w:rPr>
                <w:rStyle w:val="AttributeTok"/>
              </w:rPr>
              <w:t xml:space="preserve">sigma =</w:t>
            </w:r>
            <w:r>
              <w:rPr>
                <w:rStyle w:val="NormalTok"/>
              </w:rPr>
              <w:t xml:space="preserve"> sigma_hat),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199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200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ylim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"Power"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40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36-1.png" id="2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20: Power of the test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: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95</m:t>
              </m:r>
            </m:oMath>
            <w:r>
              <w:t xml:space="preserve"> </w:t>
            </w:r>
            <w:r>
              <w:t xml:space="preserve">against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mg/dL,</w:t>
            </w:r>
            <w:r>
              <w:t xml:space="preserve"> </w:t>
            </w:r>
            <w:r>
              <w:t xml:space="preserve">by sample size</w:t>
            </w:r>
          </w:p>
          <w:bookmarkEnd w:id="242"/>
        </w:tc>
      </w:tr>
    </w:tbl>
    <w:p>
      <w:pPr>
        <w:pStyle w:val="BodyText"/>
      </w:pPr>
      <w:r>
        <w:t xml:space="preserve">The alternative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should be chosen before seeing the data,</w:t>
      </w:r>
      <w:r>
        <w:t xml:space="preserve"> </w:t>
      </w:r>
      <w:r>
        <w:t xml:space="preserve">as a difference worth detecting.</w:t>
      </w:r>
      <w:r>
        <w:t xml:space="preserve"> </w:t>
      </w:r>
      <w:r>
        <w:t xml:space="preserve">Power computed at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μ</m:t>
            </m:r>
          </m:e>
        </m:acc>
      </m:oMath>
      <w:r>
        <w:t xml:space="preserve"> </w:t>
      </w:r>
      <w:r>
        <w:t xml:space="preserve">(</w:t>
      </w:r>
      <w:r>
        <w:t xml:space="preserve">“observed power”</w:t>
      </w:r>
      <w:r>
        <w:t xml:space="preserve">)</w:t>
      </w:r>
      <w:r>
        <w:t xml:space="preserve"> </w:t>
      </w:r>
      <w:r>
        <w:t xml:space="preserve">is a function of the p-value,</w:t>
      </w:r>
      <w:r>
        <w:t xml:space="preserve"> </w:t>
      </w:r>
      <w:r>
        <w:t xml:space="preserve">so it adds no information about the data already analyzed</w:t>
      </w:r>
      <w:r>
        <w:t xml:space="preserve"> </w:t>
      </w:r>
      <w:r>
        <w:t xml:space="preserve">(Hoenig and Heisey 2001)</w:t>
      </w:r>
      <w:r>
        <w:t xml:space="preserve">.</w:t>
      </w:r>
    </w:p>
    <w:bookmarkEnd w:id="243"/>
    <w:bookmarkStart w:id="244" w:name="simulation"/>
    <w:p>
      <w:pPr>
        <w:pStyle w:val="Heading3"/>
      </w:pPr>
      <w:r>
        <w:t xml:space="preserve">4.7 Simulation</w:t>
      </w:r>
    </w:p>
    <w:p>
      <w:pPr>
        <w:pStyle w:val="FirstParagraph"/>
      </w:pPr>
      <w:r>
        <w:t xml:space="preserve">To check how maximum likelihood estimation behaves for this model,</w:t>
      </w:r>
      <w:r>
        <w:t xml:space="preserve"> </w:t>
      </w:r>
      <w:r>
        <w:t xml:space="preserve">we simulate many datasets from a Gaussian distribution</w:t>
      </w:r>
      <w:r>
        <w:t xml:space="preserve"> </w:t>
      </w:r>
      <w:r>
        <w:t xml:space="preserve">whose parameters equal the HERS estimates,</w:t>
      </w:r>
      <w:r>
        <w:t xml:space="preserve"> </w:t>
      </w:r>
      <w:r>
        <w:t xml:space="preserve">analyze each one,</w:t>
      </w:r>
      <w:r>
        <w:t xml:space="preserve"> </w:t>
      </w:r>
      <w:r>
        <w:t xml:space="preserve">and summarize the results.</w:t>
      </w:r>
    </w:p>
    <w:p>
      <w:pPr>
        <w:pStyle w:val="BodyText"/>
      </w:pPr>
      <w:r>
        <w:rPr>
          <w:rStyle w:val="VerbatimChar"/>
        </w:rPr>
        <w:t xml:space="preserve">do_one_sim()</w:t>
      </w:r>
      <w:r>
        <w:t xml:space="preserve"> </w:t>
      </w:r>
      <w:r>
        <w:t xml:space="preserve">simulates and analyzes one dataset:</w:t>
      </w:r>
      <w:r>
        <w:t xml:space="preserve"> </w:t>
      </w:r>
      <w:r>
        <w:t xml:space="preserve">it computes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</m:oMath>
      <w:r>
        <w:t xml:space="preserve">, its estimated standard error,</w:t>
      </w:r>
      <w:r>
        <w:t xml:space="preserve"> </w:t>
      </w:r>
      <w:r>
        <w:t xml:space="preserve">a 95%</w:t>
      </w:r>
      <w:r>
        <w:t xml:space="preserve"> </w:t>
      </w:r>
      <m:oMath>
        <m:r>
          <m:t>t</m:t>
        </m:r>
      </m:oMath>
      <w:r>
        <w:t xml:space="preserve">-based confidence interval for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m:oMath>
        <m:r>
          <m:t>t</m:t>
        </m:r>
      </m:oMath>
      <w:r>
        <w:t xml:space="preserve">-test 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μ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do_one_sim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(n, mu, mu0, sigma2, </w:t>
      </w:r>
      <w:r>
        <w:rPr>
          <w:rStyle w:val="AttributeTok"/>
        </w:rPr>
        <w:t xml:space="preserve">return_data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generate data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mu,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analyze data</w:t>
      </w:r>
      <w:r>
        <w:br/>
      </w:r>
      <w:r>
        <w:rPr>
          <w:rStyle w:val="NormalTok"/>
        </w:rPr>
        <w:t xml:space="preserve">  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se_est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(n)</w:t>
      </w:r>
      <w:r>
        <w:br/>
      </w:r>
      <w:r>
        <w:rPr>
          <w:rStyle w:val="NormalTok"/>
        </w:rPr>
        <w:t xml:space="preserve">  confint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est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se_est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(est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mu0)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se_est</w:t>
      </w:r>
      <w:r>
        <w:br/>
      </w:r>
      <w:r>
        <w:rPr>
          <w:rStyle w:val="NormalTok"/>
        </w:rPr>
        <w:t xml:space="preserve">  pval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tstat,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mu_hat =</w:t>
      </w:r>
      <w:r>
        <w:rPr>
          <w:rStyle w:val="NormalTok"/>
        </w:rPr>
        <w:t xml:space="preserve"> est,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sigma_hat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se_hat =</w:t>
      </w:r>
      <w:r>
        <w:rPr>
          <w:rStyle w:val="NormalTok"/>
        </w:rPr>
        <w:t xml:space="preserve"> se_est,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confint_left =</w:t>
      </w:r>
      <w:r>
        <w:rPr>
          <w:rStyle w:val="NormalTok"/>
        </w:rPr>
        <w:t xml:space="preserve"> confint[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confint_right =</w:t>
      </w:r>
      <w:r>
        <w:rPr>
          <w:rStyle w:val="NormalTok"/>
        </w:rPr>
        <w:t xml:space="preserve"> confint[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tstat =</w:t>
      </w:r>
      <w:r>
        <w:rPr>
          <w:rStyle w:val="NormalTok"/>
        </w:rPr>
        <w:t xml:space="preserve"> tstat,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pval =</w:t>
      </w:r>
      <w:r>
        <w:rPr>
          <w:rStyle w:val="NormalTok"/>
        </w:rPr>
        <w:t xml:space="preserve"> pval,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confint_covers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between</w:t>
      </w:r>
      <w:r>
        <w:rPr>
          <w:rStyle w:val="NormalTok"/>
        </w:rPr>
        <w:t xml:space="preserve">(mu, confint[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confint[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test_rejects =</w:t>
      </w:r>
      <w:r>
        <w:rPr>
          <w:rStyle w:val="NormalTok"/>
        </w:rPr>
        <w:t xml:space="preserve"> pval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(return_data)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results =</w:t>
      </w:r>
      <w:r>
        <w:rPr>
          <w:rStyle w:val="NormalTok"/>
        </w:rPr>
        <w:t xml:space="preserve"> results)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results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To check</w:t>
      </w:r>
      <w:r>
        <w:t xml:space="preserve"> </w:t>
      </w:r>
      <w:r>
        <w:rPr>
          <w:rStyle w:val="VerbatimChar"/>
        </w:rPr>
        <w:t xml:space="preserve">do_one_sim()</w:t>
      </w:r>
      <w:r>
        <w:t xml:space="preserve">,</w:t>
      </w:r>
      <w:r>
        <w:t xml:space="preserve"> </w:t>
      </w:r>
      <w:r>
        <w:t xml:space="preserve">we compare its output with</w:t>
      </w:r>
      <w:r>
        <w:t xml:space="preserve"> </w:t>
      </w:r>
      <w:r>
        <w:rPr>
          <w:rStyle w:val="VerbatimChar"/>
        </w:rPr>
        <w:t xml:space="preserve">stats::t.test()</w:t>
      </w:r>
      <w:r>
        <w:t xml:space="preserve"> </w:t>
      </w:r>
      <w:r>
        <w:t xml:space="preserve">on the same simulated data: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sim_output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do_one_sim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mu_hat, </w:t>
      </w:r>
      <w:r>
        <w:rPr>
          <w:rStyle w:val="AttributeTok"/>
        </w:rPr>
        <w:t xml:space="preserve">mu0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sigma_sq_hat,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return_data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t_test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(sim_output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data,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do_one_sim()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sim_output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results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(mu_hat, se_hat, confint_left, confint_right, pval),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t.test()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mu_hat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estimate),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se_hat =</w:t>
      </w:r>
      <w:r>
        <w:rPr>
          <w:rStyle w:val="NormalTok"/>
        </w:rPr>
        <w:t xml:space="preserve"> 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stderr,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confint_left =</w:t>
      </w:r>
      <w:r>
        <w:rPr>
          <w:rStyle w:val="NormalTok"/>
        </w:rPr>
        <w:t xml:space="preserve"> 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confint_right =</w:t>
      </w:r>
      <w:r>
        <w:rPr>
          <w:rStyle w:val="NormalTok"/>
        </w:rPr>
        <w:t xml:space="preserve"> 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pval =</w:t>
      </w:r>
      <w:r>
        <w:rPr>
          <w:rStyle w:val="NormalTok"/>
        </w:rPr>
        <w:t xml:space="preserve"> 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.id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"source"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2 × 6</w:t>
      </w:r>
      <w:r>
        <w:br/>
      </w:r>
      <w:r>
        <w:rPr>
          <w:rStyle w:val="CommentTok"/>
        </w:rPr>
        <w:t xml:space="preserve">#&gt;   source       mu_hat se_hat confint_left confint_right     pval</w:t>
      </w:r>
      <w:r>
        <w:br/>
      </w:r>
      <w:r>
        <w:rPr>
          <w:rStyle w:val="CommentTok"/>
        </w:rPr>
        <w:t xml:space="preserve">#&gt;   &lt;chr&gt;         &lt;dbl&gt;  &lt;dbl&gt;        &lt;dbl&gt;         &lt;dbl&gt;    &lt;dbl&gt;</w:t>
      </w:r>
      <w:r>
        <w:br/>
      </w:r>
      <w:r>
        <w:rPr>
          <w:rStyle w:val="CommentTok"/>
        </w:rPr>
        <w:t xml:space="preserve">#&gt; 1 do_one_sim()   99.8  0.919         98.0          102. 4.23e-39</w:t>
      </w:r>
      <w:r>
        <w:br/>
      </w:r>
      <w:r>
        <w:rPr>
          <w:rStyle w:val="CommentTok"/>
        </w:rPr>
        <w:t xml:space="preserve">#&gt; 2 t.test()       99.8  0.919         98.0          102. 4.23e-39</w:t>
      </w:r>
    </w:p>
    <w:p>
      <w:pPr>
        <w:pStyle w:val="FirstParagraph"/>
      </w:pPr>
      <w:r>
        <w:t xml:space="preserve">The two rows agree.</w:t>
      </w:r>
    </w:p>
    <w:p>
      <w:pPr>
        <w:pStyle w:val="BodyText"/>
      </w:pPr>
      <w:r>
        <w:rPr>
          <w:rStyle w:val="VerbatimChar"/>
        </w:rPr>
        <w:t xml:space="preserve">do_n_sims()</w:t>
      </w:r>
      <w:r>
        <w:t xml:space="preserve"> </w:t>
      </w:r>
      <w:r>
        <w:t xml:space="preserve">repeats the simulation</w:t>
      </w:r>
      <w:r>
        <w:t xml:space="preserve"> </w:t>
      </w:r>
      <w:r>
        <w:rPr>
          <w:rStyle w:val="VerbatimChar"/>
        </w:rPr>
        <w:t xml:space="preserve">n_sims</w:t>
      </w:r>
      <w:r>
        <w:t xml:space="preserve"> </w:t>
      </w:r>
      <w:r>
        <w:t xml:space="preserve">times,</w:t>
      </w:r>
      <w:r>
        <w:t xml:space="preserve"> </w:t>
      </w:r>
      <w:r>
        <w:t xml:space="preserve">with a different random seed for each dataset:</w:t>
      </w:r>
    </w:p>
    <w:p>
      <w:pPr>
        <w:pStyle w:val="SourceCode"/>
      </w:pPr>
      <w:r>
        <w:rPr>
          <w:rStyle w:val="NormalTok"/>
        </w:rPr>
        <w:t xml:space="preserve">do_n_sims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n_sims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...)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(n_sims),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(i)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do_one_sim</w:t>
      </w:r>
      <w:r>
        <w:rPr>
          <w:rStyle w:val="NormalTok"/>
        </w:rPr>
        <w:t xml:space="preserve">(...)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sim_number =</w:t>
      </w:r>
      <w:r>
        <w:rPr>
          <w:rStyle w:val="NormalTok"/>
        </w:rPr>
        <w:t xml:space="preserve"> i, </w:t>
      </w:r>
      <w:r>
        <w:rPr>
          <w:rStyle w:val="AttributeTok"/>
        </w:rPr>
        <w:t xml:space="preserve">.before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())</w:t>
      </w:r>
      <w:r>
        <w:br/>
      </w:r>
      <w:r>
        <w:rPr>
          <w:rStyle w:val="NormalTok"/>
        </w:rPr>
        <w:t xml:space="preserve">  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sim_results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do_n_sims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n_sims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mu_hat, </w:t>
      </w:r>
      <w:r>
        <w:rPr>
          <w:rStyle w:val="AttributeTok"/>
        </w:rPr>
        <w:t xml:space="preserve">mu0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mu_hat,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sigma_sq_hat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sim_results</w:t>
      </w:r>
      <w:r>
        <w:br/>
      </w:r>
      <w:r>
        <w:rPr>
          <w:rStyle w:val="CommentTok"/>
        </w:rPr>
        <w:t xml:space="preserve">#&gt; # A tibble: 1,000 × 10</w:t>
      </w:r>
      <w:r>
        <w:br/>
      </w:r>
      <w:r>
        <w:rPr>
          <w:rStyle w:val="CommentTok"/>
        </w:rPr>
        <w:t xml:space="preserve">#&gt;    sim_number mu_hat sigma_hat se_hat confint_left confint_right tstat     pval</w:t>
      </w:r>
      <w:r>
        <w:br/>
      </w:r>
      <w:r>
        <w:rPr>
          <w:rStyle w:val="CommentTok"/>
        </w:rPr>
        <w:t xml:space="preserve">#&gt;         &lt;int&gt;  &lt;dbl&gt;     &lt;dbl&gt;  &lt;dbl&gt;        &lt;dbl&gt;         &lt;dbl&gt; &lt;dbl&gt;    &lt;dbl&gt;</w:t>
      </w:r>
      <w:r>
        <w:br/>
      </w:r>
      <w:r>
        <w:rPr>
          <w:rStyle w:val="CommentTok"/>
        </w:rPr>
        <w:t xml:space="preserve">#&gt;  1          1   99.8      9.19  0.919         98.0         102.  11.9  6.73e-21</w:t>
      </w:r>
      <w:r>
        <w:br/>
      </w:r>
      <w:r>
        <w:rPr>
          <w:rStyle w:val="CommentTok"/>
        </w:rPr>
        <w:t xml:space="preserve">#&gt;  2          2   98.3     11.9   1.19          96.0         101.   8.04 1.93e-12</w:t>
      </w:r>
      <w:r>
        <w:br/>
      </w:r>
      <w:r>
        <w:rPr>
          <w:rStyle w:val="CommentTok"/>
        </w:rPr>
        <w:t xml:space="preserve">#&gt;  3          3   98.8      8.76  0.876         97.0         101.  11.4  1.05e-19</w:t>
      </w:r>
      <w:r>
        <w:br/>
      </w:r>
      <w:r>
        <w:rPr>
          <w:rStyle w:val="CommentTok"/>
        </w:rPr>
        <w:t xml:space="preserve">#&gt;  4          4   99.6      9.35  0.935         97.8         102.  11.6  3.61e-20</w:t>
      </w:r>
      <w:r>
        <w:br/>
      </w:r>
      <w:r>
        <w:rPr>
          <w:rStyle w:val="CommentTok"/>
        </w:rPr>
        <w:t xml:space="preserve">#&gt;  5          5   99.0      9.67  0.967         97.1         101.  10.5  7.56e-18</w:t>
      </w:r>
      <w:r>
        <w:br/>
      </w:r>
      <w:r>
        <w:rPr>
          <w:rStyle w:val="CommentTok"/>
        </w:rPr>
        <w:t xml:space="preserve">#&gt;  6          6   98.6     10.6   1.06          96.5         101.   9.23 5.26e-15</w:t>
      </w:r>
      <w:r>
        <w:br/>
      </w:r>
      <w:r>
        <w:rPr>
          <w:rStyle w:val="CommentTok"/>
        </w:rPr>
        <w:t xml:space="preserve">#&gt;  7          7  100.       9.81  0.981         98.1         102.  11.5  6.05e-20</w:t>
      </w:r>
      <w:r>
        <w:br/>
      </w:r>
      <w:r>
        <w:rPr>
          <w:rStyle w:val="CommentTok"/>
        </w:rPr>
        <w:t xml:space="preserve">#&gt;  8          8   97.7     11.0   1.10          95.5          99.9  8.07 1.68e-12</w:t>
      </w:r>
      <w:r>
        <w:br/>
      </w:r>
      <w:r>
        <w:rPr>
          <w:rStyle w:val="CommentTok"/>
        </w:rPr>
        <w:t xml:space="preserve">#&gt;  9          9   98.1      9.81  0.981         96.2         100.   9.50 1.38e-15</w:t>
      </w:r>
      <w:r>
        <w:br/>
      </w:r>
      <w:r>
        <w:rPr>
          <w:rStyle w:val="CommentTok"/>
        </w:rPr>
        <w:t xml:space="preserve">#&gt; 10         10   97.3      9.63  0.963         95.4          99.2  8.79 4.71e-14</w:t>
      </w:r>
      <w:r>
        <w:br/>
      </w:r>
      <w:r>
        <w:rPr>
          <w:rStyle w:val="CommentTok"/>
        </w:rPr>
        <w:t xml:space="preserve">#&gt; # ℹ 990 more rows</w:t>
      </w:r>
      <w:r>
        <w:br/>
      </w:r>
      <w:r>
        <w:rPr>
          <w:rStyle w:val="CommentTok"/>
        </w:rPr>
        <w:t xml:space="preserve">#&gt; # ℹ 2 more variables: confint_covers &lt;lgl&gt;, test_rejects &lt;lgl&gt;</w:t>
      </w:r>
    </w:p>
    <w:p>
      <w:pPr>
        <w:pStyle w:val="FirstParagraph"/>
      </w:pPr>
      <w:r>
        <w:rPr>
          <w:rStyle w:val="VerbatimChar"/>
        </w:rPr>
        <w:t xml:space="preserve">summarize_sim()</w:t>
      </w:r>
      <w:r>
        <w:t xml:space="preserve"> </w:t>
      </w:r>
      <w:r>
        <w:t xml:space="preserve">compares the simulation results</w:t>
      </w:r>
      <w:r>
        <w:t xml:space="preserve"> </w:t>
      </w:r>
      <w:r>
        <w:t xml:space="preserve">with the true data-generating parameters:</w:t>
      </w:r>
    </w:p>
    <w:p>
      <w:pPr>
        <w:pStyle w:val="SourceCode"/>
      </w:pPr>
      <w:r>
        <w:rPr>
          <w:rStyle w:val="NormalTok"/>
        </w:rPr>
        <w:t xml:space="preserve">summarize_sim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(sim_results, mu, sigma2, n) {</w:t>
      </w:r>
      <w:r>
        <w:br/>
      </w:r>
      <w:r>
        <w:rPr>
          <w:rStyle w:val="NormalTok"/>
        </w:rPr>
        <w:t xml:space="preserve">  true_se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bias_mu_hat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(sim_results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mu_hat)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sd_mu_hat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(sim_results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mu_hat),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true_se =</w:t>
      </w:r>
      <w:r>
        <w:rPr>
          <w:rStyle w:val="NormalTok"/>
        </w:rPr>
        <w:t xml:space="preserve"> true_se,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bias_se_hat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(sim_results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se_hat)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true_se,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coverage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(sim_results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confint_covers),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(sim_results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test_rejects)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sim_summary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summarize_sim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sim_results,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mu_hat,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sigma_sq_hat,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sim_summary</w:t>
      </w:r>
      <w:r>
        <w:br/>
      </w:r>
      <w:r>
        <w:rPr>
          <w:rStyle w:val="CommentTok"/>
        </w:rPr>
        <w:t xml:space="preserve">#&gt; # A tibble: 1 × 6</w:t>
      </w:r>
      <w:r>
        <w:br/>
      </w:r>
      <w:r>
        <w:rPr>
          <w:rStyle w:val="CommentTok"/>
        </w:rPr>
        <w:t xml:space="preserve">#&gt;   bias_mu_hat sd_mu_hat true_se bias_se_hat coverage power</w:t>
      </w:r>
      <w:r>
        <w:br/>
      </w:r>
      <w:r>
        <w:rPr>
          <w:rStyle w:val="CommentTok"/>
        </w:rPr>
        <w:t xml:space="preserve">#&gt;         &lt;dbl&gt;     &lt;dbl&gt;   &lt;dbl&gt;       &lt;dbl&gt;    &lt;dbl&gt; &lt;dbl&gt;</w:t>
      </w:r>
      <w:r>
        <w:br/>
      </w:r>
      <w:r>
        <w:rPr>
          <w:rStyle w:val="CommentTok"/>
        </w:rPr>
        <w:t xml:space="preserve">#&gt; 1    -0.00499     0.996    1.02    -0.00113    0.959     1</w:t>
      </w:r>
    </w:p>
    <w:p>
      <w:pPr>
        <w:pStyle w:val="FirstParagraph"/>
      </w:pPr>
      <w:r>
        <w:t xml:space="preserve">Across 1000 simulated datasets:</w:t>
      </w:r>
    </w:p>
    <w:p>
      <w:pPr>
        <w:pStyle w:val="Compact"/>
        <w:numPr>
          <w:ilvl w:val="0"/>
          <w:numId w:val="1003"/>
        </w:numPr>
      </w:pPr>
      <w:r>
        <w:t xml:space="preserve">the average error of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w:r>
        <w:t xml:space="preserve">-0.005 mg/dL,</w:t>
      </w:r>
      <w:r>
        <w:t xml:space="preserve"> </w:t>
      </w:r>
      <w:r>
        <w:t xml:space="preserve">small relative to its standard error of</w:t>
      </w:r>
      <w:r>
        <w:t xml:space="preserve"> </w:t>
      </w:r>
      <w:r>
        <w:t xml:space="preserve">1.02 mg/dL,</w:t>
      </w:r>
      <w:r>
        <w:t xml:space="preserve"> </w:t>
      </w:r>
      <w:r>
        <w:t xml:space="preserve">consistent with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</m:oMath>
      <w:r>
        <w:t xml:space="preserve"> </w:t>
      </w:r>
      <w:r>
        <w:t xml:space="preserve">being unbiased;</w:t>
      </w:r>
    </w:p>
    <w:p>
      <w:pPr>
        <w:pStyle w:val="Compact"/>
        <w:numPr>
          <w:ilvl w:val="0"/>
          <w:numId w:val="1003"/>
        </w:numPr>
      </w:pPr>
      <w:r>
        <w:t xml:space="preserve">the standard deviation of the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</m:oMath>
      <w:r>
        <w:t xml:space="preserve"> </w:t>
      </w:r>
      <w:r>
        <w:t xml:space="preserve">values,</w:t>
      </w:r>
      <w:r>
        <w:t xml:space="preserve"> </w:t>
      </w:r>
      <w:r>
        <w:t xml:space="preserve">0.996,</w:t>
      </w:r>
      <w:r>
        <w:t xml:space="preserve"> </w:t>
      </w:r>
      <w:r>
        <w:t xml:space="preserve">is close to the true standard error;</w:t>
      </w:r>
    </w:p>
    <w:p>
      <w:pPr>
        <w:pStyle w:val="Compact"/>
        <w:numPr>
          <w:ilvl w:val="0"/>
          <w:numId w:val="1003"/>
        </w:numPr>
      </w:pPr>
      <w:r>
        <w:t xml:space="preserve">the 95% confidence intervals covered the true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in</w:t>
      </w:r>
      <w:r>
        <w:t xml:space="preserve"> </w:t>
      </w:r>
      <w:r>
        <w:t xml:space="preserve">95.9% of datasets,</w:t>
      </w:r>
      <w:r>
        <w:t xml:space="preserve"> </w:t>
      </w:r>
      <w:r>
        <w:t xml:space="preserve">close to their nominal 95%;</w:t>
      </w:r>
    </w:p>
    <w:p>
      <w:pPr>
        <w:pStyle w:val="Compact"/>
        <w:numPr>
          <w:ilvl w:val="0"/>
          <w:numId w:val="1003"/>
        </w:numPr>
      </w:pPr>
      <w:r>
        <w:t xml:space="preserve">the test 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μ</m:t>
        </m:r>
        <m:r>
          <m:rPr>
            <m:sty m:val="p"/>
          </m:rPr>
          <m:t>=</m:t>
        </m:r>
        <m:r>
          <m:t>0.9</m:t>
        </m:r>
        <m:r>
          <m:t> </m:t>
        </m:r>
        <m:acc>
          <m:accPr>
            <m:chr m:val="̂"/>
          </m:accPr>
          <m:e>
            <m:r>
              <m:t>μ</m:t>
            </m:r>
          </m:e>
        </m:acc>
      </m:oMath>
      <w:r>
        <w:t xml:space="preserve"> </w:t>
      </w:r>
      <w:r>
        <w:t xml:space="preserve">rejected in</w:t>
      </w:r>
      <w:r>
        <w:t xml:space="preserve"> </w:t>
      </w:r>
      <w:r>
        <w:t xml:space="preserve">100% of datasets: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, a 10% difference in the mean is easy to detect.</w:t>
      </w:r>
    </w:p>
    <w:p>
      <w:pPr>
        <w:pStyle w:val="FirstParagraph"/>
      </w:pPr>
      <w:r>
        <w:t xml:space="preserve">Changing the sample size, the true</w:t>
      </w:r>
      <w:r>
        <w:t xml:space="preserve"> </w:t>
      </w:r>
      <m:oMath>
        <m:r>
          <m:t>μ</m:t>
        </m:r>
      </m:oMath>
      <w:r>
        <w:t xml:space="preserve">, 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do_n_sims()</w:t>
      </w:r>
      <w:r>
        <w:t xml:space="preserve"> </w:t>
      </w:r>
      <w:r>
        <w:t xml:space="preserve">shows how these properties depend on them.</w:t>
      </w:r>
    </w:p>
    <w:bookmarkEnd w:id="244"/>
    <w:bookmarkEnd w:id="245"/>
    <w:bookmarkStart w:id="251" w:name="sec-mle-practice"/>
    <w:p>
      <w:pPr>
        <w:pStyle w:val="Heading2"/>
      </w:pPr>
      <w:r>
        <w:t xml:space="preserve">5 Practice exercises</w:t>
      </w:r>
    </w:p>
    <w:bookmarkStart w:id="246" w:name="exr-prac-binom-lik"/>
    <w:p>
      <w:pPr>
        <w:pStyle w:val="FirstParagraph"/>
      </w:pPr>
      <w:r>
        <w:rPr>
          <w:b/>
          <w:bCs/>
        </w:rPr>
        <w:t xml:space="preserve">Exercise 25 (Binomial likelihood (adapted from</w:t>
      </w:r>
      <w:r>
        <w:rPr>
          <w:b/>
          <w:bCs/>
        </w:rPr>
        <w:t xml:space="preserve"> </w:t>
      </w:r>
      <w:r>
        <w:rPr>
          <w:b/>
          <w:bCs/>
        </w:rPr>
        <w:t xml:space="preserve">Dobson and Barnett (2018)</w:t>
      </w:r>
      <w:r>
        <w:rPr>
          <w:b/>
          <w:bCs/>
        </w:rPr>
        <w:t xml:space="preserve">, Chapter 3))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nor/>
            <m:sty m:val="p"/>
          </m:rPr>
          <m:t>Binomial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that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π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y</m:t>
                  </m:r>
                </m:den>
              </m:f>
            </m:e>
          </m:d>
          <m:sSup>
            <m:e>
              <m:r>
                <m:t>π</m:t>
              </m:r>
            </m:e>
            <m:sup>
              <m:r>
                <m:t>y</m:t>
              </m:r>
            </m:sup>
          </m:sSup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y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y</m:t>
          </m:r>
          <m:r>
            <m:rPr>
              <m:sty m:val="p"/>
            </m:rPr>
            <m:t>∈</m:t>
          </m:r>
          <m:r>
            <m:rPr>
              <m:sty m:val="p"/>
            </m:rPr>
            <m:t>{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n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Assume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y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so the MLE lies in the interior of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(a)</w:t>
      </w:r>
      <w:r>
        <w:t xml:space="preserve"> </w:t>
      </w:r>
      <w:r>
        <w:t xml:space="preserve">Write the log-likelihood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a single observation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(b)</w:t>
      </w:r>
      <w:r>
        <w:t xml:space="preserve"> </w:t>
      </w:r>
      <w:r>
        <w:t xml:space="preserve">Derive the score function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π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π</m:t>
            </m:r>
          </m:den>
        </m:f>
        <m:r>
          <m:t>ℓ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(c)</w:t>
      </w:r>
      <w:r>
        <w:t xml:space="preserve"> </w:t>
      </w:r>
      <w:r>
        <w:t xml:space="preserve">Set the score equal to zero and solve for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M</m:t>
            </m:r>
            <m:r>
              <m:t>L</m:t>
            </m:r>
          </m:sub>
        </m:sSub>
      </m:oMath>
      <w:r>
        <w:t xml:space="preserve">.</w:t>
      </w:r>
      <w:r>
        <w:t xml:space="preserve"> </w:t>
      </w:r>
      <w:r>
        <w:t xml:space="preserve">Confirm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r>
          <m:t>y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(d)</w:t>
      </w:r>
      <w:r>
        <w:t xml:space="preserve"> </w:t>
      </w:r>
      <w:r>
        <w:t xml:space="preserve">Compute the second derivative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π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 verify that it is negative,</w:t>
      </w:r>
      <w:r>
        <w:t xml:space="preserve"> </w:t>
      </w:r>
      <w:r>
        <w:t xml:space="preserve">confirming a maximum.</w:t>
      </w:r>
    </w:p>
    <w:bookmarkEnd w:id="246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rPr>
          <w:b/>
          <w:bCs/>
        </w:rPr>
        <w:t xml:space="preserve">(a)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noBar"/>
                        </m:fPr>
                        <m:num>
                          <m:r>
                            <m:t>n</m:t>
                          </m:r>
                        </m:num>
                        <m:den>
                          <m:r>
                            <m:t>y</m:t>
                          </m:r>
                        </m:den>
                      </m:f>
                    </m:e>
                  </m:d>
                  <m:sSup>
                    <m:e>
                      <m:r>
                        <m:t>π</m:t>
                      </m:r>
                    </m:e>
                    <m:sup>
                      <m:r>
                        <m:t>y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noBar"/>
                        </m:fPr>
                        <m:num>
                          <m:r>
                            <m:t>n</m:t>
                          </m:r>
                        </m:num>
                        <m:den>
                          <m:r>
                            <m:t>y</m:t>
                          </m:r>
                        </m:den>
                      </m:f>
                    </m:e>
                  </m:d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The first term does not depend on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w:r>
        <w:t xml:space="preserve">so it drops out of every derivative with respect to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(b)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π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f>
                            <m:fPr>
                              <m:type m:val="noBar"/>
                            </m:fPr>
                            <m:num>
                              <m:r>
                                <m:t>n</m:t>
                              </m:r>
                            </m:num>
                            <m:den>
                              <m:r>
                                <m:t>y</m:t>
                              </m:r>
                            </m:den>
                          </m:f>
                        </m:e>
                      </m:d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π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y</m:t>
                  </m:r>
                </m:num>
                <m:den>
                  <m:r>
                    <m:t>π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y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π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π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(c)</w:t>
      </w:r>
    </w:p>
    <w:p>
      <w:pPr>
        <w:pStyle w:val="BodyText"/>
      </w:pPr>
      <w:r>
        <w:t xml:space="preserve">Setting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π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π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π</m:t>
              </m:r>
            </m:e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y</m:t>
                  </m:r>
                </m:num>
                <m:den>
                  <m:r>
                    <m:t>n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(d)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π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r>
                        <m:t>π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y</m:t>
                  </m:r>
                </m:num>
                <m:den>
                  <m:sSup>
                    <m:e>
                      <m:r>
                        <m:t>π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are not both zero,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π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is strictly concave,</w:t>
      </w:r>
      <w:r>
        <w:t xml:space="preserve"> </w:t>
      </w:r>
      <w:r>
        <w:t xml:space="preserve">and its critical point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r>
          <m:t>y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is its global maximum.</w:t>
      </w:r>
    </w:p>
    <w:bookmarkStart w:id="247" w:name="exr-prac-gauss-iid-lik"/>
    <w:p>
      <w:pPr>
        <w:pStyle w:val="BodyText"/>
      </w:pPr>
      <w:r>
        <w:rPr>
          <w:b/>
          <w:bCs/>
        </w:rPr>
        <w:t xml:space="preserve">Exercise 26 (Gaussian log-likelihood (adapted from</w:t>
      </w:r>
      <w:r>
        <w:rPr>
          <w:b/>
          <w:bCs/>
        </w:rPr>
        <w:t xml:space="preserve"> </w:t>
      </w:r>
      <w:r>
        <w:rPr>
          <w:b/>
          <w:bCs/>
        </w:rPr>
        <w:t xml:space="preserve">Kleinbaum et al. (2014)</w:t>
      </w:r>
      <w:r>
        <w:rPr>
          <w:b/>
          <w:bCs/>
        </w:rPr>
        <w:t xml:space="preserve">, Chapter 5))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(a)</w:t>
      </w:r>
      <w:r>
        <w:t xml:space="preserve"> </w:t>
      </w:r>
      <w:r>
        <w:t xml:space="preserve">Write the likelihood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for the observed data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(b)</w:t>
      </w:r>
      <w:r>
        <w:t xml:space="preserve"> </w:t>
      </w:r>
      <w:r>
        <w:t xml:space="preserve">Write the log-likelihood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Show that it can be written as</w:t>
      </w:r>
    </w:p>
    <w:p>
      <w:pPr>
        <w:pStyle w:val="BodyText"/>
      </w:pPr>
      <m:oMathPara>
        <m:oMathParaPr>
          <m:jc m:val="center"/>
        </m:oMathParaPr>
        <m:oMath>
          <m:r>
            <m:t>ℓ</m:t>
          </m:r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2</m:t>
              </m:r>
              <m:r>
                <m:t>π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r>
            <m:t>μ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(c)</w:t>
      </w:r>
      <w:r>
        <w:t xml:space="preserve"> </w:t>
      </w:r>
      <w:r>
        <w:t xml:space="preserve">Derive the MLE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t>M</m:t>
            </m:r>
            <m:r>
              <m:t>L</m:t>
            </m:r>
          </m:sub>
          <m:sup>
            <m:r>
              <m:t>2</m:t>
            </m:r>
          </m:sup>
        </m:sSubSup>
      </m:oMath>
      <w:r>
        <w:t xml:space="preserve">.</w:t>
      </w:r>
    </w:p>
    <w:bookmarkEnd w:id="247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rPr>
          <w:b/>
          <w:bCs/>
        </w:rPr>
        <w:t xml:space="preserve">(a)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2</m:t>
          </m:r>
          <m:r>
            <m:t>π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p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2</m:t>
          </m:r>
          <m:r>
            <m:t>π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p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(b)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script"/>
                      <m:sty m:val="p"/>
                    </m:rP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μ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;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(c)</w:t>
      </w:r>
    </w:p>
    <w:p>
      <w:pPr>
        <w:pStyle w:val="BodyText"/>
      </w:pPr>
      <w:r>
        <w:rPr>
          <w:b/>
          <w:bCs/>
        </w:rPr>
        <w:t xml:space="preserve">Deriving</w:t>
      </w:r>
      <w:r>
        <w:rPr>
          <w:b/>
          <w:bCs/>
        </w:rP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</m:oMath>
      <w:r>
        <w:rPr>
          <w:b/>
          <w:bCs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ℓ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μ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Setting this to zero: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Deriving</w:t>
      </w:r>
      <w:r>
        <w:rPr>
          <w:b/>
          <w:bCs/>
        </w:rP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t>M</m:t>
            </m:r>
            <m:r>
              <m:t>L</m:t>
            </m:r>
          </m:sub>
          <m:sup>
            <m:r>
              <m:t>2</m:t>
            </m:r>
          </m:sup>
        </m:sSubSup>
      </m:oMath>
      <w:r>
        <w:rPr>
          <w:b/>
          <w:bCs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ℓ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Setting this to zero and solving: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Substituting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acc>
            <m:accPr>
              <m:chr m:val="‾"/>
            </m:accPr>
            <m:e>
              <m:r>
                <m:t>x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Note: this maximum likelihood estimator is a biased estimator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;</w:t>
      </w:r>
      <w:r>
        <w:t xml:space="preserve"> </w:t>
      </w:r>
      <w:r>
        <w:t xml:space="preserve">the unbiased sample variance divides by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Start w:id="248" w:name="exr-prac-score-zero"/>
    <w:p>
      <w:pPr>
        <w:pStyle w:val="BodyText"/>
      </w:pPr>
      <w:r>
        <w:rPr>
          <w:b/>
          <w:bCs/>
        </w:rPr>
        <w:t xml:space="preserve">Exercise 27 (Score at the MLE (adapted from</w:t>
      </w:r>
      <w:r>
        <w:rPr>
          <w:b/>
          <w:bCs/>
        </w:rPr>
        <w:t xml:space="preserve"> </w:t>
      </w:r>
      <w:r>
        <w:rPr>
          <w:b/>
          <w:bCs/>
        </w:rPr>
        <w:t xml:space="preserve">Dobson and Barnett (2018)</w:t>
      </w:r>
      <w:r>
        <w:rPr>
          <w:b/>
          <w:bCs/>
        </w:rPr>
        <w:t xml:space="preserve">, Chapter 3))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(a)</w:t>
      </w:r>
      <w:r>
        <w:t xml:space="preserve"> </w:t>
      </w:r>
      <w:r>
        <w:t xml:space="preserve">Write the log-likelihood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(b)</w:t>
      </w:r>
      <w:r>
        <w:t xml:space="preserve"> </w:t>
      </w:r>
      <w:r>
        <w:t xml:space="preserve">Derive the score function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(c)</w:t>
      </w:r>
      <w:r>
        <w:t xml:space="preserve"> </w:t>
      </w:r>
      <w:r>
        <w:t xml:space="preserve">Show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and verify that the score equals zero at the MLE.</w:t>
      </w:r>
    </w:p>
    <w:p>
      <w:pPr>
        <w:pStyle w:val="BodyText"/>
      </w:pPr>
      <w:r>
        <w:rPr>
          <w:b/>
          <w:bCs/>
        </w:rPr>
        <w:t xml:space="preserve">(d)</w:t>
      </w:r>
      <w:r>
        <w:t xml:space="preserve"> </w:t>
      </w:r>
      <w:r>
        <w:t xml:space="preserve">Provide an intuitive interpretation:</w:t>
      </w:r>
      <w:r>
        <w:t xml:space="preserve"> </w:t>
      </w:r>
      <w:r>
        <w:t xml:space="preserve">why does the score being zero 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</m:oMath>
      <w:r>
        <w:t xml:space="preserve"> </w:t>
      </w:r>
      <w:r>
        <w:t xml:space="preserve">make sense?</w:t>
      </w:r>
    </w:p>
    <w:bookmarkEnd w:id="248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rPr>
          <w:b/>
          <w:bCs/>
        </w:rPr>
        <w:t xml:space="preserve">(a)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λ</m:t>
                              </m:r>
                            </m:e>
                            <m:sup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sup>
                          </m:sSup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λ</m:t>
                              </m:r>
                            </m:sup>
                          </m:sSup>
                        </m:num>
                        <m:den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!</m:t>
                          </m:r>
                        </m:den>
                      </m:f>
                    </m:e>
                  </m:nary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λ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!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t>λ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!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(b)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λ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λ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λ</m:t>
                  </m:r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(c)</w:t>
      </w:r>
    </w:p>
    <w:p>
      <w:pPr>
        <w:pStyle w:val="BodyText"/>
      </w:pPr>
      <w:r>
        <w:t xml:space="preserve">Setting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</m:e>
            <m:e>
              <m:sSub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(equivalently,</w:t>
      </w:r>
      <w:r>
        <w:t xml:space="preserve"> </w:t>
      </w:r>
      <w:r>
        <w:t xml:space="preserve">at least one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),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den>
              </m:f>
              <m:r>
                <m:rPr>
                  <m:sty m:val="p"/>
                </m:rPr>
                <m:t>−</m:t>
              </m:r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If instead all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boundary value.</w:t>
      </w:r>
      <w:r>
        <w:t xml:space="preserve"> </w:t>
      </w:r>
      <w:r>
        <w:t xml:space="preserve">In that case,</w:t>
      </w:r>
      <w:r>
        <w:t xml:space="preserve"> </w:t>
      </w:r>
      <w:r>
        <w:t xml:space="preserve">the score formula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acc>
              <m:accPr>
                <m:chr m:val="‾"/>
              </m:accPr>
              <m:e>
                <m:r>
                  <m:t>x</m:t>
                </m:r>
              </m:e>
            </m:acc>
          </m:num>
          <m:den>
            <m:r>
              <m:t>λ</m:t>
            </m:r>
          </m:den>
        </m:f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is not defined at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the usual interior verification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does not apply.</w:t>
      </w:r>
    </w:p>
    <w:p>
      <w:pPr>
        <w:pStyle w:val="BodyText"/>
      </w:pPr>
      <w:r>
        <w:rPr>
          <w:b/>
          <w:bCs/>
        </w:rPr>
        <w:t xml:space="preserve">(d)</w:t>
      </w:r>
    </w:p>
    <w:p>
      <w:pPr>
        <w:pStyle w:val="BodyText"/>
      </w:pPr>
      <w:r>
        <w:t xml:space="preserve">The score measures the rate of change of the log-likelihood.</w:t>
      </w:r>
      <w:r>
        <w:t xml:space="preserve"> </w:t>
      </w:r>
      <w:r>
        <w:t xml:space="preserve">When it equals zero,</w:t>
      </w:r>
      <w:r>
        <w:t xml:space="preserve"> </w:t>
      </w:r>
      <w:r>
        <w:t xml:space="preserve">increasing or decreasing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slightly would not improve the fit;</w:t>
      </w:r>
      <w:r>
        <w:t xml:space="preserve"> </w:t>
      </w:r>
      <w:r>
        <w:t xml:space="preserve">we are at a</w:t>
      </w:r>
      <w:r>
        <w:t xml:space="preserve"> </w:t>
      </w:r>
      <w:r>
        <w:t xml:space="preserve">“flat”</w:t>
      </w:r>
      <w:r>
        <w:t xml:space="preserve"> </w:t>
      </w:r>
      <w:r>
        <w:t xml:space="preserve">point.</w:t>
      </w:r>
      <w:r>
        <w:t xml:space="preserve"> </w:t>
      </w:r>
      <w:r>
        <w:t xml:space="preserve">Intuitively,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 the value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that makes</w:t>
      </w:r>
      <w:r>
        <w:t xml:space="preserve"> </w:t>
      </w:r>
      <w:r>
        <w:t xml:space="preserve">the expected count per observation (</w:t>
      </w:r>
      <m:oMath>
        <m:r>
          <m:t>λ</m:t>
        </m:r>
      </m:oMath>
      <w:r>
        <w:t xml:space="preserve">) exactly equal to</w:t>
      </w:r>
      <w:r>
        <w:t xml:space="preserve"> </w:t>
      </w:r>
      <w:r>
        <w:t xml:space="preserve">the observed average count (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).</w:t>
      </w:r>
    </w:p>
    <w:bookmarkStart w:id="249" w:name="exr-prac-mle-se"/>
    <w:p>
      <w:pPr>
        <w:pStyle w:val="BodyText"/>
      </w:pPr>
      <w:r>
        <w:rPr>
          <w:b/>
          <w:bCs/>
        </w:rPr>
        <w:t xml:space="preserve">Exercise 28 (Standard error of an MLE (adapted from</w:t>
      </w:r>
      <w:r>
        <w:rPr>
          <w:b/>
          <w:bCs/>
        </w:rPr>
        <w:t xml:space="preserve"> </w:t>
      </w:r>
      <w:r>
        <w:rPr>
          <w:b/>
          <w:bCs/>
        </w:rPr>
        <w:t xml:space="preserve">Dobson and Barnett (2018)</w:t>
      </w:r>
      <w:r>
        <w:rPr>
          <w:b/>
          <w:bCs/>
        </w:rPr>
        <w:t xml:space="preserve">, Chapter 5))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(a)</w:t>
      </w:r>
      <w:r>
        <w:t xml:space="preserve"> </w:t>
      </w:r>
      <w:r>
        <w:t xml:space="preserve">Derive the Hessian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rPr>
                <m:sty m:val="p"/>
              </m:rPr>
              <m:t>[</m:t>
            </m:r>
          </m:den>
        </m:f>
        <m:r>
          <m:t>2</m:t>
        </m:r>
        <m:r>
          <m:rPr>
            <m:sty m:val="p"/>
          </m:rPr>
          <m:t>]</m:t>
        </m:r>
        <m:r>
          <m:t>λ</m:t>
        </m:r>
        <m:r>
          <m:t>ℓ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(b)</w:t>
      </w:r>
      <w:r>
        <w:t xml:space="preserve"> </w:t>
      </w:r>
      <w:r>
        <w:t xml:space="preserve">Derive the observed information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(c)</w:t>
      </w:r>
      <w:r>
        <w:t xml:space="preserve"> </w:t>
      </w:r>
      <w:r>
        <w:t xml:space="preserve">Evaluate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(d)</w:t>
      </w:r>
      <w:r>
        <w:t xml:space="preserve"> </w:t>
      </w:r>
      <w:r>
        <w:t xml:space="preserve">Give an approximate 95% confidence interval for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using the asymptotic normal distribution of the MLE.</w:t>
      </w:r>
    </w:p>
    <w:bookmarkEnd w:id="24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rPr>
          <w:b/>
          <w:bCs/>
        </w:rPr>
        <w:t xml:space="preserve">(a)</w:t>
      </w:r>
    </w:p>
    <w:p>
      <w:pPr>
        <w:pStyle w:val="BodyText"/>
      </w:pPr>
      <w:r>
        <w:t xml:space="preserve">From</w:t>
      </w:r>
      <w:r>
        <w:t xml:space="preserve"> </w:t>
      </w:r>
      <w:hyperlink w:anchor="exr-prac-score-zero">
        <w:r>
          <w:rPr>
            <w:rStyle w:val="Hyperlink"/>
          </w:rPr>
          <w:t xml:space="preserve">Exercise 27</w:t>
        </w:r>
      </w:hyperlink>
      <w:r>
        <w:t xml:space="preserve">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acc>
              <m:accPr>
                <m:chr m:val="‾"/>
              </m:accPr>
              <m:e>
                <m:r>
                  <m:t>x</m:t>
                </m:r>
              </m:e>
            </m:acc>
          </m:num>
          <m:den>
            <m:r>
              <m:t>λ</m:t>
            </m:r>
          </m:den>
        </m:f>
        <m:r>
          <m:rPr>
            <m:sty m:val="p"/>
          </m:rPr>
          <m:t>−</m:t>
        </m:r>
        <m:r>
          <m:t>n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num>
                    <m:den>
                      <m:r>
                        <m:t>λ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sSup>
                    <m:e>
                      <m:r>
                        <m:t>λ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(b)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num>
            <m:den>
              <m:sSup>
                <m:e>
                  <m:r>
                    <m:t>λ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(c)</w:t>
      </w:r>
    </w:p>
    <w:p>
      <w:pPr>
        <w:pStyle w:val="BodyText"/>
      </w:pPr>
      <w:r>
        <w:t xml:space="preserve">Assuming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(i.e., at least one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),</w:t>
      </w:r>
      <w:r>
        <w:t xml:space="preserve"> </w:t>
      </w:r>
      <w:r>
        <w:t xml:space="preserve">substituting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</m:sSub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(d)</w:t>
      </w:r>
    </w:p>
    <w:p>
      <w:pPr>
        <w:pStyle w:val="BodyText"/>
      </w:pPr>
      <w:r>
        <w:t xml:space="preserve">By the asymptotic theory of MLEs: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</m:sSub>
          <m:r>
            <m:t> 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 </m:t>
          </m:r>
          <m:r>
            <m:rPr>
              <m:sty m:val="p"/>
            </m:rPr>
            <m:t>N</m:t>
          </m:r>
          <m:r>
            <m:t>​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λ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script"/>
                          <m:sty m:val="p"/>
                        </m:rP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λ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We estimate this asymptotic variance</w:t>
      </w:r>
      <w:r>
        <w:t xml:space="preserve"> </w:t>
      </w:r>
      <w:r>
        <w:t xml:space="preserve">using the observed information</w:t>
      </w:r>
      <w:r>
        <w:t xml:space="preserve"> </w:t>
      </w:r>
      <w:r>
        <w:t xml:space="preserve">evaluated at the MLE.</w:t>
      </w:r>
      <w:r>
        <w:t xml:space="preserve"> </w:t>
      </w:r>
      <w:r>
        <w:t xml:space="preserve">Since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/</m:t>
        </m:r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≈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n</m:t>
                  </m:r>
                </m:den>
              </m:f>
            </m:e>
          </m:rad>
        </m:oMath>
      </m:oMathPara>
    </w:p>
    <w:p>
      <w:pPr>
        <w:pStyle w:val="FirstParagraph"/>
      </w:pPr>
      <w:r>
        <w:t xml:space="preserve">An approximate 95% CI for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</m:sSub>
          <m:r>
            <m:rPr>
              <m:sty m:val="p"/>
            </m:rPr>
            <m:t>±</m:t>
          </m:r>
          <m:r>
            <m:t>1.96</m:t>
          </m:r>
          <m:r>
            <m:rPr>
              <m:sty m:val="p"/>
            </m:rPr>
            <m:t>×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n</m:t>
                  </m:r>
                </m:den>
              </m:f>
            </m:e>
          </m:rad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r>
            <m:t>1.96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n</m:t>
                  </m:r>
                </m:den>
              </m:f>
            </m:e>
          </m:rad>
        </m:oMath>
      </m:oMathPara>
    </w:p>
    <w:bookmarkStart w:id="250" w:name="exr-prac-exp-mle"/>
    <w:p>
      <w:pPr>
        <w:pStyle w:val="FirstParagraph"/>
      </w:pPr>
      <w:r>
        <w:rPr>
          <w:b/>
          <w:bCs/>
        </w:rPr>
        <w:t xml:space="preserve">Exercise 29 (Exponential MLE (adapted from</w:t>
      </w:r>
      <w:r>
        <w:rPr>
          <w:b/>
          <w:bCs/>
        </w:rPr>
        <w:t xml:space="preserve"> </w:t>
      </w:r>
      <w:r>
        <w:rPr>
          <w:b/>
          <w:bCs/>
        </w:rPr>
        <w:t xml:space="preserve">Dobson and Barnett (2018)</w:t>
      </w:r>
      <w:r>
        <w:rPr>
          <w:b/>
          <w:bCs/>
        </w:rPr>
        <w:t xml:space="preserve">, Chapter 3))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nor/>
            <m:sty m:val="p"/>
          </m:rPr>
          <m:t>Exponential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that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∣</m:t>
          </m:r>
          <m:r>
            <m:t>μ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μ</m:t>
              </m:r>
            </m:den>
          </m:f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/</m:t>
              </m:r>
              <m:r>
                <m:t>μ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,</m:t>
          </m:r>
          <m:r>
            <m:t> </m:t>
          </m:r>
          <m:r>
            <m:t>μ</m:t>
          </m:r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(a)</w:t>
      </w:r>
      <w:r>
        <w:t xml:space="preserve"> </w:t>
      </w:r>
      <w:r>
        <w:t xml:space="preserve">Write the log-likelihood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for the observed data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(b)</w:t>
      </w:r>
      <w:r>
        <w:t xml:space="preserve"> </w:t>
      </w:r>
      <w:r>
        <w:t xml:space="preserve">Derive the score function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μ</m:t>
            </m:r>
          </m:den>
        </m:f>
        <m:r>
          <m:t>ℓ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(c)</w:t>
      </w:r>
      <w:r>
        <w:t xml:space="preserve"> </w:t>
      </w:r>
      <w:r>
        <w:t xml:space="preserve">Set the score equal to zero and show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.</w:t>
      </w:r>
      <w:r>
        <w:t xml:space="preserve"> </w:t>
      </w:r>
      <w:r>
        <w:t xml:space="preserve">Compute the second derivative and verify this critical point is a maximum.</w:t>
      </w:r>
    </w:p>
    <w:p>
      <w:pPr>
        <w:pStyle w:val="BodyText"/>
      </w:pPr>
      <w:r>
        <w:rPr>
          <w:b/>
          <w:bCs/>
        </w:rPr>
        <w:t xml:space="preserve">(d)</w:t>
      </w:r>
      <w:r>
        <w:t xml:space="preserve"> </w:t>
      </w:r>
      <w:r>
        <w:t xml:space="preserve">Derive the observed information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evaluate it 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</m:oMath>
      <w:r>
        <w:t xml:space="preserve">,</w:t>
      </w:r>
      <w:r>
        <w:t xml:space="preserve"> </w:t>
      </w:r>
      <w:r>
        <w:t xml:space="preserve">and give an approximate 95% confidence interval for</w:t>
      </w:r>
      <w:r>
        <w:t xml:space="preserve"> </w:t>
      </w:r>
      <m:oMath>
        <m:r>
          <m:t>μ</m:t>
        </m:r>
      </m:oMath>
      <w:r>
        <w:t xml:space="preserve">.</w:t>
      </w:r>
    </w:p>
    <w:bookmarkEnd w:id="250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rPr>
          <w:b/>
          <w:bCs/>
        </w:rPr>
        <w:t xml:space="preserve">(a)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μ</m:t>
                          </m:r>
                        </m:den>
                      </m:f>
                    </m:e>
                  </m:nary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/</m:t>
                      </m:r>
                      <m:r>
                        <m:t>μ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μ</m:t>
                      </m:r>
                    </m:den>
                  </m:f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/</m:t>
                      </m:r>
                      <m:r>
                        <m:t>μ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r>
                        <m:t>μ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μ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r>
                    <m:t>μ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(b)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num>
                    <m:den>
                      <m:r>
                        <m:t>μ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μ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(c)</w:t>
      </w:r>
    </w:p>
    <w:p>
      <w:pPr>
        <w:pStyle w:val="BodyText"/>
      </w:pPr>
      <w:r>
        <w:t xml:space="preserve">Setting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;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</m:e>
            <m:e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</m:eqArr>
        </m:oMath>
      </m:oMathPara>
    </w:p>
    <w:p>
      <w:pPr>
        <w:pStyle w:val="FirstParagraph"/>
      </w:pPr>
      <w:r>
        <w:t xml:space="preserve">The second derivative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μ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num>
                    <m:den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3</m:t>
                      </m:r>
                    </m:sup>
                  </m:sSup>
                </m:den>
              </m:f>
            </m:e>
          </m:eqArr>
        </m:oMath>
      </m:oMathPara>
    </w:p>
    <w:p>
      <w:pPr>
        <w:pStyle w:val="FirstParagraph"/>
      </w:pPr>
      <w:r>
        <w:t xml:space="preserve">Evaluated 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2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3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2</m:t>
              </m:r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&lt;</m:t>
          </m:r>
          <m:r>
            <m:t>0</m:t>
          </m:r>
        </m:oMath>
      </m:oMathPara>
    </w:p>
    <w:p>
      <w:pPr>
        <w:pStyle w:val="FirstParagraph"/>
      </w:pPr>
      <w:r>
        <w:t xml:space="preserve">Since the second derivative is negative,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 a maximum.</w:t>
      </w:r>
    </w:p>
    <w:p>
      <w:pPr>
        <w:pStyle w:val="BodyText"/>
      </w:pPr>
      <w:r>
        <w:rPr>
          <w:b/>
          <w:bCs/>
        </w:rPr>
        <w:t xml:space="preserve">(d)</w:t>
      </w:r>
    </w:p>
    <w:p>
      <w:pPr>
        <w:pStyle w:val="BodyText"/>
      </w:pPr>
      <w:r>
        <w:t xml:space="preserve">The observed information is: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num>
            <m:den>
              <m:sSup>
                <m:e>
                  <m:r>
                    <m:t>μ</m:t>
                  </m:r>
                </m:e>
                <m:sup>
                  <m:r>
                    <m:t>3</m:t>
                  </m:r>
                </m:sup>
              </m:sSup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Evaluated 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</m:sSub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3</m:t>
                  </m:r>
                </m:sup>
              </m:sSup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μ</m:t>
                    </m:r>
                  </m:e>
                </m:acc>
              </m:e>
              <m:sub>
                <m:r>
                  <m:t>M</m:t>
                </m:r>
                <m:r>
                  <m:t>L</m:t>
                </m:r>
              </m:sub>
            </m:sSub>
          </m:e>
        </m:d>
        <m:r>
          <m:t>​</m:t>
        </m:r>
        <m:r>
          <m:rPr>
            <m:sty m:val="p"/>
          </m:rPr>
          <m:t>≈</m:t>
        </m:r>
        <m:rad>
          <m:radPr>
            <m:degHide m:val="on"/>
          </m:radPr>
          <m:deg/>
          <m:e>
            <m:r>
              <m:t>I</m:t>
            </m:r>
            <m:r>
              <m:rPr>
                <m:sty m:val="p"/>
              </m:rPr>
              <m:t>(</m:t>
            </m:r>
            <m:sSub>
              <m:e>
                <m:acc>
                  <m:accPr>
                    <m:chr m:val="̂"/>
                  </m:accPr>
                  <m:e>
                    <m:r>
                      <m:t>μ</m:t>
                    </m:r>
                  </m:e>
                </m:acc>
              </m:e>
              <m:sub>
                <m:r>
                  <m:t>M</m:t>
                </m:r>
                <m:r>
                  <m:t>L</m:t>
                </m:r>
              </m:sub>
            </m:sSub>
            <m:r>
              <m:rPr>
                <m:sty m:val="p"/>
              </m:rPr>
              <m:t>;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rad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‾"/>
              </m:accPr>
              <m:e>
                <m:r>
                  <m:t>x</m:t>
                </m:r>
              </m:e>
            </m:acc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t xml:space="preserve">An approximate 95% CI for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</m:sSub>
          <m:r>
            <m:rPr>
              <m:sty m:val="p"/>
            </m:rPr>
            <m:t>±</m:t>
          </m:r>
          <m:r>
            <m:t>1.96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f>
            <m:fPr>
              <m:type m:val="bar"/>
            </m:fPr>
            <m:num>
              <m:r>
                <m:t>1.96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Note: the exponential distribution has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μ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μ</m:t>
                    </m:r>
                  </m:e>
                </m:acc>
              </m:e>
              <m:sub>
                <m:r>
                  <m:t>M</m:t>
                </m:r>
                <m:r>
                  <m:t>L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</w:t>
      </w:r>
      <w:r>
        <w:t xml:space="preserve"> </w:t>
      </w:r>
      <w:r>
        <w:t xml:space="preserve">which is estimated by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  <w:r>
        <w:t xml:space="preserve"> </w:t>
      </w:r>
      <w:r>
        <w:t xml:space="preserve">More generally,</w:t>
      </w:r>
      <w:r>
        <w:t xml:space="preserve"> </w:t>
      </w:r>
      <w:r>
        <w:t xml:space="preserve">the standard error of a sample mean is</w:t>
      </w:r>
      <w:r>
        <w:t xml:space="preserve"> </w:t>
      </w:r>
      <m:oMath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;</w:t>
      </w:r>
      <w:r>
        <w:t xml:space="preserve"> </w:t>
      </w:r>
      <w:r>
        <w:t xml:space="preserve">here that reduces to</w:t>
      </w:r>
      <w:r>
        <w:t xml:space="preserve"> </w:t>
      </w:r>
      <m:oMath>
        <m:r>
          <m:t>μ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for the exponential distribution.</w:t>
      </w:r>
    </w:p>
    <w:bookmarkEnd w:id="251"/>
    <w:bookmarkStart w:id="280" w:name="references"/>
    <w:p>
      <w:pPr>
        <w:pStyle w:val="Heading2"/>
      </w:pPr>
      <w:r>
        <w:t xml:space="preserve">References</w:t>
      </w:r>
    </w:p>
    <w:bookmarkStart w:id="279" w:name="refs"/>
    <w:bookmarkStart w:id="253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252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253"/>
    <w:bookmarkStart w:id="255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254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255"/>
    <w:bookmarkStart w:id="257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256">
        <w:r>
          <w:rPr>
            <w:rStyle w:val="Hyperlink"/>
          </w:rPr>
          <w:t xml:space="preserve">https://doi.org/10.1007/978-1-4419-0118-7</w:t>
        </w:r>
      </w:hyperlink>
      <w:r>
        <w:t xml:space="preserve">.</w:t>
      </w:r>
    </w:p>
    <w:bookmarkEnd w:id="257"/>
    <w:bookmarkStart w:id="259" w:name="ref-efron1978assessing"/>
    <w:p>
      <w:pPr>
        <w:pStyle w:val="Bibliography"/>
      </w:pPr>
      <w:r>
        <w:t xml:space="preserve">Efron, Bradley, and David 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Fisher</w:t>
      </w:r>
      <w:r>
        <w:t xml:space="preserve"> </w:t>
      </w:r>
      <w:r>
        <w:t xml:space="preserve">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 (3): 457–83.</w:t>
      </w:r>
      <w:r>
        <w:t xml:space="preserve"> </w:t>
      </w:r>
      <w:hyperlink r:id="rId258">
        <w:r>
          <w:rPr>
            <w:rStyle w:val="Hyperlink"/>
          </w:rPr>
          <w:t xml:space="preserve">https://doi.org/10.1093/biomet/65.3.457</w:t>
        </w:r>
      </w:hyperlink>
      <w:r>
        <w:t xml:space="preserve">.</w:t>
      </w:r>
    </w:p>
    <w:bookmarkEnd w:id="259"/>
    <w:bookmarkStart w:id="261" w:name="ref-hoenig2001abuse"/>
    <w:p>
      <w:pPr>
        <w:pStyle w:val="Bibliography"/>
      </w:pPr>
      <w:r>
        <w:t xml:space="preserve">Hoenig, John M., and Dennis M. Heisey. 2001.</w:t>
      </w:r>
      <w:r>
        <w:t xml:space="preserve"> </w:t>
      </w:r>
      <w:r>
        <w:t xml:space="preserve">“The Abuse of Power: The Pervasive Fallacy of Power Calculations for Data Analysis.”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55 (1): 19–24.</w:t>
      </w:r>
      <w:r>
        <w:t xml:space="preserve"> </w:t>
      </w:r>
      <w:hyperlink r:id="rId260">
        <w:r>
          <w:rPr>
            <w:rStyle w:val="Hyperlink"/>
          </w:rPr>
          <w:t xml:space="preserve">https://doi.org/10.1198/000313001300339897</w:t>
        </w:r>
      </w:hyperlink>
      <w:r>
        <w:t xml:space="preserve">.</w:t>
      </w:r>
    </w:p>
    <w:bookmarkEnd w:id="261"/>
    <w:bookmarkStart w:id="262" w:name="ref-hoggtanis2015"/>
    <w:p>
      <w:pPr>
        <w:pStyle w:val="Bibliography"/>
      </w:pPr>
      <w:r>
        <w:t xml:space="preserve">Hogg, Robert V., Elliot A. Tanis, and Dale L. Zimmerman. 2019.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. Tenth edition. Pearson.</w:t>
      </w:r>
    </w:p>
    <w:bookmarkEnd w:id="262"/>
    <w:bookmarkStart w:id="264" w:name="ref-HulleyStephen1998RToE"/>
    <w:p>
      <w:pPr>
        <w:pStyle w:val="Bibliography"/>
      </w:pPr>
      <w:r>
        <w:t xml:space="preserve">Hulley, Stephen, Deborah Grady, Trudy Bush, et al. 1998.</w:t>
      </w:r>
      <w:r>
        <w:t xml:space="preserve"> </w:t>
      </w:r>
      <w:r>
        <w:t xml:space="preserve">“Randomized Trial of Estrogen Plus Progestin for Secondary Prevention of Coronary Heart Disease in Postmenopausal Women.”</w:t>
      </w:r>
      <w:r>
        <w:t xml:space="preserve"> </w:t>
      </w:r>
      <w:r>
        <w:rPr>
          <w:i/>
          <w:iCs/>
        </w:rPr>
        <w:t xml:space="preserve">JAMA : The Journal of the American Medical Association</w:t>
      </w:r>
      <w:r>
        <w:t xml:space="preserve"> </w:t>
      </w:r>
      <w:r>
        <w:t xml:space="preserve">(Chicago, IL) 280 (7): 605–13.</w:t>
      </w:r>
      <w:r>
        <w:t xml:space="preserve"> </w:t>
      </w:r>
      <w:hyperlink r:id="rId263">
        <w:r>
          <w:rPr>
            <w:rStyle w:val="Hyperlink"/>
          </w:rPr>
          <w:t xml:space="preserve">https://doi.org/10.1001/jama.280.7.605</w:t>
        </w:r>
      </w:hyperlink>
      <w:r>
        <w:t xml:space="preserve">.</w:t>
      </w:r>
    </w:p>
    <w:bookmarkEnd w:id="264"/>
    <w:bookmarkStart w:id="266" w:name="ref-kleinbaum2014applied"/>
    <w:p>
      <w:pPr>
        <w:pStyle w:val="Bibliography"/>
      </w:pPr>
      <w:r>
        <w:t xml:space="preserve">Kleinbaum, David G, Lawrence L Kupper, Azhar Nizam, K Muller, and ES Rosenberg. 2014.</w:t>
      </w:r>
      <w:r>
        <w:t xml:space="preserve"> </w:t>
      </w:r>
      <w:r>
        <w:rPr>
          <w:i/>
          <w:iCs/>
        </w:rPr>
        <w:t xml:space="preserve">Applied Regression Analysis and Other Multivariable Methods</w:t>
      </w:r>
      <w:r>
        <w:t xml:space="preserve">. 5th ed. Cengage Learning.</w:t>
      </w:r>
      <w:r>
        <w:t xml:space="preserve"> </w:t>
      </w:r>
      <w:hyperlink r:id="rId265">
        <w:r>
          <w:rPr>
            <w:rStyle w:val="Hyperlink"/>
          </w:rPr>
          <w:t xml:space="preserve">https://www.cengage.com/c/applied-regression-analysis-and-other-multivariable-methods-5e-kleinbaum/9781285051086/</w:t>
        </w:r>
      </w:hyperlink>
      <w:r>
        <w:t xml:space="preserve">.</w:t>
      </w:r>
    </w:p>
    <w:bookmarkEnd w:id="266"/>
    <w:bookmarkStart w:id="268" w:name="ref-lehmannELST"/>
    <w:p>
      <w:pPr>
        <w:pStyle w:val="Bibliography"/>
      </w:pPr>
      <w:r>
        <w:t xml:space="preserve">Lehmann, E. L. 1999.</w:t>
      </w:r>
      <w:r>
        <w:t xml:space="preserve"> </w:t>
      </w:r>
      <w:r>
        <w:rPr>
          <w:i/>
          <w:iCs/>
        </w:rPr>
        <w:t xml:space="preserve">Elements of Large-Sample Theory</w:t>
      </w:r>
      <w:r>
        <w:t xml:space="preserve">. Springer Texts in Statistics. Springer.</w:t>
      </w:r>
      <w:r>
        <w:t xml:space="preserve"> </w:t>
      </w:r>
      <w:hyperlink r:id="rId267">
        <w:r>
          <w:rPr>
            <w:rStyle w:val="Hyperlink"/>
          </w:rPr>
          <w:t xml:space="preserve">https://doi.org/10.1007/b98855</w:t>
        </w:r>
      </w:hyperlink>
      <w:r>
        <w:t xml:space="preserve">.</w:t>
      </w:r>
    </w:p>
    <w:bookmarkEnd w:id="268"/>
    <w:bookmarkStart w:id="270" w:name="ref-mclachlan2007em"/>
    <w:p>
      <w:pPr>
        <w:pStyle w:val="Bibliography"/>
      </w:pPr>
      <w:r>
        <w:t xml:space="preserve">McLachlan, Geoffrey J, and Thriyambakam Krishnan. 2007.</w:t>
      </w:r>
      <w:r>
        <w:t xml:space="preserve"> </w:t>
      </w:r>
      <w:r>
        <w:rPr>
          <w:i/>
          <w:iCs/>
        </w:rPr>
        <w:t xml:space="preserve">The</w:t>
      </w:r>
      <w:r>
        <w:rPr>
          <w:i/>
          <w:iCs/>
        </w:rPr>
        <w:t xml:space="preserve"> </w:t>
      </w:r>
      <w:r>
        <w:rPr>
          <w:i/>
          <w:iCs/>
        </w:rPr>
        <w:t xml:space="preserve">EM</w:t>
      </w:r>
      <w:r>
        <w:rPr>
          <w:i/>
          <w:iCs/>
        </w:rPr>
        <w:t xml:space="preserve"> </w:t>
      </w:r>
      <w:r>
        <w:rPr>
          <w:i/>
          <w:iCs/>
        </w:rPr>
        <w:t xml:space="preserve">Algorithm and Extensions</w:t>
      </w:r>
      <w:r>
        <w:t xml:space="preserve">. 2nd ed. John Wiley &amp; Sons.</w:t>
      </w:r>
      <w:r>
        <w:t xml:space="preserve"> </w:t>
      </w:r>
      <w:hyperlink r:id="rId269">
        <w:r>
          <w:rPr>
            <w:rStyle w:val="Hyperlink"/>
          </w:rPr>
          <w:t xml:space="preserve">https://doi.org/10.1002/9780470191613</w:t>
        </w:r>
      </w:hyperlink>
      <w:r>
        <w:t xml:space="preserve">.</w:t>
      </w:r>
    </w:p>
    <w:bookmarkEnd w:id="270"/>
    <w:bookmarkStart w:id="272" w:name="ref-newey1994large"/>
    <w:p>
      <w:pPr>
        <w:pStyle w:val="Bibliography"/>
      </w:pPr>
      <w:r>
        <w:t xml:space="preserve">Newey, Whitney K, and Daniel McFadden. 1994.</w:t>
      </w:r>
      <w:r>
        <w:t xml:space="preserve"> </w:t>
      </w:r>
      <w:r>
        <w:t xml:space="preserve">“Large Sample Estimation and Hypothesis Testing.”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Handbook of Econometrics</w:t>
      </w:r>
      <w:r>
        <w:t xml:space="preserve">, edited by Robert Engle and Dan McFadden, vol. 4. Elsevier.</w:t>
      </w:r>
      <w:r>
        <w:t xml:space="preserve"> </w:t>
      </w:r>
      <w:hyperlink r:id="rId271">
        <w:r>
          <w:rPr>
            <w:rStyle w:val="Hyperlink"/>
          </w:rPr>
          <w:t xml:space="preserve">https://doi.org/10.1016/S1573-4412(05)80005-4</w:t>
        </w:r>
      </w:hyperlink>
      <w:r>
        <w:t xml:space="preserve">.</w:t>
      </w:r>
    </w:p>
    <w:bookmarkEnd w:id="272"/>
    <w:bookmarkStart w:id="274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273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274"/>
    <w:bookmarkStart w:id="276" w:name="ref-wilks1938"/>
    <w:p>
      <w:pPr>
        <w:pStyle w:val="Bibliography"/>
      </w:pPr>
      <w:r>
        <w:t xml:space="preserve">Wilks, Samuel S. 1938.</w:t>
      </w:r>
      <w:r>
        <w:t xml:space="preserve"> </w:t>
      </w:r>
      <w:r>
        <w:t xml:space="preserve">“The Large-Sample Distribution of the Likelihood Ratio for Testing Composite Hypotheses.”</w:t>
      </w:r>
      <w:r>
        <w:t xml:space="preserve"> </w:t>
      </w:r>
      <w:r>
        <w:rPr>
          <w:i/>
          <w:iCs/>
        </w:rPr>
        <w:t xml:space="preserve">The Annals of Mathematical Statistics</w:t>
      </w:r>
      <w:r>
        <w:t xml:space="preserve"> </w:t>
      </w:r>
      <w:r>
        <w:t xml:space="preserve">9 (1): 60–62.</w:t>
      </w:r>
      <w:r>
        <w:t xml:space="preserve"> </w:t>
      </w:r>
      <w:hyperlink r:id="rId275">
        <w:r>
          <w:rPr>
            <w:rStyle w:val="Hyperlink"/>
          </w:rPr>
          <w:t xml:space="preserve">https://doi.org/10.1214/aoms/1177732360</w:t>
        </w:r>
      </w:hyperlink>
      <w:r>
        <w:t xml:space="preserve">.</w:t>
      </w:r>
    </w:p>
    <w:bookmarkEnd w:id="276"/>
    <w:bookmarkStart w:id="278" w:name="ref-wood2017generalized"/>
    <w:p>
      <w:pPr>
        <w:pStyle w:val="Bibliography"/>
      </w:pPr>
      <w:r>
        <w:t xml:space="preserve">Wood, Simon N. 2017.</w:t>
      </w:r>
      <w:r>
        <w:t xml:space="preserve"> </w:t>
      </w:r>
      <w:r>
        <w:rPr>
          <w:i/>
          <w:iCs/>
        </w:rPr>
        <w:t xml:space="preserve">Generalized Additive Models: An Introduction with r</w:t>
      </w:r>
      <w:r>
        <w:t xml:space="preserve">. 2nd ed. Chapman; Hall/CRC.</w:t>
      </w:r>
      <w:r>
        <w:t xml:space="preserve"> </w:t>
      </w:r>
      <w:hyperlink r:id="rId277">
        <w:r>
          <w:rPr>
            <w:rStyle w:val="Hyperlink"/>
          </w:rPr>
          <w:t xml:space="preserve">https://doi.org/10.1201/9781315370279</w:t>
        </w:r>
      </w:hyperlink>
      <w:r>
        <w:t xml:space="preserve">.</w:t>
      </w:r>
    </w:p>
    <w:bookmarkEnd w:id="278"/>
    <w:bookmarkEnd w:id="279"/>
    <w:bookmarkEnd w:id="2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40" Target="media/rId140.png" /><Relationship Type="http://schemas.openxmlformats.org/officeDocument/2006/relationships/image" Id="rId151" Target="media/rId151.png" /><Relationship Type="http://schemas.openxmlformats.org/officeDocument/2006/relationships/image" Id="rId156" Target="media/rId156.png" /><Relationship Type="http://schemas.openxmlformats.org/officeDocument/2006/relationships/image" Id="rId168" Target="media/rId168.png" /><Relationship Type="http://schemas.openxmlformats.org/officeDocument/2006/relationships/image" Id="rId172" Target="media/rId172.png" /><Relationship Type="http://schemas.openxmlformats.org/officeDocument/2006/relationships/image" Id="rId176" Target="media/rId176.png" /><Relationship Type="http://schemas.openxmlformats.org/officeDocument/2006/relationships/image" Id="rId180" Target="media/rId180.png" /><Relationship Type="http://schemas.openxmlformats.org/officeDocument/2006/relationships/image" Id="rId185" Target="media/rId185.png" /><Relationship Type="http://schemas.openxmlformats.org/officeDocument/2006/relationships/image" Id="rId202" Target="media/rId202.png" /><Relationship Type="http://schemas.openxmlformats.org/officeDocument/2006/relationships/image" Id="rId207" Target="media/rId207.png" /><Relationship Type="http://schemas.openxmlformats.org/officeDocument/2006/relationships/image" Id="rId212" Target="media/rId212.png" /><Relationship Type="http://schemas.openxmlformats.org/officeDocument/2006/relationships/image" Id="rId216" Target="media/rId216.png" /><Relationship Type="http://schemas.openxmlformats.org/officeDocument/2006/relationships/image" Id="rId221" Target="media/rId221.png" /><Relationship Type="http://schemas.openxmlformats.org/officeDocument/2006/relationships/image" Id="rId225" Target="media/rId225.png" /><Relationship Type="http://schemas.openxmlformats.org/officeDocument/2006/relationships/image" Id="rId233" Target="media/rId233.png" /><Relationship Type="http://schemas.openxmlformats.org/officeDocument/2006/relationships/image" Id="rId239" Target="media/rId239.png" /><Relationship Type="http://schemas.openxmlformats.org/officeDocument/2006/relationships/image" Id="rId98" Target="media/rId98.png" /><Relationship Type="http://schemas.openxmlformats.org/officeDocument/2006/relationships/image" Id="rId102" Target="media/rId102.png" /><Relationship Type="http://schemas.openxmlformats.org/officeDocument/2006/relationships/image" Id="rId119" Target="media/rId119.png" /><Relationship Type="http://schemas.openxmlformats.org/officeDocument/2006/relationships/image" Id="rId125" Target="media/rId125.png" /><Relationship Type="http://schemas.openxmlformats.org/officeDocument/2006/relationships/image" Id="rId132" Target="media/rId132.png" /><Relationship Type="http://schemas.openxmlformats.org/officeDocument/2006/relationships/hyperlink" Id="rId108" Target="estimation.qmd#def-estimand" TargetMode="External" /><Relationship Type="http://schemas.openxmlformats.org/officeDocument/2006/relationships/hyperlink" Id="rId196" Target="estimation.qmd#exm-biased-variance-mle" TargetMode="External" /><Relationship Type="http://schemas.openxmlformats.org/officeDocument/2006/relationships/hyperlink" Id="rId263" Target="https://doi.org/10.1001/jama.280.7.605" TargetMode="External" /><Relationship Type="http://schemas.openxmlformats.org/officeDocument/2006/relationships/hyperlink" Id="rId269" Target="https://doi.org/10.1002/9780470191613" TargetMode="External" /><Relationship Type="http://schemas.openxmlformats.org/officeDocument/2006/relationships/hyperlink" Id="rId256" Target="https://doi.org/10.1007/978-1-4419-0118-7" TargetMode="External" /><Relationship Type="http://schemas.openxmlformats.org/officeDocument/2006/relationships/hyperlink" Id="rId273" Target="https://doi.org/10.1007/978-1-4614-1353-0" TargetMode="External" /><Relationship Type="http://schemas.openxmlformats.org/officeDocument/2006/relationships/hyperlink" Id="rId267" Target="https://doi.org/10.1007/b98855" TargetMode="External" /><Relationship Type="http://schemas.openxmlformats.org/officeDocument/2006/relationships/hyperlink" Id="rId271" Target="https://doi.org/10.1016/S1573-4412(05)80005-4" TargetMode="External" /><Relationship Type="http://schemas.openxmlformats.org/officeDocument/2006/relationships/hyperlink" Id="rId258" Target="https://doi.org/10.1093/biomet/65.3.457" TargetMode="External" /><Relationship Type="http://schemas.openxmlformats.org/officeDocument/2006/relationships/hyperlink" Id="rId260" Target="https://doi.org/10.1198/000313001300339897" TargetMode="External" /><Relationship Type="http://schemas.openxmlformats.org/officeDocument/2006/relationships/hyperlink" Id="rId254" Target="https://doi.org/10.1201/9781315182780" TargetMode="External" /><Relationship Type="http://schemas.openxmlformats.org/officeDocument/2006/relationships/hyperlink" Id="rId277" Target="https://doi.org/10.1201/9781315370279" TargetMode="External" /><Relationship Type="http://schemas.openxmlformats.org/officeDocument/2006/relationships/hyperlink" Id="rId275" Target="https://doi.org/10.1214/aoms/1177732360" TargetMode="External" /><Relationship Type="http://schemas.openxmlformats.org/officeDocument/2006/relationships/hyperlink" Id="rId53" Target="https://en.wikipedia.org/wiki/Exponential_family" TargetMode="External" /><Relationship Type="http://schemas.openxmlformats.org/officeDocument/2006/relationships/hyperlink" Id="rId59" Target="https://en.wikipedia.org/wiki/Otto_Hesse" TargetMode="External" /><Relationship Type="http://schemas.openxmlformats.org/officeDocument/2006/relationships/hyperlink" Id="rId162" Target="https://en.wikipedia.org/wiki/Taylor%27s_theorem" TargetMode="External" /><Relationship Type="http://schemas.openxmlformats.org/officeDocument/2006/relationships/hyperlink" Id="rId30" Target="https://morrison-lab.github.io/mds/calculus.html#thm-product-rule" TargetMode="External" /><Relationship Type="http://schemas.openxmlformats.org/officeDocument/2006/relationships/hyperlink" Id="rId15" Target="https://morrison-lab.github.io/pds/independence.html#def-indpt" TargetMode="External" /><Relationship Type="http://schemas.openxmlformats.org/officeDocument/2006/relationships/hyperlink" Id="rId87" Target="https://online.stat.psu.edu/stat504/Lesson02" TargetMode="External" /><Relationship Type="http://schemas.openxmlformats.org/officeDocument/2006/relationships/hyperlink" Id="rId265" Target="https://www.cengage.com/c/applied-regression-analysis-and-other-multivariable-methods-5e-kleinbaum/9781285051086/" TargetMode="External" /><Relationship Type="http://schemas.openxmlformats.org/officeDocument/2006/relationships/hyperlink" Id="rId252" Target="https://www.cengage.com/c/statistical-inference-2e-casella-berger/9780534243128/" TargetMode="External" /><Relationship Type="http://schemas.openxmlformats.org/officeDocument/2006/relationships/hyperlink" Id="rId80" Target="inference.qmd#def-approximate-ci" TargetMode="External" /><Relationship Type="http://schemas.openxmlformats.org/officeDocument/2006/relationships/hyperlink" Id="rId90" Target="inference.qmd#sec-reference-distributions" TargetMode="External" /><Relationship Type="http://schemas.openxmlformats.org/officeDocument/2006/relationships/hyperlink" Id="rId137" Target="intro-MLEs.qmd#def-hessian" TargetMode="External" /><Relationship Type="http://schemas.openxmlformats.org/officeDocument/2006/relationships/hyperlink" Id="rId113" Target="intro-MLEs.qmd#def-lik-obs" TargetMode="External" /><Relationship Type="http://schemas.openxmlformats.org/officeDocument/2006/relationships/hyperlink" Id="rId155" Target="intro-MLEs.qmd#def-oinf" TargetMode="External" /><Relationship Type="http://schemas.openxmlformats.org/officeDocument/2006/relationships/hyperlink" Id="rId129" Target="intro-MLEs.qmd#def-sco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8" Target="estimation.qmd#def-estimand" TargetMode="External" /><Relationship Type="http://schemas.openxmlformats.org/officeDocument/2006/relationships/hyperlink" Id="rId196" Target="estimation.qmd#exm-biased-variance-mle" TargetMode="External" /><Relationship Type="http://schemas.openxmlformats.org/officeDocument/2006/relationships/hyperlink" Id="rId263" Target="https://doi.org/10.1001/jama.280.7.605" TargetMode="External" /><Relationship Type="http://schemas.openxmlformats.org/officeDocument/2006/relationships/hyperlink" Id="rId269" Target="https://doi.org/10.1002/9780470191613" TargetMode="External" /><Relationship Type="http://schemas.openxmlformats.org/officeDocument/2006/relationships/hyperlink" Id="rId256" Target="https://doi.org/10.1007/978-1-4419-0118-7" TargetMode="External" /><Relationship Type="http://schemas.openxmlformats.org/officeDocument/2006/relationships/hyperlink" Id="rId273" Target="https://doi.org/10.1007/978-1-4614-1353-0" TargetMode="External" /><Relationship Type="http://schemas.openxmlformats.org/officeDocument/2006/relationships/hyperlink" Id="rId267" Target="https://doi.org/10.1007/b98855" TargetMode="External" /><Relationship Type="http://schemas.openxmlformats.org/officeDocument/2006/relationships/hyperlink" Id="rId271" Target="https://doi.org/10.1016/S1573-4412(05)80005-4" TargetMode="External" /><Relationship Type="http://schemas.openxmlformats.org/officeDocument/2006/relationships/hyperlink" Id="rId258" Target="https://doi.org/10.1093/biomet/65.3.457" TargetMode="External" /><Relationship Type="http://schemas.openxmlformats.org/officeDocument/2006/relationships/hyperlink" Id="rId260" Target="https://doi.org/10.1198/000313001300339897" TargetMode="External" /><Relationship Type="http://schemas.openxmlformats.org/officeDocument/2006/relationships/hyperlink" Id="rId254" Target="https://doi.org/10.1201/9781315182780" TargetMode="External" /><Relationship Type="http://schemas.openxmlformats.org/officeDocument/2006/relationships/hyperlink" Id="rId277" Target="https://doi.org/10.1201/9781315370279" TargetMode="External" /><Relationship Type="http://schemas.openxmlformats.org/officeDocument/2006/relationships/hyperlink" Id="rId275" Target="https://doi.org/10.1214/aoms/1177732360" TargetMode="External" /><Relationship Type="http://schemas.openxmlformats.org/officeDocument/2006/relationships/hyperlink" Id="rId53" Target="https://en.wikipedia.org/wiki/Exponential_family" TargetMode="External" /><Relationship Type="http://schemas.openxmlformats.org/officeDocument/2006/relationships/hyperlink" Id="rId59" Target="https://en.wikipedia.org/wiki/Otto_Hesse" TargetMode="External" /><Relationship Type="http://schemas.openxmlformats.org/officeDocument/2006/relationships/hyperlink" Id="rId162" Target="https://en.wikipedia.org/wiki/Taylor%27s_theorem" TargetMode="External" /><Relationship Type="http://schemas.openxmlformats.org/officeDocument/2006/relationships/hyperlink" Id="rId30" Target="https://morrison-lab.github.io/mds/calculus.html#thm-product-rule" TargetMode="External" /><Relationship Type="http://schemas.openxmlformats.org/officeDocument/2006/relationships/hyperlink" Id="rId15" Target="https://morrison-lab.github.io/pds/independence.html#def-indpt" TargetMode="External" /><Relationship Type="http://schemas.openxmlformats.org/officeDocument/2006/relationships/hyperlink" Id="rId87" Target="https://online.stat.psu.edu/stat504/Lesson02" TargetMode="External" /><Relationship Type="http://schemas.openxmlformats.org/officeDocument/2006/relationships/hyperlink" Id="rId265" Target="https://www.cengage.com/c/applied-regression-analysis-and-other-multivariable-methods-5e-kleinbaum/9781285051086/" TargetMode="External" /><Relationship Type="http://schemas.openxmlformats.org/officeDocument/2006/relationships/hyperlink" Id="rId252" Target="https://www.cengage.com/c/statistical-inference-2e-casella-berger/9780534243128/" TargetMode="External" /><Relationship Type="http://schemas.openxmlformats.org/officeDocument/2006/relationships/hyperlink" Id="rId80" Target="inference.qmd#def-approximate-ci" TargetMode="External" /><Relationship Type="http://schemas.openxmlformats.org/officeDocument/2006/relationships/hyperlink" Id="rId90" Target="inference.qmd#sec-reference-distributions" TargetMode="External" /><Relationship Type="http://schemas.openxmlformats.org/officeDocument/2006/relationships/hyperlink" Id="rId137" Target="intro-MLEs.qmd#def-hessian" TargetMode="External" /><Relationship Type="http://schemas.openxmlformats.org/officeDocument/2006/relationships/hyperlink" Id="rId113" Target="intro-MLEs.qmd#def-lik-obs" TargetMode="External" /><Relationship Type="http://schemas.openxmlformats.org/officeDocument/2006/relationships/hyperlink" Id="rId155" Target="intro-MLEs.qmd#def-oinf" TargetMode="External" /><Relationship Type="http://schemas.openxmlformats.org/officeDocument/2006/relationships/hyperlink" Id="rId129" Target="intro-MLEs.qmd#def-sco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Maximum Likelihood Inference</dc:title>
  <dc:creator/>
  <cp:keywords/>
  <dcterms:created xsi:type="dcterms:W3CDTF">2026-09-29T07:13:49Z</dcterms:created>
  <dcterms:modified xsi:type="dcterms:W3CDTF">2026-09-29T07:13:49Z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