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 for Data Science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These notes collect the statistics that data science courses assume.</w:t>
      </w:r>
    </w:p>
    <w:bookmarkStart w:id="21" w:name="topics"/>
    <w:p>
      <w:pPr>
        <w:pStyle w:val="Heading2"/>
      </w:pPr>
      <w:r>
        <w:t xml:space="preserve">1 Topics</w:t>
      </w:r>
    </w:p>
    <w:p>
      <w:pPr>
        <w:pStyle w:val="FirstParagraph"/>
      </w:pPr>
      <w:r>
        <w:t xml:space="preserve">The notes are organized in four groups of pages.</w:t>
      </w:r>
    </w:p>
    <w:p>
      <w:pPr>
        <w:pStyle w:val="BodyText"/>
      </w:pPr>
      <w:r>
        <w:t xml:space="preserve">Describing data: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Nonparametric models</w:t>
        </w:r>
      </w:hyperlink>
      <w:r>
        <w:t xml:space="preserve">:</w:t>
      </w:r>
      <w:r>
        <w:t xml:space="preserve"> </w:t>
      </w:r>
      <w:r>
        <w:t xml:space="preserve">the empirical CDF, order statistics, and sample quantiles;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Exploratory data analysis</w:t>
        </w:r>
      </w:hyperlink>
      <w:r>
        <w:t xml:space="preserve">:</w:t>
      </w:r>
      <w:r>
        <w:t xml:space="preserve"> </w:t>
      </w:r>
      <w:r>
        <w:t xml:space="preserve">sample statistics, graphs, correlation, and contingency tables,</w:t>
      </w:r>
      <w:r>
        <w:t xml:space="preserve"> </w:t>
      </w:r>
      <w:r>
        <w:t xml:space="preserve">illustrated with the WCGS data.</w:t>
      </w:r>
    </w:p>
    <w:p>
      <w:pPr>
        <w:pStyle w:val="FirstParagraph"/>
      </w:pPr>
      <w:r>
        <w:t xml:space="preserve">Inference: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Estimation</w:t>
        </w:r>
      </w:hyperlink>
      <w:r>
        <w:t xml:space="preserve">:</w:t>
      </w:r>
      <w:r>
        <w:t xml:space="preserve"> </w:t>
      </w:r>
      <w:r>
        <w:t xml:space="preserve">estimands, estimators, bias, mean squared error, and standard error;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Statistical inference</w:t>
        </w:r>
      </w:hyperlink>
      <w:r>
        <w:t xml:space="preserve">:</w:t>
      </w:r>
      <w:r>
        <w:t xml:space="preserve"> </w:t>
      </w:r>
      <w:r>
        <w:t xml:space="preserve">hypothesis tests, p-values, the</w:t>
      </w:r>
      <w:r>
        <w:t xml:space="preserve"> </w:t>
      </w:r>
      <m:oMath>
        <m:r>
          <m:t>t</m:t>
        </m:r>
      </m:oMath>
      <w:r>
        <w:t xml:space="preserve">, chi-square,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distributions,</w:t>
      </w:r>
      <w:r>
        <w:t xml:space="preserve"> </w:t>
      </w:r>
      <w:r>
        <w:t xml:space="preserve">confidence intervals, and how to interpret negative findings;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Maximum likelihood inference</w:t>
        </w:r>
      </w:hyperlink>
      <w:r>
        <w:t xml:space="preserve">:</w:t>
      </w:r>
      <w:r>
        <w:t xml:space="preserve"> </w:t>
      </w:r>
      <w:r>
        <w:t xml:space="preserve">likelihood, score, information, the asymptotic distribution of MLEs,</w:t>
      </w:r>
      <w:r>
        <w:t xml:space="preserve"> </w:t>
      </w:r>
      <w:r>
        <w:t xml:space="preserve">Wald and likelihood ratio tests, and Newton-Raphson,</w:t>
      </w:r>
      <w:r>
        <w:t xml:space="preserve"> </w:t>
      </w:r>
      <w:r>
        <w:t xml:space="preserve">with worked examples.</w:t>
      </w:r>
    </w:p>
    <w:p>
      <w:pPr>
        <w:pStyle w:val="FirstParagraph"/>
      </w:pPr>
      <w:r>
        <w:t xml:space="preserve">Methods, illustrated with the HERS data: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Comparing means</w:t>
        </w:r>
      </w:hyperlink>
      <w:r>
        <w:t xml:space="preserve">:</w:t>
      </w:r>
      <w:r>
        <w:t xml:space="preserve"> </w:t>
      </w:r>
      <w:r>
        <w:t xml:space="preserve">t-tests and one-way ANOVA;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Comparing proportions</w:t>
        </w:r>
      </w:hyperlink>
      <w:r>
        <w:t xml:space="preserve">:</w:t>
      </w:r>
      <w:r>
        <w:t xml:space="preserve"> </w:t>
      </w:r>
      <w:r>
        <w:t xml:space="preserve">the chi-square test and Fisher’s exact test;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Correlation and simple linear regression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</w:rPr>
          <w:t xml:space="preserve">The bootstrap</w:t>
        </w:r>
      </w:hyperlink>
      <w:r>
        <w:t xml:space="preserve">.</w:t>
      </w:r>
    </w:p>
    <w:p>
      <w:pPr>
        <w:pStyle w:val="FirstParagraph"/>
      </w:pPr>
      <w:r>
        <w:t xml:space="preserve">Bayesian: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Bayesian inference</w:t>
        </w:r>
      </w:hyperlink>
      <w:r>
        <w:t xml:space="preserve">:</w:t>
      </w:r>
      <w:r>
        <w:t xml:space="preserve"> </w:t>
      </w:r>
      <w:r>
        <w:t xml:space="preserve">the Bayesian paradigm, priors, posteriors, and hierarchical models;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Markov chain Monte Carlo</w:t>
        </w:r>
      </w:hyperlink>
      <w:r>
        <w:t xml:space="preserve">:</w:t>
      </w:r>
      <w:r>
        <w:t xml:space="preserve"> </w:t>
      </w:r>
      <w:r>
        <w:t xml:space="preserve">Monte Carlo integration, the Metropolis–Hastings and Gibbs samplers,</w:t>
      </w:r>
      <w:r>
        <w:t xml:space="preserve"> </w:t>
      </w:r>
      <w:r>
        <w:t xml:space="preserve">convergence diagnostics, and the deviance information criterion;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Fitting models by Bayesian inference with JAGS</w:t>
        </w:r>
      </w:hyperlink>
      <w:r>
        <w:t xml:space="preserve">:</w:t>
      </w:r>
      <w:r>
        <w:t xml:space="preserve"> </w:t>
      </w:r>
      <w:r>
        <w:t xml:space="preserve">a proportion, logistic regression, survival, random effects,</w:t>
      </w:r>
      <w:r>
        <w:t xml:space="preserve"> </w:t>
      </w:r>
      <w:r>
        <w:t xml:space="preserve">and Bayesian model averaging.</w:t>
      </w:r>
    </w:p>
    <w:bookmarkEnd w:id="21"/>
    <w:bookmarkStart w:id="25" w:name="origin"/>
    <w:p>
      <w:pPr>
        <w:pStyle w:val="Heading2"/>
      </w:pPr>
      <w:r>
        <w:t xml:space="preserve">2 Origin</w:t>
      </w:r>
    </w:p>
    <w:p>
      <w:pPr>
        <w:pStyle w:val="FirstParagraph"/>
      </w:pPr>
      <w:r>
        <w:t xml:space="preserve">These notes began as the statistics appendices of</w:t>
      </w:r>
      <w:r>
        <w:t xml:space="preserve"> </w:t>
      </w:r>
      <w:hyperlink r:id="rId22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and keep those chapters’ file names,</w:t>
      </w:r>
      <w:r>
        <w:t xml:space="preserve"> </w:t>
      </w:r>
      <w:r>
        <w:t xml:space="preserve">except that two long chapters are now split into several pages.</w:t>
      </w:r>
      <w:r>
        <w:t xml:space="preserve"> </w:t>
      </w:r>
      <w:r>
        <w:t xml:space="preserve">Most results keep their rme</w:t>
      </w:r>
      <w:r>
        <w:t xml:space="preserve"> </w:t>
      </w:r>
      <w:r>
        <w:rPr>
          <w:rStyle w:val="VerbatimChar"/>
        </w:rPr>
        <w:t xml:space="preserve">#id</w:t>
      </w:r>
      <w:r>
        <w:t xml:space="preserve"> </w:t>
      </w:r>
      <w:r>
        <w:t xml:space="preserve">anchors on the same page;</w:t>
      </w:r>
      <w:r>
        <w:t xml:space="preserve"> </w:t>
      </w:r>
      <w:r>
        <w:t xml:space="preserve">the exceptions are:</w:t>
      </w:r>
    </w:p>
    <w:p>
      <w:pPr>
        <w:pStyle w:val="Compact"/>
        <w:numPr>
          <w:ilvl w:val="0"/>
          <w:numId w:val="1005"/>
        </w:numPr>
      </w:pPr>
      <w:r>
        <w:t xml:space="preserve">the maximum likelihood practice exercises (</w:t>
      </w:r>
      <w:r>
        <w:rPr>
          <w:rStyle w:val="VerbatimChar"/>
        </w:rPr>
        <w:t xml:space="preserve">exr-prac-*</w:t>
      </w:r>
      <w:r>
        <w:t xml:space="preserve">),</w:t>
      </w:r>
      <w:r>
        <w:t xml:space="preserve"> </w:t>
      </w:r>
      <w:r>
        <w:t xml:space="preserve">which moved from the estimation page to the maximum likelihood page;</w:t>
      </w:r>
    </w:p>
    <w:p>
      <w:pPr>
        <w:pStyle w:val="Compact"/>
        <w:numPr>
          <w:ilvl w:val="0"/>
          <w:numId w:val="1005"/>
        </w:numPr>
      </w:pPr>
      <w:r>
        <w:t xml:space="preserve">the null and alternative hypothesis definitions,</w:t>
      </w:r>
      <w:r>
        <w:t xml:space="preserve"> </w:t>
      </w:r>
      <w:r>
        <w:t xml:space="preserve">which moved from basic statistical methods to statistical inference;</w:t>
      </w:r>
    </w:p>
    <w:p>
      <w:pPr>
        <w:pStyle w:val="Compact"/>
        <w:numPr>
          <w:ilvl w:val="0"/>
          <w:numId w:val="1005"/>
        </w:numPr>
      </w:pPr>
      <w:r>
        <w:t xml:space="preserve">the sample statistics (mean, median, variance, standard deviation,</w:t>
      </w:r>
      <w:r>
        <w:t xml:space="preserve"> </w:t>
      </w:r>
      <w:r>
        <w:t xml:space="preserve">interquartile range, proportion, correlation) and the contingency table,</w:t>
      </w:r>
      <w:r>
        <w:t xml:space="preserve"> </w:t>
      </w:r>
      <w:r>
        <w:t xml:space="preserve">which rme defined on two pages;</w:t>
      </w:r>
      <w:r>
        <w:t xml:space="preserve"> </w:t>
      </w:r>
      <w:r>
        <w:t xml:space="preserve">they are now defined once, on the exploratory data analysis page,</w:t>
      </w:r>
      <w:r>
        <w:t xml:space="preserve"> </w:t>
      </w:r>
      <w:r>
        <w:t xml:space="preserve">under the ids rme used on its basic statistical methods page</w:t>
      </w:r>
      <w:r>
        <w:t xml:space="preserve"> </w:t>
      </w:r>
      <w:r>
        <w:t xml:space="preserve">(such as</w:t>
      </w:r>
      <w:r>
        <w:t xml:space="preserve"> </w:t>
      </w:r>
      <w:r>
        <w:rPr>
          <w:rStyle w:val="VerbatimChar"/>
        </w:rPr>
        <w:t xml:space="preserve">def-sample-mean</w:t>
      </w:r>
      <w:r>
        <w:t xml:space="preserve">),</w:t>
      </w:r>
      <w:r>
        <w:t xml:space="preserve"> </w:t>
      </w:r>
      <w:r>
        <w:t xml:space="preserve">so the exploratory-descriptive ids from rme</w:t>
      </w:r>
      <w:r>
        <w:t xml:space="preserve"> </w:t>
      </w:r>
      <w:r>
        <w:rPr>
          <w:rStyle w:val="VerbatimChar"/>
        </w:rPr>
        <w:t xml:space="preserve">def-mean</w:t>
      </w:r>
      <w:r>
        <w:t xml:space="preserve">,</w:t>
      </w:r>
      <w:r>
        <w:t xml:space="preserve"> </w:t>
      </w:r>
      <w:r>
        <w:rPr>
          <w:rStyle w:val="VerbatimChar"/>
        </w:rPr>
        <w:t xml:space="preserve">def-median</w:t>
      </w:r>
      <w:r>
        <w:t xml:space="preserve">,</w:t>
      </w:r>
      <w:r>
        <w:t xml:space="preserve"> </w:t>
      </w:r>
      <w:r>
        <w:rPr>
          <w:rStyle w:val="VerbatimChar"/>
        </w:rPr>
        <w:t xml:space="preserve">def-eda-variance</w:t>
      </w:r>
      <w:r>
        <w:t xml:space="preserve">,</w:t>
      </w:r>
      <w:r>
        <w:t xml:space="preserve"> </w:t>
      </w:r>
      <w:r>
        <w:rPr>
          <w:rStyle w:val="VerbatimChar"/>
        </w:rPr>
        <w:t xml:space="preserve">def-eda-sd</w:t>
      </w:r>
      <w:r>
        <w:t xml:space="preserve">,</w:t>
      </w:r>
      <w:r>
        <w:t xml:space="preserve"> </w:t>
      </w:r>
      <w:r>
        <w:rPr>
          <w:rStyle w:val="VerbatimChar"/>
        </w:rPr>
        <w:t xml:space="preserve">def-quantile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def-iqr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def-correlation</w:t>
      </w:r>
      <w:r>
        <w:t xml:space="preserve"> </w:t>
      </w:r>
      <w:r>
        <w:t xml:space="preserve">are retired;</w:t>
      </w:r>
    </w:p>
    <w:p>
      <w:pPr>
        <w:pStyle w:val="Compact"/>
        <w:numPr>
          <w:ilvl w:val="0"/>
          <w:numId w:val="1005"/>
        </w:numPr>
      </w:pPr>
      <w:r>
        <w:t xml:space="preserve">the basic statistical methods sections on categorical outcomes,</w:t>
      </w:r>
      <w:r>
        <w:t xml:space="preserve"> </w:t>
      </w:r>
      <w:r>
        <w:t xml:space="preserve">correlation and simple linear regression, and the bootstrap</w:t>
      </w:r>
      <w:r>
        <w:t xml:space="preserve"> </w:t>
      </w:r>
      <w:r>
        <w:t xml:space="preserve">(such as</w:t>
      </w:r>
      <w:r>
        <w:t xml:space="preserve"> </w:t>
      </w:r>
      <w:r>
        <w:rPr>
          <w:rStyle w:val="VerbatimChar"/>
        </w:rPr>
        <w:t xml:space="preserve">sec-two-group-categorical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sec-correlation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sec-simple-linear-regression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sec-bootstrap-ci</w:t>
      </w:r>
      <w:r>
        <w:t xml:space="preserve">),</w:t>
      </w:r>
      <w:r>
        <w:t xml:space="preserve"> </w:t>
      </w:r>
      <w:r>
        <w:t xml:space="preserve">which moved to their own pages, with their ids;</w:t>
      </w:r>
    </w:p>
    <w:p>
      <w:pPr>
        <w:pStyle w:val="Compact"/>
        <w:numPr>
          <w:ilvl w:val="0"/>
          <w:numId w:val="1005"/>
        </w:numPr>
      </w:pPr>
      <w:r>
        <w:t xml:space="preserve">the Bayesian inference sections on computation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sec-foundations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sec-dic</w:t>
      </w:r>
      <w:r>
        <w:t xml:space="preserve">)</w:t>
      </w:r>
      <w:r>
        <w:t xml:space="preserve"> </w:t>
      </w:r>
      <w:r>
        <w:t xml:space="preserve">and the worked examples (</w:t>
      </w:r>
      <w:r>
        <w:rPr>
          <w:rStyle w:val="VerbatimChar"/>
        </w:rPr>
        <w:t xml:space="preserve">sec-bayes-examples</w:t>
      </w:r>
      <w:r>
        <w:t xml:space="preserve"> </w:t>
      </w:r>
      <w:r>
        <w:t xml:space="preserve">and the sections after it),</w:t>
      </w:r>
      <w:r>
        <w:t xml:space="preserve"> </w:t>
      </w:r>
      <w:r>
        <w:t xml:space="preserve">which moved to the MCMC and JAGS pages, with their ids.</w:t>
      </w:r>
    </w:p>
    <w:p>
      <w:pPr>
        <w:pStyle w:val="FirstParagraph"/>
      </w:pPr>
      <w:r>
        <w:t xml:space="preserve">Where these notes rely on probability or calculus,</w:t>
      </w:r>
      <w:r>
        <w:t xml:space="preserve"> </w:t>
      </w:r>
      <w:r>
        <w:t xml:space="preserve">they link to the lab’s notes on</w:t>
      </w:r>
      <w:r>
        <w:t xml:space="preserve"> </w:t>
      </w:r>
      <w:hyperlink r:id="rId23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and</w:t>
      </w:r>
      <w:r>
        <w:t xml:space="preserve"> </w:t>
      </w:r>
      <w:hyperlink r:id="rId24">
        <w:r>
          <w:rPr>
            <w:rStyle w:val="Hyperlink"/>
          </w:rPr>
          <w:t xml:space="preserve">mathematics</w:t>
        </w:r>
      </w:hyperlink>
      <w:r>
        <w:t xml:space="preserve"> </w:t>
      </w:r>
      <w:r>
        <w:t xml:space="preserve">for data science,</w:t>
      </w:r>
      <w:r>
        <w:t xml:space="preserve"> </w:t>
      </w:r>
      <w:r>
        <w:t xml:space="preserve">which are the canonical home for the probability and mathematics appendices of rme.</w:t>
      </w:r>
    </w:p>
    <w:bookmarkEnd w:id="25"/>
    <w:bookmarkStart w:id="26" w:name="using-these-notes-in-another-site"/>
    <w:p>
      <w:pPr>
        <w:pStyle w:val="Heading2"/>
      </w:pPr>
      <w:r>
        <w:t xml:space="preserve">3 Using these notes in another site</w:t>
      </w:r>
    </w:p>
    <w:p>
      <w:pPr>
        <w:pStyle w:val="FirstParagraph"/>
      </w:pPr>
      <w:r>
        <w:t xml:space="preserve">Course sites include these notes as a git submodule named</w:t>
      </w:r>
      <w:r>
        <w:t xml:space="preserve"> </w:t>
      </w:r>
      <w:r>
        <w:rPr>
          <w:rStyle w:val="VerbatimChar"/>
        </w:rPr>
        <w:t xml:space="preserve">sds</w:t>
      </w:r>
      <w:r>
        <w:t xml:space="preserve"> </w:t>
      </w:r>
      <w:r>
        <w:t xml:space="preserve">at the site’s root,</w:t>
      </w:r>
      <w:r>
        <w:t xml:space="preserve"> </w:t>
      </w:r>
      <w:r>
        <w:t xml:space="preserve">and include fragments with paths that start with</w:t>
      </w:r>
      <w:r>
        <w:t xml:space="preserve"> </w:t>
      </w:r>
      <w:r>
        <w:rPr>
          <w:rStyle w:val="VerbatimChar"/>
        </w:rPr>
        <w:t xml:space="preserve">sds/</w:t>
      </w:r>
      <w:r>
        <w:t xml:space="preserve">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{{&lt; include sds/_subfiles/intro-MLEs/_def_mle.qmd &gt;}}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an</w:t>
      </w:r>
      <w:r>
        <w:t xml:space="preserve"> </w:t>
      </w:r>
      <w:r>
        <w:rPr>
          <w:rStyle w:val="VerbatimChar"/>
        </w:rPr>
        <w:t xml:space="preserve">sds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link, such as</w:t>
      </w:r>
      <w:r>
        <w:t xml:space="preserve"> </w:t>
      </w:r>
      <w:r>
        <w:rPr>
          <w:rStyle w:val="VerbatimChar"/>
        </w:rPr>
        <w:t xml:space="preserve">[text](estimation.qmd#def-bias)</w:t>
      </w:r>
      <w:r>
        <w:t xml:space="preserve">.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basic-statistical-methods.qmd" TargetMode="External" /><Relationship Type="http://schemas.openxmlformats.org/officeDocument/2006/relationships/hyperlink" Id="rId20" Target="bayesian-examples.qmd" TargetMode="External" /><Relationship Type="http://schemas.openxmlformats.org/officeDocument/2006/relationships/hyperlink" Id="rId18" Target="bayesian-inference.qmd" TargetMode="External" /><Relationship Type="http://schemas.openxmlformats.org/officeDocument/2006/relationships/hyperlink" Id="rId17" Target="bootstrap.qmd" TargetMode="External" /><Relationship Type="http://schemas.openxmlformats.org/officeDocument/2006/relationships/hyperlink" Id="rId15" Target="categorical-tests.qmd" TargetMode="External" /><Relationship Type="http://schemas.openxmlformats.org/officeDocument/2006/relationships/hyperlink" Id="rId16" Target="correlation-regression.qmd" TargetMode="External" /><Relationship Type="http://schemas.openxmlformats.org/officeDocument/2006/relationships/hyperlink" Id="rId11" Target="estimation.qmd" TargetMode="External" /><Relationship Type="http://schemas.openxmlformats.org/officeDocument/2006/relationships/hyperlink" Id="rId10" Target="exploratory-descriptive.qmd" TargetMode="External" /><Relationship Type="http://schemas.openxmlformats.org/officeDocument/2006/relationships/hyperlink" Id="rId24" Target="https://morrison-lab.github.io/mds/" TargetMode="External" /><Relationship Type="http://schemas.openxmlformats.org/officeDocument/2006/relationships/hyperlink" Id="rId23" Target="https://morrison-lab.github.io/pds/" TargetMode="External" /><Relationship Type="http://schemas.openxmlformats.org/officeDocument/2006/relationships/hyperlink" Id="rId22" Target="https://morrison-lab.github.io/rme/" TargetMode="External" /><Relationship Type="http://schemas.openxmlformats.org/officeDocument/2006/relationships/hyperlink" Id="rId12" Target="inference.qmd" TargetMode="External" /><Relationship Type="http://schemas.openxmlformats.org/officeDocument/2006/relationships/hyperlink" Id="rId13" Target="intro-MLEs.qmd" TargetMode="External" /><Relationship Type="http://schemas.openxmlformats.org/officeDocument/2006/relationships/hyperlink" Id="rId19" Target="mcmc.qmd" TargetMode="External" /><Relationship Type="http://schemas.openxmlformats.org/officeDocument/2006/relationships/hyperlink" Id="rId9" Target="nonparametric-model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basic-statistical-methods.qmd" TargetMode="External" /><Relationship Type="http://schemas.openxmlformats.org/officeDocument/2006/relationships/hyperlink" Id="rId20" Target="bayesian-examples.qmd" TargetMode="External" /><Relationship Type="http://schemas.openxmlformats.org/officeDocument/2006/relationships/hyperlink" Id="rId18" Target="bayesian-inference.qmd" TargetMode="External" /><Relationship Type="http://schemas.openxmlformats.org/officeDocument/2006/relationships/hyperlink" Id="rId17" Target="bootstrap.qmd" TargetMode="External" /><Relationship Type="http://schemas.openxmlformats.org/officeDocument/2006/relationships/hyperlink" Id="rId15" Target="categorical-tests.qmd" TargetMode="External" /><Relationship Type="http://schemas.openxmlformats.org/officeDocument/2006/relationships/hyperlink" Id="rId16" Target="correlation-regression.qmd" TargetMode="External" /><Relationship Type="http://schemas.openxmlformats.org/officeDocument/2006/relationships/hyperlink" Id="rId11" Target="estimation.qmd" TargetMode="External" /><Relationship Type="http://schemas.openxmlformats.org/officeDocument/2006/relationships/hyperlink" Id="rId10" Target="exploratory-descriptive.qmd" TargetMode="External" /><Relationship Type="http://schemas.openxmlformats.org/officeDocument/2006/relationships/hyperlink" Id="rId24" Target="https://morrison-lab.github.io/mds/" TargetMode="External" /><Relationship Type="http://schemas.openxmlformats.org/officeDocument/2006/relationships/hyperlink" Id="rId23" Target="https://morrison-lab.github.io/pds/" TargetMode="External" /><Relationship Type="http://schemas.openxmlformats.org/officeDocument/2006/relationships/hyperlink" Id="rId22" Target="https://morrison-lab.github.io/rme/" TargetMode="External" /><Relationship Type="http://schemas.openxmlformats.org/officeDocument/2006/relationships/hyperlink" Id="rId12" Target="inference.qmd" TargetMode="External" /><Relationship Type="http://schemas.openxmlformats.org/officeDocument/2006/relationships/hyperlink" Id="rId13" Target="intro-MLEs.qmd" TargetMode="External" /><Relationship Type="http://schemas.openxmlformats.org/officeDocument/2006/relationships/hyperlink" Id="rId19" Target="mcmc.qmd" TargetMode="External" /><Relationship Type="http://schemas.openxmlformats.org/officeDocument/2006/relationships/hyperlink" Id="rId9" Target="nonparametric-model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 for Data Science</dc:title>
  <dc:creator/>
  <cp:keywords/>
  <dcterms:created xsi:type="dcterms:W3CDTF">2026-09-29T07:12:47Z</dcterms:created>
  <dcterms:modified xsi:type="dcterms:W3CDTF">2026-09-29T07:12:47Z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