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3.png" ContentType="image/png"/>
  <Override PartName="/word/media/rId118.png" ContentType="image/png"/>
  <Override PartName="/word/media/rId377.png" ContentType="image/png"/>
  <Override PartName="/word/media/rId250.png" ContentType="image/png"/>
  <Override PartName="/word/media/rId372.png" ContentType="image/png"/>
  <Override PartName="/word/media/rId255.png" ContentType="image/png"/>
  <Override PartName="/word/media/rId260.png" ContentType="image/png"/>
  <Override PartName="/word/media/rId322.png" ContentType="image/png"/>
  <Override PartName="/word/media/rId327.png" ContentType="image/png"/>
  <Override PartName="/word/media/rId338.png" ContentType="image/png"/>
  <Override PartName="/word/media/rId37.png" ContentType="image/png"/>
  <Override PartName="/word/media/rId266.png" ContentType="image/png"/>
  <Override PartName="/word/media/rId271.png" ContentType="image/png"/>
  <Override PartName="/word/media/rId276.png" ContentType="image/png"/>
  <Override PartName="/word/media/rId42.png" ContentType="image/png"/>
  <Override PartName="/word/media/rId331.png" ContentType="image/png"/>
  <Override PartName="/word/media/rId345.png" ContentType="image/png"/>
  <Override PartName="/word/media/rId349.png" ContentType="image/png"/>
  <Override PartName="/word/media/rId353.png" ContentType="image/png"/>
  <Override PartName="/word/media/rId47.png" ContentType="image/png"/>
  <Override PartName="/word/media/rId357.png" ContentType="image/png"/>
  <Override PartName="/word/media/rId449.png" ContentType="image/png"/>
  <Override PartName="/word/media/rId476.png" ContentType="image/png"/>
  <Override PartName="/word/media/rId480.png" ContentType="image/png"/>
  <Override PartName="/word/media/rId52.png" ContentType="image/png"/>
  <Override PartName="/word/media/rId484.png" ContentType="image/png"/>
  <Override PartName="/word/media/rId489.png" ContentType="image/png"/>
  <Override PartName="/word/media/rId493.png" ContentType="image/png"/>
  <Override PartName="/word/media/rId5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Models for Binary Outcomes</w:t>
      </w:r>
    </w:p>
    <w:p>
      <w:pPr>
        <w:pStyle w:val="Subtitle"/>
      </w:pPr>
      <w:r>
        <w:t xml:space="preserve">Logistic regression and variations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p>
      <w:pPr>
        <w:pStyle w:val="SourceCode"/>
      </w:pP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</w:p>
    <w:bookmarkEnd w:id="9"/>
    <w:bookmarkStart w:id="13" w:name="acknowledgements"/>
    <w:p>
      <w:pPr>
        <w:pStyle w:val="Heading2"/>
      </w:pPr>
      <w:r>
        <w:t xml:space="preserve">Acknowledgements</w:t>
      </w:r>
    </w:p>
    <w:p>
      <w:pPr>
        <w:pStyle w:val="FirstParagraph"/>
      </w:pPr>
      <w:r>
        <w:t xml:space="preserve">This content is adapted from:</w:t>
      </w:r>
    </w:p>
    <w:p>
      <w:pPr>
        <w:pStyle w:val="Compact"/>
        <w:numPr>
          <w:ilvl w:val="0"/>
          <w:numId w:val="1001"/>
        </w:numPr>
      </w:pPr>
      <w:r>
        <w:t xml:space="preserve">Dobson and Barnett (2018)</w:t>
      </w:r>
      <w:r>
        <w:t xml:space="preserve">, Chapter 7</w:t>
      </w:r>
    </w:p>
    <w:p>
      <w:pPr>
        <w:pStyle w:val="Compact"/>
        <w:numPr>
          <w:ilvl w:val="0"/>
          <w:numId w:val="1001"/>
        </w:numPr>
      </w:pPr>
      <w:r>
        <w:t xml:space="preserve">Vittinghoff et al. (2012)</w:t>
      </w:r>
      <w:r>
        <w:t xml:space="preserve">, Chapter 5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David Rocke</w:t>
        </w:r>
      </w:hyperlink>
      <w:r>
        <w:t xml:space="preserve">’s materials from the</w:t>
      </w:r>
      <w:r>
        <w:t xml:space="preserve"> </w:t>
      </w:r>
      <w:hyperlink r:id="rId11">
        <w:r>
          <w:rPr>
            <w:rStyle w:val="Hyperlink"/>
          </w:rPr>
          <w:t xml:space="preserve">2021 edition of Epi 204</w:t>
        </w:r>
      </w:hyperlink>
    </w:p>
    <w:p>
      <w:pPr>
        <w:pStyle w:val="Compact"/>
        <w:numPr>
          <w:ilvl w:val="0"/>
          <w:numId w:val="1001"/>
        </w:numPr>
      </w:pPr>
      <w:r>
        <w:t xml:space="preserve">Nahhas (2024)</w:t>
      </w:r>
      <w:r>
        <w:t xml:space="preserve"> </w:t>
      </w:r>
      <w:hyperlink r:id="rId12">
        <w:r>
          <w:rPr>
            <w:rStyle w:val="Hyperlink"/>
          </w:rPr>
          <w:t xml:space="preserve">Chapter 6</w:t>
        </w:r>
      </w:hyperlink>
    </w:p>
    <w:bookmarkEnd w:id="13"/>
    <w:bookmarkStart w:id="27" w:name="introduction"/>
    <w:p>
      <w:pPr>
        <w:pStyle w:val="Heading1"/>
      </w:pPr>
      <w:r>
        <w:t xml:space="preserve">1. Introduction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exr-def-logistic-regression"/>
          <w:p>
            <w:pPr>
              <w:pStyle w:val="BodyText"/>
            </w:pPr>
            <w:r>
              <w:rPr>
                <w:b/>
                <w:bCs/>
              </w:rPr>
              <w:t xml:space="preserve">Exercise 1</w:t>
            </w:r>
            <w:r>
              <w:t xml:space="preserve"> </w:t>
            </w:r>
            <w:r>
              <w:t xml:space="preserve">What is logistic regression?</w:t>
            </w:r>
          </w:p>
          <w:bookmarkEnd w:id="1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7" w:name="sol-def-logistic-regression"/>
          <w:p>
            <w:pPr>
              <w:pStyle w:val="BodyText"/>
            </w:pPr>
            <w:r>
              <w:rPr>
                <w:i/>
                <w:iCs/>
              </w:rPr>
              <w:t xml:space="preserve">Solution 1</w:t>
            </w:r>
            <w:r>
              <w:t xml:space="preserve">. </w:t>
            </w:r>
          </w:p>
          <w:tbl>
            <w:tblPr>
              <w:tblStyle w:val="Table"/>
              <w:tblInd w:w="164" w:type="dxa"/>
              <w:tblBorders>
                <w:left w:val="single" w:sz="24" w:space="0" w:color="909090"/>
              </w:tblBorders>
              <w:tblCellMar>
                <w:left w:w="0" w:type="dxa"/>
                <w:right w:w="0" w:type="dxa"/>
              </w:tblCellMar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rPr>
                <w:cantSplit/>
              </w:trPr>
              <w:tc>
                <w:tcPr>
                  <w:tcMar>
                    <w:left w:w="144" w:type="dxa"/>
                  </w:tcMar>
                </w:tcPr>
                <w:p>
                  <w:pPr>
                    <w:pStyle w:val="BodyText"/>
                  </w:pPr>
                  <w:pPr>
                    <w:spacing w:before="16" w:after="64"/>
                  </w:pPr>
                </w:p>
                <w:bookmarkStart w:id="16" w:name="def-logistic-regression"/>
                <w:p>
                  <w:pPr>
                    <w:pStyle w:val="BodyText"/>
                  </w:pPr>
                  <w:r>
                    <w:rPr>
                      <w:b/>
                      <w:bCs/>
                    </w:rPr>
                    <w:t xml:space="preserve">Definition 1 (Logistic regression model)</w:t>
                  </w:r>
                  <w:r>
                    <w:t xml:space="preserve"> </w:t>
                  </w:r>
                  <w:r>
                    <w:rPr>
                      <w:b/>
                      <w:bCs/>
                    </w:rPr>
                    <w:t xml:space="preserve">Logistic regression</w:t>
                  </w:r>
                  <w:r>
                    <w:t xml:space="preserve"> </w:t>
                  </w:r>
                  <w:r>
                    <w:t xml:space="preserve">is a framework for modeling</w:t>
                  </w:r>
                  <w:r>
                    <w:t xml:space="preserve"> </w:t>
                  </w:r>
                  <w:hyperlink r:id="rId15">
                    <w:r>
                      <w:rPr>
                        <w:rStyle w:val="Hyperlink"/>
                      </w:rPr>
                      <w:t xml:space="preserve">binary</w:t>
                    </w:r>
                  </w:hyperlink>
                  <w:r>
                    <w:t xml:space="preserve"> </w:t>
                  </w:r>
                  <w:r>
                    <w:t xml:space="preserve">outcomes, conditional on one or more</w:t>
                  </w:r>
                  <w:r>
                    <w:t xml:space="preserve"> </w:t>
                  </w:r>
                  <w:r>
                    <w:rPr>
                      <w:i/>
                      <w:iCs/>
                    </w:rPr>
                    <w:t xml:space="preserve">predictors</w:t>
                  </w:r>
                  <w:r>
                    <w:t xml:space="preserve"> </w:t>
                  </w:r>
                  <w:r>
                    <w:t xml:space="preserve">(a.k.a.</w:t>
                  </w:r>
                  <w:r>
                    <w:t xml:space="preserve"> </w:t>
                  </w:r>
                  <w:r>
                    <w:rPr>
                      <w:i/>
                      <w:iCs/>
                    </w:rPr>
                    <w:t xml:space="preserve">covariates</w:t>
                  </w:r>
                  <w:r>
                    <w:t xml:space="preserve">).</w:t>
                  </w:r>
                </w:p>
                <w:bookmarkEnd w:id="16"/>
              </w:tc>
            </w:tr>
          </w:tbl>
          <w:bookmarkEnd w:id="17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r-binary-examples"/>
          <w:p>
            <w:pPr>
              <w:pStyle w:val="BodyText"/>
            </w:pPr>
            <w:r>
              <w:rPr>
                <w:b/>
                <w:bCs/>
              </w:rPr>
              <w:t xml:space="preserve">Exercise 2 (Examples of binary outcomes)</w:t>
            </w:r>
            <w:r>
              <w:t xml:space="preserve"> </w:t>
            </w:r>
            <w:r>
              <w:t xml:space="preserve">What are some examples of binary outcomes in the health sciences?</w:t>
            </w:r>
          </w:p>
          <w:bookmarkEnd w:id="1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9" w:name="sol-binary-examples"/>
          <w:p>
            <w:pPr>
              <w:pStyle w:val="BodyText"/>
            </w:pPr>
            <w:r>
              <w:rPr>
                <w:i/>
                <w:iCs/>
              </w:rPr>
              <w:t xml:space="preserve">Solution 2</w:t>
            </w:r>
            <w:r>
              <w:t xml:space="preserve">. </w:t>
            </w:r>
            <w:r>
              <w:t xml:space="preserve">Examples of binary outcomes include: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exposure (exposed vs unexposed)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disease (diseased vs healthy)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recovery (recovered vs unrecovered)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relapse (relapse vs remission)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return to hospital (returned vs not)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vital status (dead vs alive)</w:t>
            </w:r>
          </w:p>
          <w:bookmarkEnd w:id="19"/>
          <w:p/>
        </w:tc>
      </w:tr>
    </w:tbl>
    <w:p>
      <w:pPr>
        <w:pStyle w:val="FirstParagraph"/>
      </w:pPr>
      <w:r>
        <w:t xml:space="preserve">Logistic regression uses the</w:t>
      </w:r>
      <w:r>
        <w:t xml:space="preserve"> </w:t>
      </w:r>
      <w:hyperlink r:id="rId20">
        <w:r>
          <w:rPr>
            <w:rStyle w:val="Hyperlink"/>
          </w:rPr>
          <w:t xml:space="preserve">Bernoulli</w:t>
        </w:r>
      </w:hyperlink>
      <w:r>
        <w:t xml:space="preserve"> </w:t>
      </w:r>
      <w:r>
        <w:t xml:space="preserve">distribution to model the outcome variable, conditional on one or more covariates.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r-def-bernoulli"/>
          <w:p>
            <w:pPr>
              <w:pStyle w:val="BodyText"/>
            </w:pPr>
            <w:r>
              <w:rPr>
                <w:b/>
                <w:bCs/>
              </w:rPr>
              <w:t xml:space="preserve">Exercise 3</w:t>
            </w:r>
            <w:r>
              <w:t xml:space="preserve"> </w:t>
            </w:r>
            <w:r>
              <w:t xml:space="preserve">Write down a mathematical definition of the Bernoulli distribution.</w:t>
            </w:r>
          </w:p>
          <w:bookmarkEnd w:id="2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2" w:name="sol-def-bernoulli"/>
          <w:p>
            <w:pPr>
              <w:pStyle w:val="BodyText"/>
            </w:pPr>
            <w:r>
              <w:rPr>
                <w:i/>
                <w:iCs/>
              </w:rPr>
              <w:t xml:space="preserve">Solution 3</w:t>
            </w:r>
            <w:r>
              <w:t xml:space="preserve">.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Bernoulli distribution</w:t>
            </w:r>
            <w:r>
              <w:t xml:space="preserve"> </w:t>
            </w:r>
            <w:r>
              <w:t xml:space="preserve">family for a 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is defined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sSub>
                      <m:e>
                        <m:r>
                          <m:rPr>
                            <m:nor/>
                            <m:sty m:val="p"/>
                          </m:rPr>
                          <m:t>1</m:t>
                        </m:r>
                      </m:e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</m:sub>
                    </m:sSub>
                    <m:sSup>
                      <m:e>
                        <m:r>
                          <m:t>π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x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{"/>
                        <m:sepChr m:val=""/>
                        <m:endChr m:val="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left"/>
                                  <m:count m:val="1"/>
                                </m:mcPr>
                              </m:mc>
                              <m:mc>
                                <m:mcPr>
                                  <m:mcJc m:val="left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</m:e>
                            <m:e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</m:e>
                            <m:e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0</m:t>
                              </m:r>
                            </m:e>
                          </m:mr>
                        </m:m>
                      </m:e>
                    </m:d>
                  </m:e>
                </m:eqArr>
              </m:oMath>
            </m:oMathPara>
          </w:p>
          <w:bookmarkEnd w:id="22"/>
          <w:p/>
        </w:tc>
      </w:tr>
    </w:tbl>
    <w:bookmarkStart w:id="26" w:name="X19f4411d1265ae5397e53107134ab1c59185e03"/>
    <w:p>
      <w:pPr>
        <w:pStyle w:val="Heading3"/>
      </w:pPr>
      <w:r>
        <w:t xml:space="preserve">1.0.1 Logistic regression versus linear regression</w:t>
      </w:r>
    </w:p>
    <w:p>
      <w:pPr>
        <w:pStyle w:val="FirstParagraph"/>
      </w:pPr>
      <w:r>
        <w:t xml:space="preserve">Logistic regression differs from linear regression, which uses the Gaussian (</w:t>
      </w:r>
      <w:r>
        <w:t xml:space="preserve">“normal”</w:t>
      </w:r>
      <w:r>
        <w:t xml:space="preserve">) distribution to model the outcome variable, conditional on the covariates.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exr-examples-linreg"/>
          <w:p>
            <w:pPr>
              <w:pStyle w:val="BodyText"/>
            </w:pPr>
            <w:r>
              <w:rPr>
                <w:b/>
                <w:bCs/>
              </w:rPr>
              <w:t xml:space="preserve">Exercise 4</w:t>
            </w:r>
            <w:r>
              <w:t xml:space="preserve"> </w:t>
            </w:r>
            <w:r>
              <w:t xml:space="preserve">Recall: what kinds of outcomes is linear regression used for?</w:t>
            </w:r>
          </w:p>
          <w:bookmarkEnd w:id="2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4" w:name="sol-examples-linreg"/>
          <w:p>
            <w:pPr>
              <w:pStyle w:val="BodyText"/>
            </w:pPr>
            <w:r>
              <w:rPr>
                <w:i/>
                <w:iCs/>
              </w:rPr>
              <w:t xml:space="preserve">Solution 4</w:t>
            </w:r>
            <w:r>
              <w:t xml:space="preserve">. </w:t>
            </w:r>
            <w:r>
              <w:t xml:space="preserve">Linear regression is typically used for numerical outcomes that aren’t event counts or waiting times for an event.</w:t>
            </w:r>
          </w:p>
          <w:p>
            <w:pPr>
              <w:pStyle w:val="BodyText"/>
            </w:pPr>
            <w:r>
              <w:t xml:space="preserve">Examples of outcomes that are often analyzed using linear regression include: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weight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height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income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prices</w:t>
            </w:r>
          </w:p>
          <w:bookmarkEnd w:id="24"/>
          <w:p/>
        </w:tc>
      </w:tr>
    </w:tbl>
    <w:p>
      <w:pPr>
        <w:pStyle w:val="FirstParagraph"/>
      </w:pPr>
      <w:r>
        <w:t xml:space="preserve">This chapter assumes familiarity with</w:t>
      </w:r>
      <w:r>
        <w:t xml:space="preserve"> </w:t>
      </w:r>
      <w:r>
        <w:t xml:space="preserve">the measures of association for binary outcomes —</w:t>
      </w:r>
      <w:r>
        <w:t xml:space="preserve"> </w:t>
      </w:r>
      <w:r>
        <w:t xml:space="preserve">risks, risk differences and ratios, odds, odds ratios,</w:t>
      </w:r>
      <w:r>
        <w:t xml:space="preserve"> </w:t>
      </w:r>
      <w:r>
        <w:t xml:space="preserve">and the logit and expit functions —</w:t>
      </w:r>
      <w:r>
        <w:t xml:space="preserve"> </w:t>
      </w:r>
      <w:r>
        <w:t xml:space="preserve">which are reviewed in</w:t>
      </w:r>
      <w:r>
        <w:t xml:space="preserve"> </w:t>
      </w:r>
      <w:hyperlink r:id="rId25">
        <w:r>
          <w:rPr>
            <w:rStyle w:val="Hyperlink"/>
          </w:rPr>
          <w:t xml:space="preserve">Measures of Association for Binary Outcomes</w:t>
        </w:r>
      </w:hyperlink>
      <w:r>
        <w:t xml:space="preserve">.</w:t>
      </w:r>
    </w:p>
    <w:bookmarkEnd w:id="26"/>
    <w:bookmarkEnd w:id="27"/>
    <w:bookmarkStart w:id="74" w:name="introduction-to-logistic-regression"/>
    <w:p>
      <w:pPr>
        <w:pStyle w:val="Heading1"/>
      </w:pPr>
      <w:r>
        <w:t xml:space="preserve">2. Introduction to logistic regression</w:t>
      </w:r>
    </w:p>
    <w:p>
      <w:pPr>
        <w:numPr>
          <w:ilvl w:val="0"/>
          <w:numId w:val="1004"/>
        </w:numPr>
      </w:pPr>
      <w:r>
        <w:t xml:space="preserve">In</w:t>
      </w:r>
      <w:r>
        <w:t xml:space="preserve"> </w:t>
      </w:r>
      <w:hyperlink r:id="rId28">
        <w:r>
          <w:rPr>
            <w:rStyle w:val="Hyperlink"/>
          </w:rPr>
          <w:t xml:space="preserve">the OC-MI example</w:t>
        </w:r>
      </w:hyperlink>
      <w:r>
        <w:t xml:space="preserve">, we estimated the risk and the odds of MI for two groups,</w:t>
      </w:r>
      <w:r>
        <w:t xml:space="preserve"> </w:t>
      </w:r>
      <w:r>
        <w:t xml:space="preserve">defined by oral contraceptive use.</w:t>
      </w:r>
    </w:p>
    <w:p>
      <w:pPr>
        <w:numPr>
          <w:ilvl w:val="0"/>
          <w:numId w:val="1004"/>
        </w:numPr>
      </w:pPr>
      <w:r>
        <w:t xml:space="preserve">If the predictor is quantitative (dose) or there is more than one predictor, the task becomes more difficult.</w:t>
      </w:r>
    </w:p>
    <w:p>
      <w:pPr>
        <w:numPr>
          <w:ilvl w:val="0"/>
          <w:numId w:val="1004"/>
        </w:numPr>
      </w:pPr>
      <w:r>
        <w:t xml:space="preserve">In this case, we will use logistic regression, which is a generalization of the linear regression models you have been using that can account for a binary response instead of a continuous one.</w:t>
      </w:r>
    </w:p>
    <w:bookmarkStart w:id="33" w:name="independent-binary-outcomes---general"/>
    <w:p>
      <w:pPr>
        <w:pStyle w:val="Heading3"/>
      </w:pPr>
      <w:r>
        <w:t xml:space="preserve">2.0.1 Independent binary outcomes - general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r-bernoulli-likelihood-general"/>
          <w:p>
            <w:pPr>
              <w:pStyle w:val="BodyText"/>
            </w:pPr>
            <w:r>
              <w:rPr>
                <w:b/>
                <w:bCs/>
              </w:rPr>
              <w:t xml:space="preserve">Exercise 5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oMath>
            <w:r>
              <w:t xml:space="preserve"> </w:t>
            </w:r>
            <w:r>
              <w:t xml:space="preserve">represent a data set of</w:t>
            </w:r>
            <w:r>
              <w:t xml:space="preserve"> </w:t>
            </w:r>
            <w:r>
              <w:t xml:space="preserve">mutually independent binary outcomes,</w:t>
            </w:r>
            <w:r>
              <w:t xml:space="preserve"> </w:t>
            </w:r>
            <w:r>
              <w:t xml:space="preserve">each with a potentially different event probability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.</m:t>
                    </m:r>
                    <m:r>
                      <m:rPr>
                        <m:sty m:val="p"/>
                      </m:rPr>
                      <m:t>.</m:t>
                    </m:r>
                    <m:r>
                      <m:rPr>
                        <m:sty m:val="p"/>
                      </m:rPr>
                      <m:t>.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t> </m:t>
                    </m:r>
                    <m:sSub>
                      <m:e>
                        <m:r>
                          <m:rPr>
                            <m:sty m:val="p"/>
                          </m:rPr>
                          <m:t>∼</m:t>
                        </m:r>
                      </m:e>
                      <m:sub>
                        <m:r>
                          <m:rPr>
                            <m:sty m:val="p"/>
                          </m:rPr>
                          <m:t>⟂</m:t>
                        </m:r>
                        <m:r>
                          <m:t>​</m:t>
                        </m:r>
                        <m:r>
                          <m:t>​</m:t>
                        </m:r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⟂</m:t>
                        </m:r>
                      </m:sub>
                    </m:sSub>
                    <m:r>
                      <m:t> </m:t>
                    </m:r>
                    <m:r>
                      <m:rPr>
                        <m:sty m:val="p"/>
                      </m:rPr>
                      <m:t>Ber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Write the likelihood of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oMath>
            <w:r>
              <w:t xml:space="preserve">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0" w:name="sol-bernoulli-likelihood-general"/>
          <w:p>
            <w:pPr>
              <w:pStyle w:val="BodyText"/>
            </w:pPr>
            <w:r>
              <w:rPr>
                <w:i/>
                <w:iCs/>
              </w:rPr>
              <w:t xml:space="preserve">Solution 5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p>
                    </m:sSup>
                  </m:e>
                  <m:e>
                    <m:sSub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P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rPr>
                                <m:scr m:val="script"/>
                                <m:sty m:val="p"/>
                              </m:rP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p>
                    </m:sSup>
                  </m:e>
                </m:eqArr>
              </m:oMath>
            </m:oMathPara>
          </w:p>
          <w:bookmarkEnd w:id="30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exr-bernoulli-loglik-general"/>
          <w:p>
            <w:pPr>
              <w:pStyle w:val="BodyText"/>
            </w:pPr>
            <w:r>
              <w:rPr>
                <w:b/>
                <w:bCs/>
              </w:rPr>
              <w:t xml:space="preserve">Exercise 6</w:t>
            </w:r>
            <w:r>
              <w:t xml:space="preserve"> </w:t>
            </w:r>
            <w:r>
              <w:t xml:space="preserve">Write the log-likelihood of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oMath>
            <w:r>
              <w:t xml:space="preserve">.</w:t>
            </w:r>
          </w:p>
          <w:bookmarkEnd w:id="3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2" w:name="sol-bernoulli-loglik-general"/>
          <w:p>
            <w:pPr>
              <w:pStyle w:val="BodyText"/>
            </w:pPr>
            <w:r>
              <w:rPr>
                <w:i/>
                <w:iCs/>
              </w:rPr>
              <w:t xml:space="preserve">Solution 6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∏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rPr>
                                    <m:scr m:val="script"/>
                                    <m:sty m:val="p"/>
                                  </m:rPr>
                                  <m:t>L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log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rPr>
                                <m:scr m:val="script"/>
                                <m:sty m:val="p"/>
                              </m:rP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ℓ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sSub>
                      <m:e>
                        <m:r>
                          <m:t>ℓ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rPr>
                                <m:scr m:val="script"/>
                                <m:sty m:val="p"/>
                              </m:rP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bookmarkEnd w:id="32"/>
          <w:p/>
        </w:tc>
      </w:tr>
    </w:tbl>
    <w:bookmarkEnd w:id="33"/>
    <w:bookmarkStart w:id="35" w:name="modeling-pi_i-as-a-function-of-x_i"/>
    <w:p>
      <w:pPr>
        <w:pStyle w:val="Heading3"/>
      </w:pPr>
      <w:r>
        <w:t xml:space="preserve">2.0.2 Modeling</w:t>
      </w:r>
      <w:r>
        <w:t xml:space="preserve"> </w:t>
      </w:r>
      <m:oMath>
        <m:sSub>
          <m:e>
            <m:r>
              <m:t>π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as a function of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</w:p>
    <w:p>
      <w:pPr>
        <w:pStyle w:val="FirstParagraph"/>
      </w:pPr>
      <w:r>
        <w:t xml:space="preserve">If there are only a few distinct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values, we can model</w:t>
      </w:r>
      <w:r>
        <w:t xml:space="preserve"> </w:t>
      </w:r>
      <m:oMath>
        <m:sSub>
          <m:e>
            <m:r>
              <m:t>π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separately for each value of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Otherwise, we need regression.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nor/>
                  <m:sty m:val="p"/>
                </m:rP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β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Typically, we use the</w:t>
      </w:r>
      <w:r>
        <w:t xml:space="preserve"> </w:t>
      </w:r>
      <m:oMath>
        <m:r>
          <m:rPr>
            <m:sty m:val="p"/>
          </m:rPr>
          <m:t>expit</m:t>
        </m:r>
      </m:oMath>
      <w:r>
        <w:t xml:space="preserve"> </w:t>
      </w:r>
      <w:r>
        <w:t xml:space="preserve">inverse-link:</w:t>
      </w:r>
    </w:p>
    <w:p>
      <w:pPr>
        <w:pStyle w:val="BodyText"/>
      </w:pPr>
      <w:bookmarkStart w:id="34" w:name="eq-logistic-link"/>
      <m:oMathPara>
        <m:oMathParaPr>
          <m:jc m:val="center"/>
        </m:oMathParaPr>
        <m:oMath>
          <m:r>
            <m:t>π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expit</m:t>
          </m:r>
          <m:r>
            <m:rPr>
              <m:sty m:val="p"/>
            </m:rPr>
            <m:t>(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′</m:t>
              </m:r>
            </m:sup>
          </m:sSup>
          <m:r>
            <m:t>β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34"/>
    </w:p>
    <w:bookmarkEnd w:id="35"/>
    <w:bookmarkStart w:id="41" w:name="meet-the-beetles"/>
    <w:p>
      <w:pPr>
        <w:pStyle w:val="Heading3"/>
      </w:pPr>
      <w:r>
        <w:t xml:space="preserve">2.0.3 Meet the beetles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" w:name="tbl-beetles-data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Mortality rates of adult flour beetles after five hours’ exposure to gaseous carbon disulphide</w:t>
            </w:r>
            <w:r>
              <w:t xml:space="preserve"> </w:t>
            </w:r>
            <w:r>
              <w:t xml:space="preserve">(Bliss 1935)</w:t>
            </w:r>
          </w:p>
          <w:p>
            <w:pPr>
              <w:pStyle w:val="SourceCode"/>
              <w:jc w:val="center"/>
            </w:pP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(glmx)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rPr>
                <w:rStyle w:val="FunctionTok"/>
              </w:rPr>
              <w:t xml:space="preserve">data</w:t>
            </w:r>
            <w:r>
              <w:rPr>
                <w:rStyle w:val="NormalTok"/>
              </w:rPr>
              <w:t xml:space="preserve">(BeetleMortality, </w:t>
            </w:r>
            <w:r>
              <w:rPr>
                <w:rStyle w:val="AttributeTok"/>
              </w:rPr>
              <w:t xml:space="preserve">package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"glmx"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beetles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BeetleMortality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pct =</w:t>
            </w:r>
            <w:r>
              <w:rPr>
                <w:rStyle w:val="NormalTok"/>
              </w:rPr>
              <w:t xml:space="preserve"> died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n,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survived =</w:t>
            </w:r>
            <w:r>
              <w:rPr>
                <w:rStyle w:val="NormalTok"/>
              </w:rPr>
              <w:t xml:space="preserve"> n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died,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dose_c =</w:t>
            </w:r>
            <w:r>
              <w:rPr>
                <w:rStyle w:val="NormalTok"/>
              </w:rPr>
              <w:t xml:space="preserve"> dose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(dose)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beetles</w:t>
            </w:r>
            <w:r>
              <w:br/>
            </w:r>
            <w:r>
              <w:rPr>
                <w:rStyle w:val="CommentTok"/>
              </w:rPr>
              <w:t xml:space="preserve">#&gt; # A tibble: 8 × 6</w:t>
            </w:r>
            <w:r>
              <w:br/>
            </w:r>
            <w:r>
              <w:rPr>
                <w:rStyle w:val="CommentTok"/>
              </w:rPr>
              <w:t xml:space="preserve">#&gt;    dose  died     n   pct survived   dose_c</w:t>
            </w:r>
            <w:r>
              <w:br/>
            </w:r>
            <w:r>
              <w:rPr>
                <w:rStyle w:val="CommentTok"/>
              </w:rPr>
              <w:t xml:space="preserve">#&gt;   &lt;dbl&gt; &lt;int&gt; &lt;int&gt; &lt;dbl&gt;    &lt;int&gt;    &lt;dbl&gt;</w:t>
            </w:r>
            <w:r>
              <w:br/>
            </w:r>
            <w:r>
              <w:rPr>
                <w:rStyle w:val="CommentTok"/>
              </w:rPr>
              <w:t xml:space="preserve">#&gt; 1  1.69     6    59 0.102       53 -0.103  </w:t>
            </w:r>
            <w:r>
              <w:br/>
            </w:r>
            <w:r>
              <w:rPr>
                <w:rStyle w:val="CommentTok"/>
              </w:rPr>
              <w:t xml:space="preserve">#&gt; 2  1.72    13    60 0.217       47 -0.0692 </w:t>
            </w:r>
            <w:r>
              <w:br/>
            </w:r>
            <w:r>
              <w:rPr>
                <w:rStyle w:val="CommentTok"/>
              </w:rPr>
              <w:t xml:space="preserve">#&gt; 3  1.76    18    62 0.290       44 -0.0382 </w:t>
            </w:r>
            <w:r>
              <w:br/>
            </w:r>
            <w:r>
              <w:rPr>
                <w:rStyle w:val="CommentTok"/>
              </w:rPr>
              <w:t xml:space="preserve">#&gt; 4  1.78    28    56 0.5         28 -0.00923</w:t>
            </w:r>
            <w:r>
              <w:br/>
            </w:r>
            <w:r>
              <w:rPr>
                <w:rStyle w:val="CommentTok"/>
              </w:rPr>
              <w:t xml:space="preserve">#&gt; 5  1.81    52    63 0.825       11  0.0179 </w:t>
            </w:r>
            <w:r>
              <w:br/>
            </w:r>
            <w:r>
              <w:rPr>
                <w:rStyle w:val="CommentTok"/>
              </w:rPr>
              <w:t xml:space="preserve">#&gt; 6  1.84    53    59 0.898        6  0.0435 </w:t>
            </w:r>
            <w:r>
              <w:br/>
            </w:r>
            <w:r>
              <w:rPr>
                <w:rStyle w:val="CommentTok"/>
              </w:rPr>
              <w:t xml:space="preserve">#&gt; 7  1.86    61    62 0.984        1  0.0676 </w:t>
            </w:r>
            <w:r>
              <w:br/>
            </w:r>
            <w:r>
              <w:rPr>
                <w:rStyle w:val="CommentTok"/>
              </w:rPr>
              <w:t xml:space="preserve">#&gt; 8  1.88    60    60 1            0  0.0905</w:t>
            </w:r>
          </w:p>
          <w:bookmarkEnd w:id="36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0" w:name="fig-beetles_1a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(ggplot2)</w:t>
            </w:r>
            <w:r>
              <w:br/>
            </w:r>
            <w:r>
              <w:rPr>
                <w:rStyle w:val="NormalTok"/>
              </w:rPr>
              <w:t xml:space="preserve">plot1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beetles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dose,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pct))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n))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"Dose (log mg/L)"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"Mortality rate (%)"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labels =</w:t>
            </w:r>
            <w:r>
              <w:rPr>
                <w:rStyle w:val="NormalTok"/>
              </w:rPr>
              <w:t xml:space="preserve"> scales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percent)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scale_size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range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base_size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18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(plot1)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unnamed-chunk-3-1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Mortality rates of adult flour beetles after five hours’ exposure to gaseous carbon disulphide</w:t>
            </w:r>
            <w:r>
              <w:t xml:space="preserve"> </w:t>
            </w:r>
            <w:r>
              <w:t xml:space="preserve">(Bliss 1935)</w:t>
            </w:r>
          </w:p>
          <w:bookmarkEnd w:id="40"/>
        </w:tc>
      </w:tr>
    </w:tbl>
    <w:bookmarkEnd w:id="41"/>
    <w:bookmarkStart w:id="46" w:name="why-dont-we-use-linear-regression"/>
    <w:p>
      <w:pPr>
        <w:pStyle w:val="Heading3"/>
      </w:pPr>
      <w:r>
        <w:t xml:space="preserve">2.0.4 Why don’t we use linear regression?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5" w:name="fig-beetles_2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beetles_long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beetles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reframe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.by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everything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outcome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times =</w:t>
            </w:r>
            <w:r>
              <w:rPr>
                <w:rStyle w:val="NormalTok"/>
              </w:rPr>
              <w:t xml:space="preserve"> died),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times =</w:t>
            </w:r>
            <w:r>
              <w:rPr>
                <w:rStyle w:val="NormalTok"/>
              </w:rPr>
              <w:t xml:space="preserve"> survived)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as_tibble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lm1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beetles_long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outcome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dose)</w:t>
            </w:r>
            <w:r>
              <w:br/>
            </w:r>
            <w:r>
              <w:rPr>
                <w:rStyle w:val="NormalTok"/>
              </w:rPr>
              <w:t xml:space="preserve">f_linear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(x)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(lm1,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dose =</w:t>
            </w:r>
            <w:r>
              <w:rPr>
                <w:rStyle w:val="NormalTok"/>
              </w:rPr>
              <w:t xml:space="preserve"> x))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range1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range</w:t>
            </w:r>
            <w:r>
              <w:rPr>
                <w:rStyle w:val="NormalTok"/>
              </w:rPr>
              <w:t xml:space="preserve">(beetles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dose)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.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.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plot2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plot1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f_linear,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"Straight line"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"Model"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plot2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unnamed-chunk-4-1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Mortality rates of adult flour beetles after five hours’ exposure to gaseous carbon disulphide</w:t>
            </w:r>
            <w:r>
              <w:t xml:space="preserve"> </w:t>
            </w:r>
            <w:r>
              <w:t xml:space="preserve">(Bliss 1935)</w:t>
            </w:r>
          </w:p>
          <w:bookmarkEnd w:id="45"/>
        </w:tc>
      </w:tr>
    </w:tbl>
    <w:bookmarkEnd w:id="46"/>
    <w:bookmarkStart w:id="51" w:name="zoom-out"/>
    <w:p>
      <w:pPr>
        <w:pStyle w:val="Heading3"/>
      </w:pPr>
      <w:r>
        <w:t xml:space="preserve">2.0.5 Zoom out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0" w:name="fig-beetles_3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(plot2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expand_limits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1.6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unnamed-chunk-5-1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Mortality rates of adult flour beetles after five hours’ exposure to gaseous carbon disulphide</w:t>
            </w:r>
            <w:r>
              <w:t xml:space="preserve"> </w:t>
            </w:r>
            <w:r>
              <w:t xml:space="preserve">(Bliss 1935)</w:t>
            </w:r>
          </w:p>
          <w:bookmarkEnd w:id="50"/>
        </w:tc>
      </w:tr>
    </w:tbl>
    <w:bookmarkEnd w:id="51"/>
    <w:bookmarkStart w:id="56" w:name="log-transformation-of-dose"/>
    <w:p>
      <w:pPr>
        <w:pStyle w:val="Heading3"/>
      </w:pPr>
      <w:r>
        <w:t xml:space="preserve">2.0.6 log transformation of dose?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5" w:name="fig-beetles_4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lm2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beetles_long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outcome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</w:t>
            </w:r>
            <w:r>
              <w:rPr>
                <w:rStyle w:val="NormalTok"/>
              </w:rPr>
              <w:t xml:space="preserve">(dose))</w:t>
            </w:r>
            <w:r>
              <w:br/>
            </w:r>
            <w:r>
              <w:rPr>
                <w:rStyle w:val="NormalTok"/>
              </w:rPr>
              <w:t xml:space="preserve">f_linearlog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(x)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(lm2,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dose =</w:t>
            </w:r>
            <w:r>
              <w:rPr>
                <w:rStyle w:val="NormalTok"/>
              </w:rPr>
              <w:t xml:space="preserve"> x))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plot3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plot2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expand_limits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1.6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f_linearlog,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"Log-transform dose"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(plot3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expand_limits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1.6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unnamed-chunk-6-1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Mortality rates of adult flour beetles after five hours’ exposure to gaseous carbon disulphide</w:t>
            </w:r>
            <w:r>
              <w:t xml:space="preserve"> </w:t>
            </w:r>
            <w:r>
              <w:t xml:space="preserve">(Bliss 1935)</w:t>
            </w:r>
          </w:p>
          <w:bookmarkEnd w:id="55"/>
        </w:tc>
      </w:tr>
    </w:tbl>
    <w:bookmarkEnd w:id="56"/>
    <w:bookmarkStart w:id="61" w:name="logistic-regression"/>
    <w:p>
      <w:pPr>
        <w:pStyle w:val="Heading3"/>
      </w:pPr>
      <w:r>
        <w:t xml:space="preserve">2.0.7 Logistic regression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0" w:name="fig-beetles_5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beetles_glm_grouped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beetles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glm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cbind</w:t>
            </w:r>
            <w:r>
              <w:rPr>
                <w:rStyle w:val="NormalTok"/>
              </w:rPr>
              <w:t xml:space="preserve">(died, survived)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dose, </w:t>
            </w:r>
            <w:r>
              <w:rPr>
                <w:rStyle w:val="AttributeTok"/>
              </w:rPr>
              <w:t xml:space="preserve">family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"binomial"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(x) {</w:t>
            </w:r>
            <w:r>
              <w:br/>
            </w:r>
            <w:r>
              <w:rPr>
                <w:rStyle w:val="NormalTok"/>
              </w:rPr>
              <w:t xml:space="preserve">  beetles_glm_grouped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dose =</w:t>
            </w:r>
            <w:r>
              <w:rPr>
                <w:rStyle w:val="NormalTok"/>
              </w:rPr>
              <w:t xml:space="preserve"> x),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plot4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plot3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f,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"Logistic regression"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plot4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unnamed-chunk-7-1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Mortality rates of adult flour beetles</w:t>
            </w:r>
            <w:r>
              <w:t xml:space="preserve"> </w:t>
            </w:r>
            <w:r>
              <w:t xml:space="preserve">after five hours’ exposure to gaseous carbon disulphide</w:t>
            </w:r>
            <w:r>
              <w:t xml:space="preserve"> </w:t>
            </w:r>
            <w:r>
              <w:t xml:space="preserve">(Bliss 1935)</w:t>
            </w:r>
            <w:r>
              <w:t xml:space="preserve">.</w:t>
            </w:r>
          </w:p>
          <w:bookmarkEnd w:id="60"/>
        </w:tc>
      </w:tr>
    </w:tbl>
    <w:bookmarkEnd w:id="61"/>
    <w:bookmarkStart w:id="62" w:name="three-parts-to-regression-models"/>
    <w:p>
      <w:pPr>
        <w:pStyle w:val="Heading3"/>
      </w:pPr>
      <w:r>
        <w:t xml:space="preserve">2.0.8 Three parts to regression models</w:t>
      </w:r>
    </w:p>
    <w:p>
      <w:pPr>
        <w:numPr>
          <w:ilvl w:val="0"/>
          <w:numId w:val="1005"/>
        </w:numPr>
      </w:pPr>
      <w:r>
        <w:t xml:space="preserve">What distribution does the outcome have for a specific subpopulation</w:t>
      </w:r>
      <w:r>
        <w:t xml:space="preserve"> </w:t>
      </w:r>
      <w:r>
        <w:t xml:space="preserve">defined by covariates? (outcome model)</w:t>
      </w:r>
    </w:p>
    <w:p>
      <w:pPr>
        <w:numPr>
          <w:ilvl w:val="0"/>
          <w:numId w:val="1005"/>
        </w:numPr>
      </w:pPr>
      <w:r>
        <w:t xml:space="preserve">How does the combination of covariates relate to the mean? (link</w:t>
      </w:r>
      <w:r>
        <w:t xml:space="preserve"> </w:t>
      </w:r>
      <w:r>
        <w:t xml:space="preserve">function)</w:t>
      </w:r>
    </w:p>
    <w:p>
      <w:pPr>
        <w:numPr>
          <w:ilvl w:val="0"/>
          <w:numId w:val="1005"/>
        </w:numPr>
      </w:pPr>
      <w:r>
        <w:t xml:space="preserve">How do the covariates combine? (linear predictor, interactions)</w:t>
      </w:r>
    </w:p>
    <w:bookmarkEnd w:id="62"/>
    <w:bookmarkStart w:id="73" w:name="X37077cedbd9bb4ecaff14e9e5ccdc4cd1de8f74"/>
    <w:p>
      <w:pPr>
        <w:pStyle w:val="Heading3"/>
      </w:pPr>
      <w:r>
        <w:t xml:space="preserve">2.0.9 Fitting and manipulating logistic regression models in 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3" w:name="tbl-beetles-model-groupe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logistic regression model for beetles data with grouped (binomial) data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(glmx)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rPr>
                <w:rStyle w:val="FunctionTok"/>
              </w:rPr>
              <w:t xml:space="preserve">data</w:t>
            </w:r>
            <w:r>
              <w:rPr>
                <w:rStyle w:val="NormalTok"/>
              </w:rPr>
              <w:t xml:space="preserve">(BeetleMortality)</w:t>
            </w:r>
            <w:r>
              <w:br/>
            </w:r>
            <w:r>
              <w:rPr>
                <w:rStyle w:val="NormalTok"/>
              </w:rPr>
              <w:t xml:space="preserve">beetles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BeetleMortality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pct =</w:t>
            </w:r>
            <w:r>
              <w:rPr>
                <w:rStyle w:val="NormalTok"/>
              </w:rPr>
              <w:t xml:space="preserve"> died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n,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survived =</w:t>
            </w:r>
            <w:r>
              <w:rPr>
                <w:rStyle w:val="NormalTok"/>
              </w:rPr>
              <w:t xml:space="preserve"> n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died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beetles_glm_grouped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beetles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cbind</w:t>
            </w:r>
            <w:r>
              <w:rPr>
                <w:rStyle w:val="NormalTok"/>
              </w:rPr>
              <w:t xml:space="preserve">(died, survived)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dose,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family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"binomial"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(parameters)</w:t>
            </w:r>
            <w:r>
              <w:br/>
            </w:r>
            <w:r>
              <w:rPr>
                <w:rStyle w:val="NormalTok"/>
              </w:rPr>
              <w:t xml:space="preserve">beetles_glm_grouped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parameters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print_md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320"/>
              <w:gridCol w:w="1320"/>
              <w:gridCol w:w="1320"/>
              <w:gridCol w:w="1320"/>
              <w:gridCol w:w="1320"/>
              <w:gridCol w:w="132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Log-Odds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-60.72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5.18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(-71.44, -51.08)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-11.72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dose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34.27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2.91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(28.85, 40.30)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11.77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</w:tbl>
          <w:bookmarkEnd w:id="63"/>
          <w:p/>
        </w:tc>
      </w:tr>
    </w:tbl>
    <w:bookmarkStart w:id="65" w:name="fitted-values"/>
    <w:p>
      <w:pPr>
        <w:pStyle w:val="Heading4"/>
      </w:pPr>
      <w:r>
        <w:t xml:space="preserve">Fitted values</w:t>
      </w:r>
    </w:p>
    <w:p>
      <w:pPr>
        <w:pStyle w:val="FirstParagraph"/>
      </w:pPr>
      <w:r>
        <w:t xml:space="preserve">Fitted values are provided on the probability scale (</w:t>
      </w:r>
      <w:hyperlink w:anchor="tbl-beetles-model-fitted-values">
        <w:r>
          <w:rPr>
            <w:rStyle w:val="Hyperlink"/>
          </w:rPr>
          <w:t xml:space="preserve">Table 3</w:t>
        </w:r>
      </w:hyperlink>
      <w: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4" w:name="tbl-beetles-model-fitted-value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fitted</w:t>
            </w:r>
            <w:r>
              <w:rPr>
                <w:rStyle w:val="NormalTok"/>
              </w:rPr>
              <w:t xml:space="preserve">(beetles_glm_grouped)</w:t>
            </w:r>
            <w:r>
              <w:br/>
            </w:r>
            <w:r>
              <w:rPr>
                <w:rStyle w:val="CommentTok"/>
              </w:rPr>
              <w:t xml:space="preserve">#&gt;        1        2        3        4        5        6        7        8 </w:t>
            </w:r>
            <w:r>
              <w:br/>
            </w:r>
            <w:r>
              <w:rPr>
                <w:rStyle w:val="CommentTok"/>
              </w:rPr>
              <w:t xml:space="preserve">#&gt; 0.058601 0.164028 0.362119 0.605315 0.795172 0.903236 0.955196 0.979049</w:t>
            </w:r>
            <w:r>
              <w:br/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(beetles_glm_grouped,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       1        2        3        4        5        6        7        8 </w:t>
            </w:r>
            <w:r>
              <w:br/>
            </w:r>
            <w:r>
              <w:rPr>
                <w:rStyle w:val="CommentTok"/>
              </w:rPr>
              <w:t xml:space="preserve">#&gt; 0.058601 0.164028 0.362119 0.605315 0.795172 0.903236 0.955196 0.979049</w:t>
            </w:r>
          </w:p>
          <w:bookmarkEnd w:id="64"/>
        </w:tc>
      </w:tr>
    </w:tbl>
    <w:bookmarkEnd w:id="65"/>
    <w:bookmarkStart w:id="66" w:name="count-scale"/>
    <w:p>
      <w:pPr>
        <w:pStyle w:val="Heading4"/>
      </w:pPr>
      <w:r>
        <w:t xml:space="preserve">Count scale</w:t>
      </w:r>
    </w:p>
    <w:p>
      <w:pPr>
        <w:pStyle w:val="FirstParagraph"/>
      </w:pPr>
      <w:r>
        <w:t xml:space="preserve">For grouped data,</w:t>
      </w:r>
      <w:r>
        <w:t xml:space="preserve"> </w:t>
      </w:r>
      <w:r>
        <w:t xml:space="preserve">we can convert to the count scale by multiplying by the group size:</w:t>
      </w:r>
    </w:p>
    <w:p>
      <w:pPr>
        <w:pStyle w:val="SourceCode"/>
      </w:pPr>
      <w:r>
        <w:rPr>
          <w:rStyle w:val="NormalTok"/>
        </w:rPr>
        <w:t xml:space="preserve">beetles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fitted</w:t>
      </w:r>
      <w:r>
        <w:rPr>
          <w:rStyle w:val="NormalTok"/>
        </w:rPr>
        <w:t xml:space="preserve">(beetles_glm_grouped)</w:t>
      </w:r>
      <w:r>
        <w:br/>
      </w:r>
      <w:r>
        <w:rPr>
          <w:rStyle w:val="CommentTok"/>
        </w:rPr>
        <w:t xml:space="preserve">#&gt;        1        2        3        4        5        6        7        8 </w:t>
      </w:r>
      <w:r>
        <w:br/>
      </w:r>
      <w:r>
        <w:rPr>
          <w:rStyle w:val="CommentTok"/>
        </w:rPr>
        <w:t xml:space="preserve">#&gt;  3.45746  9.84167 22.45138 33.89763 50.09582 53.29091 59.22216 58.74296</w:t>
      </w:r>
    </w:p>
    <w:bookmarkEnd w:id="66"/>
    <w:bookmarkStart w:id="67" w:name="logit-scale"/>
    <w:p>
      <w:pPr>
        <w:pStyle w:val="Heading4"/>
      </w:pPr>
      <w:r>
        <w:t xml:space="preserve">Logit scale</w:t>
      </w:r>
    </w:p>
    <w:p>
      <w:pPr>
        <w:pStyle w:val="SourceCode"/>
      </w:pPr>
      <w:r>
        <w:rPr>
          <w:rStyle w:val="FunctionTok"/>
        </w:rPr>
        <w:t xml:space="preserve">predict</w:t>
      </w:r>
      <w:r>
        <w:rPr>
          <w:rStyle w:val="NormalTok"/>
        </w:rPr>
        <w:t xml:space="preserve">(beetles_glm_grouped,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"link"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1         2         3         4         5         6         7         8 </w:t>
      </w:r>
      <w:r>
        <w:br/>
      </w:r>
      <w:r>
        <w:rPr>
          <w:rStyle w:val="CommentTok"/>
        </w:rPr>
        <w:t xml:space="preserve">#&gt; -2.776615 -1.628559 -0.566179  0.427661  1.356386  2.233707  3.059622  3.844412</w:t>
      </w:r>
    </w:p>
    <w:p>
      <w:pPr>
        <w:pStyle w:val="FirstParagraph"/>
      </w:pPr>
      <w:r>
        <w:t xml:space="preserve">Converting between logit and probability scales works as expected:</w:t>
      </w:r>
    </w:p>
    <w:p>
      <w:pPr>
        <w:pStyle w:val="SourceCode"/>
      </w:pPr>
      <w:r>
        <w:rPr>
          <w:rStyle w:val="FunctionTok"/>
        </w:rPr>
        <w:t xml:space="preserve">predict</w:t>
      </w:r>
      <w:r>
        <w:rPr>
          <w:rStyle w:val="NormalTok"/>
        </w:rPr>
        <w:t xml:space="preserve">(beetles_glm_grouped,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"link"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arm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invlogit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       1        2        3        4        5        6        7        8 </w:t>
      </w:r>
      <w:r>
        <w:br/>
      </w:r>
      <w:r>
        <w:rPr>
          <w:rStyle w:val="CommentTok"/>
        </w:rPr>
        <w:t xml:space="preserve">#&gt; 0.058601 0.164028 0.362119 0.605315 0.795172 0.903236 0.955196 0.979049</w:t>
      </w:r>
      <w:r>
        <w:br/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(beetles_glm_grouped,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"response"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1        2        3        4        5        6        7        8 </w:t>
      </w:r>
      <w:r>
        <w:br/>
      </w:r>
      <w:r>
        <w:rPr>
          <w:rStyle w:val="CommentTok"/>
        </w:rPr>
        <w:t xml:space="preserve">#&gt; 0.058601 0.164028 0.362119 0.605315 0.795172 0.903236 0.955196 0.979049</w:t>
      </w:r>
      <w:r>
        <w:br/>
      </w:r>
      <w:r>
        <w:br/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(beetles_glm_grouped,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"response"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arm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logit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        1         2         3         4         5         6         7         8 </w:t>
      </w:r>
      <w:r>
        <w:br/>
      </w:r>
      <w:r>
        <w:rPr>
          <w:rStyle w:val="CommentTok"/>
        </w:rPr>
        <w:t xml:space="preserve">#&gt; -2.776615 -1.628559 -0.566179  0.427661  1.356386  2.233707  3.059622  3.844412</w:t>
      </w:r>
      <w:r>
        <w:br/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(beetles_glm_grouped,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"link"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1         2         3         4         5         6         7         8 </w:t>
      </w:r>
      <w:r>
        <w:br/>
      </w:r>
      <w:r>
        <w:rPr>
          <w:rStyle w:val="CommentTok"/>
        </w:rPr>
        <w:t xml:space="preserve">#&gt; -2.776615 -1.628559 -0.566179  0.427661  1.356386  2.233707  3.059622  3.844412</w:t>
      </w:r>
    </w:p>
    <w:p>
      <w:pPr>
        <w:pStyle w:val="FirstParagraph"/>
      </w:pPr>
      <w:r>
        <w:rPr>
          <w:rStyle w:val="VerbatimChar"/>
        </w:rPr>
        <w:t xml:space="preserve">type = "terms"</w:t>
      </w:r>
      <w:r>
        <w:t xml:space="preserve"> </w:t>
      </w:r>
      <w:r>
        <w:t xml:space="preserve">is confusing, because the variables get centered:</w:t>
      </w:r>
    </w:p>
    <w:p>
      <w:pPr>
        <w:pStyle w:val="SourceCode"/>
      </w:pPr>
      <w:r>
        <w:rPr>
          <w:rStyle w:val="FunctionTok"/>
        </w:rPr>
        <w:t xml:space="preserve">predict</w:t>
      </w:r>
      <w:r>
        <w:rPr>
          <w:rStyle w:val="NormalTok"/>
        </w:rPr>
        <w:t xml:space="preserve">(beetles_glm_grouped,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"terms"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dose</w:t>
      </w:r>
      <w:r>
        <w:br/>
      </w:r>
      <w:r>
        <w:rPr>
          <w:rStyle w:val="CommentTok"/>
        </w:rPr>
        <w:t xml:space="preserve">#&gt; 1 -3.520419</w:t>
      </w:r>
      <w:r>
        <w:br/>
      </w:r>
      <w:r>
        <w:rPr>
          <w:rStyle w:val="CommentTok"/>
        </w:rPr>
        <w:t xml:space="preserve">#&gt; 2 -2.372363</w:t>
      </w:r>
      <w:r>
        <w:br/>
      </w:r>
      <w:r>
        <w:rPr>
          <w:rStyle w:val="CommentTok"/>
        </w:rPr>
        <w:t xml:space="preserve">#&gt; 3 -1.309983</w:t>
      </w:r>
      <w:r>
        <w:br/>
      </w:r>
      <w:r>
        <w:rPr>
          <w:rStyle w:val="CommentTok"/>
        </w:rPr>
        <w:t xml:space="preserve">#&gt; 4 -0.316144</w:t>
      </w:r>
      <w:r>
        <w:br/>
      </w:r>
      <w:r>
        <w:rPr>
          <w:rStyle w:val="CommentTok"/>
        </w:rPr>
        <w:t xml:space="preserve">#&gt; 5  0.612582</w:t>
      </w:r>
      <w:r>
        <w:br/>
      </w:r>
      <w:r>
        <w:rPr>
          <w:rStyle w:val="CommentTok"/>
        </w:rPr>
        <w:t xml:space="preserve">#&gt; 6  1.489902</w:t>
      </w:r>
      <w:r>
        <w:br/>
      </w:r>
      <w:r>
        <w:rPr>
          <w:rStyle w:val="CommentTok"/>
        </w:rPr>
        <w:t xml:space="preserve">#&gt; 7  2.315817</w:t>
      </w:r>
      <w:r>
        <w:br/>
      </w:r>
      <w:r>
        <w:rPr>
          <w:rStyle w:val="CommentTok"/>
        </w:rPr>
        <w:t xml:space="preserve">#&gt; 8  3.100608</w:t>
      </w:r>
      <w:r>
        <w:br/>
      </w:r>
      <w:r>
        <w:rPr>
          <w:rStyle w:val="CommentTok"/>
        </w:rPr>
        <w:t xml:space="preserve">#&gt; attr(,"constant")</w:t>
      </w:r>
      <w:r>
        <w:br/>
      </w:r>
      <w:r>
        <w:rPr>
          <w:rStyle w:val="CommentTok"/>
        </w:rPr>
        <w:t xml:space="preserve">#&gt; [1] 0.743804</w:t>
      </w:r>
      <w:r>
        <w:br/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(beetles_glm_grouped)[</w:t>
      </w:r>
      <w:r>
        <w:rPr>
          <w:rStyle w:val="StringTok"/>
        </w:rPr>
        <w:t xml:space="preserve">"dose"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beetles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dose</w:t>
      </w:r>
      <w:r>
        <w:br/>
      </w:r>
      <w:r>
        <w:rPr>
          <w:rStyle w:val="CommentTok"/>
        </w:rPr>
        <w:t xml:space="preserve">#&gt; [1] 57.9408 59.0889 60.1513 61.1451 62.0738 62.9512 63.7771 64.5619</w:t>
      </w:r>
    </w:p>
    <w:p>
      <w:pPr>
        <w:pStyle w:val="FirstParagraph"/>
      </w:pPr>
      <w:r>
        <w:t xml:space="preserve">We can construct the link-scale predictions from the terms:</w:t>
      </w:r>
    </w:p>
    <w:p>
      <w:pPr>
        <w:pStyle w:val="SourceCode"/>
      </w:pPr>
      <w:r>
        <w:rPr>
          <w:rStyle w:val="NormalTok"/>
        </w:rPr>
        <w:t xml:space="preserve">terms_pred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(beetles_glm_grouped,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"terms"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terms_pred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attr</w:t>
      </w:r>
      <w:r>
        <w:rPr>
          <w:rStyle w:val="NormalTok"/>
        </w:rPr>
        <w:t xml:space="preserve">(terms_pred, </w:t>
      </w:r>
      <w:r>
        <w:rPr>
          <w:rStyle w:val="StringTok"/>
        </w:rPr>
        <w:t xml:space="preserve">"constant"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dose</w:t>
      </w:r>
      <w:r>
        <w:br/>
      </w:r>
      <w:r>
        <w:rPr>
          <w:rStyle w:val="CommentTok"/>
        </w:rPr>
        <w:t xml:space="preserve">#&gt; 1 -2.776615</w:t>
      </w:r>
      <w:r>
        <w:br/>
      </w:r>
      <w:r>
        <w:rPr>
          <w:rStyle w:val="CommentTok"/>
        </w:rPr>
        <w:t xml:space="preserve">#&gt; 2 -1.628559</w:t>
      </w:r>
      <w:r>
        <w:br/>
      </w:r>
      <w:r>
        <w:rPr>
          <w:rStyle w:val="CommentTok"/>
        </w:rPr>
        <w:t xml:space="preserve">#&gt; 3 -0.566179</w:t>
      </w:r>
      <w:r>
        <w:br/>
      </w:r>
      <w:r>
        <w:rPr>
          <w:rStyle w:val="CommentTok"/>
        </w:rPr>
        <w:t xml:space="preserve">#&gt; 4  0.427661</w:t>
      </w:r>
      <w:r>
        <w:br/>
      </w:r>
      <w:r>
        <w:rPr>
          <w:rStyle w:val="CommentTok"/>
        </w:rPr>
        <w:t xml:space="preserve">#&gt; 5  1.356386</w:t>
      </w:r>
      <w:r>
        <w:br/>
      </w:r>
      <w:r>
        <w:rPr>
          <w:rStyle w:val="CommentTok"/>
        </w:rPr>
        <w:t xml:space="preserve">#&gt; 6  2.233707</w:t>
      </w:r>
      <w:r>
        <w:br/>
      </w:r>
      <w:r>
        <w:rPr>
          <w:rStyle w:val="CommentTok"/>
        </w:rPr>
        <w:t xml:space="preserve">#&gt; 7  3.059622</w:t>
      </w:r>
      <w:r>
        <w:br/>
      </w:r>
      <w:r>
        <w:rPr>
          <w:rStyle w:val="CommentTok"/>
        </w:rPr>
        <w:t xml:space="preserve">#&gt; 8  3.844412</w:t>
      </w:r>
      <w:r>
        <w:br/>
      </w:r>
      <w:r>
        <w:rPr>
          <w:rStyle w:val="CommentTok"/>
        </w:rPr>
        <w:t xml:space="preserve">#&gt; attr(,"constant")</w:t>
      </w:r>
      <w:r>
        <w:br/>
      </w:r>
      <w:r>
        <w:rPr>
          <w:rStyle w:val="CommentTok"/>
        </w:rPr>
        <w:t xml:space="preserve">#&gt; [1] 0.743804</w:t>
      </w:r>
      <w:r>
        <w:br/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(beetles_glm_grouped,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"link"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1         2         3         4         5         6         7         8 </w:t>
      </w:r>
      <w:r>
        <w:br/>
      </w:r>
      <w:r>
        <w:rPr>
          <w:rStyle w:val="CommentTok"/>
        </w:rPr>
        <w:t xml:space="preserve">#&gt; -2.776615 -1.628559 -0.566179  0.427661  1.356386  2.233707  3.059622  3.844412</w:t>
      </w:r>
    </w:p>
    <w:bookmarkEnd w:id="67"/>
    <w:bookmarkStart w:id="72" w:name="individual-observations"/>
    <w:p>
      <w:pPr>
        <w:pStyle w:val="Heading4"/>
      </w:pPr>
      <w:r>
        <w:t xml:space="preserve">Individual observations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8" w:name="tbl-beetles-long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4: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data in long format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beetles_long</w:t>
            </w:r>
            <w:r>
              <w:br/>
            </w:r>
            <w:r>
              <w:rPr>
                <w:rStyle w:val="CommentTok"/>
              </w:rPr>
              <w:t xml:space="preserve">#&gt; # A tibble: 481 × 7</w:t>
            </w:r>
            <w:r>
              <w:br/>
            </w:r>
            <w:r>
              <w:rPr>
                <w:rStyle w:val="CommentTok"/>
              </w:rPr>
              <w:t xml:space="preserve">#&gt;     dose  died     n   pct survived dose_c outcome</w:t>
            </w:r>
            <w:r>
              <w:br/>
            </w:r>
            <w:r>
              <w:rPr>
                <w:rStyle w:val="CommentTok"/>
              </w:rPr>
              <w:t xml:space="preserve">#&gt;    &lt;dbl&gt; &lt;int&gt; &lt;int&gt; &lt;dbl&gt;    &lt;int&gt;  &lt;dbl&gt;   &lt;dbl&gt;</w:t>
            </w:r>
            <w:r>
              <w:br/>
            </w:r>
            <w:r>
              <w:rPr>
                <w:rStyle w:val="CommentTok"/>
              </w:rPr>
              <w:t xml:space="preserve">#&gt;  1  1.69     6    59 0.102       53 -0.103       1</w:t>
            </w:r>
            <w:r>
              <w:br/>
            </w:r>
            <w:r>
              <w:rPr>
                <w:rStyle w:val="CommentTok"/>
              </w:rPr>
              <w:t xml:space="preserve">#&gt;  2  1.69     6    59 0.102       53 -0.103       1</w:t>
            </w:r>
            <w:r>
              <w:br/>
            </w:r>
            <w:r>
              <w:rPr>
                <w:rStyle w:val="CommentTok"/>
              </w:rPr>
              <w:t xml:space="preserve">#&gt;  3  1.69     6    59 0.102       53 -0.103       1</w:t>
            </w:r>
            <w:r>
              <w:br/>
            </w:r>
            <w:r>
              <w:rPr>
                <w:rStyle w:val="CommentTok"/>
              </w:rPr>
              <w:t xml:space="preserve">#&gt;  4  1.69     6    59 0.102       53 -0.103       1</w:t>
            </w:r>
            <w:r>
              <w:br/>
            </w:r>
            <w:r>
              <w:rPr>
                <w:rStyle w:val="CommentTok"/>
              </w:rPr>
              <w:t xml:space="preserve">#&gt;  5  1.69     6    59 0.102       53 -0.103       1</w:t>
            </w:r>
            <w:r>
              <w:br/>
            </w:r>
            <w:r>
              <w:rPr>
                <w:rStyle w:val="CommentTok"/>
              </w:rPr>
              <w:t xml:space="preserve">#&gt;  6  1.69     6    59 0.102       53 -0.103       1</w:t>
            </w:r>
            <w:r>
              <w:br/>
            </w:r>
            <w:r>
              <w:rPr>
                <w:rStyle w:val="CommentTok"/>
              </w:rPr>
              <w:t xml:space="preserve">#&gt;  7  1.69     6    59 0.102       53 -0.103       0</w:t>
            </w:r>
            <w:r>
              <w:br/>
            </w:r>
            <w:r>
              <w:rPr>
                <w:rStyle w:val="CommentTok"/>
              </w:rPr>
              <w:t xml:space="preserve">#&gt;  8  1.69     6    59 0.102       53 -0.103       0</w:t>
            </w:r>
            <w:r>
              <w:br/>
            </w:r>
            <w:r>
              <w:rPr>
                <w:rStyle w:val="CommentTok"/>
              </w:rPr>
              <w:t xml:space="preserve">#&gt;  9  1.69     6    59 0.102       53 -0.103       0</w:t>
            </w:r>
            <w:r>
              <w:br/>
            </w:r>
            <w:r>
              <w:rPr>
                <w:rStyle w:val="CommentTok"/>
              </w:rPr>
              <w:t xml:space="preserve">#&gt; 10  1.69     6    59 0.102       53 -0.103       0</w:t>
            </w:r>
            <w:r>
              <w:br/>
            </w:r>
            <w:r>
              <w:rPr>
                <w:rStyle w:val="CommentTok"/>
              </w:rPr>
              <w:t xml:space="preserve">#&gt; # ℹ 471 more rows</w:t>
            </w:r>
          </w:p>
          <w:bookmarkEnd w:id="68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9" w:name="tbl-beetles-model-ungroupe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5: logistic regression model for beetles data with individual Bernoulli data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beetles_glm_ungrouped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beetles_long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outcome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dose,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family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"binomial"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beetles_glm_ungrouped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parameters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print_md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320"/>
              <w:gridCol w:w="1320"/>
              <w:gridCol w:w="1320"/>
              <w:gridCol w:w="1320"/>
              <w:gridCol w:w="1320"/>
              <w:gridCol w:w="132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Log-Odds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-60.72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5.18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(-71.44, -51.08)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-11.72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dose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34.27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2.91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(28.85, 40.30)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11.77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</w:tbl>
          <w:bookmarkEnd w:id="69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0" w:name="exr-compare-grouped-ungrouped"/>
          <w:p>
            <w:pPr>
              <w:pStyle w:val="BodyText"/>
            </w:pPr>
            <w:r>
              <w:rPr>
                <w:b/>
                <w:bCs/>
              </w:rPr>
              <w:t xml:space="preserve">Exercise 7</w:t>
            </w:r>
            <w:r>
              <w:t xml:space="preserve"> </w:t>
            </w:r>
            <w:r>
              <w:t xml:space="preserve">Compare this model with the grouped-observations model (</w:t>
            </w:r>
            <w:hyperlink w:anchor="tbl-beetles-model-grouped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).</w:t>
            </w:r>
          </w:p>
          <w:bookmarkEnd w:id="7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71" w:name="sol-compare-grouped-ungrouped"/>
          <w:p>
            <w:pPr>
              <w:pStyle w:val="BodyText"/>
            </w:pPr>
            <w:r>
              <w:rPr>
                <w:i/>
                <w:iCs/>
              </w:rPr>
              <w:t xml:space="preserve">Solution 7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They seem the same! But not quite: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(beetles_glm_grouped)</w:t>
            </w:r>
            <w:r>
              <w:br/>
            </w:r>
            <w:r>
              <w:rPr>
                <w:rStyle w:val="CommentTok"/>
              </w:rPr>
              <w:t xml:space="preserve">#&gt; 'log Lik.' -18.7151 (df=2)</w:t>
            </w:r>
            <w:r>
              <w:br/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(beetles_glm_ungrouped)</w:t>
            </w:r>
            <w:r>
              <w:br/>
            </w:r>
            <w:r>
              <w:rPr>
                <w:rStyle w:val="CommentTok"/>
              </w:rPr>
              <w:t xml:space="preserve">#&gt; 'log Lik.' -186.235 (df=2)</w:t>
            </w:r>
          </w:p>
          <w:p>
            <w:pPr>
              <w:pStyle w:val="FirstParagraph"/>
            </w:pPr>
            <w:r>
              <w:t xml:space="preserve">The difference is due to the binomial coefficient</w:t>
            </w:r>
            <w:r>
              <w:t xml:space="preserve"> </w:t>
            </w:r>
            <m:oMath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n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d>
            </m:oMath>
            <w:r>
              <w:t xml:space="preserve"> </w:t>
            </w:r>
            <w:r>
              <w:t xml:space="preserve">which isn’t included in the</w:t>
            </w:r>
            <w:r>
              <w:t xml:space="preserve"> </w:t>
            </w:r>
            <w:r>
              <w:t xml:space="preserve">individual-observations (Bernoulli) version of the model.</w:t>
            </w:r>
          </w:p>
          <w:bookmarkEnd w:id="71"/>
          <w:p/>
        </w:tc>
      </w:tr>
    </w:tbl>
    <w:bookmarkEnd w:id="72"/>
    <w:bookmarkEnd w:id="73"/>
    <w:bookmarkEnd w:id="74"/>
    <w:bookmarkStart w:id="111" w:name="X000ea328bbde8f4498a5013130231495d07391f"/>
    <w:p>
      <w:pPr>
        <w:pStyle w:val="Heading1"/>
      </w:pPr>
      <w:r>
        <w:t xml:space="preserve">3. Derivatives of logistic regression functions</w:t>
      </w:r>
    </w:p>
    <w:p>
      <w:pPr>
        <w:pStyle w:val="FirstParagraph"/>
      </w:pPr>
      <w:r>
        <w:t xml:space="preserve">In order to interpret logistic regression models</w:t>
      </w:r>
      <w:r>
        <w:t xml:space="preserve"> </w:t>
      </w:r>
      <w:r>
        <w:t xml:space="preserve">and find their MLEs,</w:t>
      </w:r>
      <w:r>
        <w:t xml:space="preserve"> </w:t>
      </w:r>
      <w:r>
        <w:t xml:space="preserve">we will need to compute various derivatives.</w:t>
      </w:r>
      <w:r>
        <w:t xml:space="preserve"> </w:t>
      </w:r>
      <w:r>
        <w:t xml:space="preserve">This section compiles some useful results.</w:t>
      </w:r>
    </w:p>
    <w:bookmarkStart w:id="80" w:name="derivatives-of-odds-function"/>
    <w:p>
      <w:pPr>
        <w:pStyle w:val="Heading3"/>
      </w:pPr>
      <w:r>
        <w:t xml:space="preserve">3.0.1 Derivatives of odds function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thm-deriv-odds"/>
          <w:p>
            <w:pPr>
              <w:pStyle w:val="BodyText"/>
            </w:pPr>
            <w:r>
              <w:rPr>
                <w:b/>
                <w:bCs/>
              </w:rPr>
              <w:t xml:space="preserve">Theorem 1 (Derivative of odds function)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odds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π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ω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π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π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</m:den>
                </m:f>
              </m:oMath>
            </m:oMathPara>
          </w:p>
          <w:bookmarkEnd w:id="7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We can use</w:t>
            </w:r>
            <w:r>
              <w:t xml:space="preserve"> </w:t>
            </w:r>
            <w:hyperlink r:id="rId76">
              <w:r>
                <w:rPr>
                  <w:rStyle w:val="Hyperlink"/>
                </w:rPr>
                <w:t xml:space="preserve">odds as a function of probability</w:t>
              </w:r>
            </w:hyperlink>
            <w:r>
              <w:t xml:space="preserve"> </w:t>
            </w:r>
            <w:r>
              <w:t xml:space="preserve">and the</w:t>
            </w:r>
            <w:r>
              <w:t xml:space="preserve"> </w:t>
            </w:r>
            <w:hyperlink r:id="rId77">
              <w:r>
                <w:rPr>
                  <w:rStyle w:val="Hyperlink"/>
                </w:rPr>
                <w:t xml:space="preserve">quotient rule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</m:num>
                          <m:den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π</m:t>
                            </m:r>
                          </m:den>
                        </m:f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r>
                              <m:t>π</m:t>
                            </m:r>
                          </m:den>
                        </m:f>
                        <m:r>
                          <m:t>π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</m:num>
                          <m:den>
                            <m:r>
                              <m:t>​</m:t>
                            </m:r>
                            <m:sSup>
                              <m:e>
                                <m:d>
                                  <m:dPr>
                                    <m:begChr m:val="("/>
                                    <m:sepChr m:val=""/>
                                    <m:endChr m:val=")"/>
                                    <m:grow/>
                                  </m:dP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−</m:t>
                                    </m:r>
                                    <m:r>
                                      <m:t>π</m:t>
                                    </m:r>
                                  </m:e>
                                </m:d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t>​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r>
                              <m:t>π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π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π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π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π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π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π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π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π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</m:e>
                </m:eqAr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cor-deriv-odds"/>
          <w:p>
            <w:pPr>
              <w:pStyle w:val="BodyText"/>
            </w:pPr>
            <w:r>
              <w:rPr>
                <w:b/>
                <w:bCs/>
              </w:rPr>
              <w:t xml:space="preserve">Corollary 1 (Derivative of odds function in terms of odds)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ω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π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​</m:t>
                </m:r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ω</m:t>
                        </m:r>
                      </m:e>
                    </m:d>
                  </m:e>
                  <m:sup>
                    <m:r>
                      <m:t>2</m:t>
                    </m:r>
                  </m:sup>
                </m:sSup>
                <m:r>
                  <m:t>​</m:t>
                </m:r>
              </m:oMath>
            </m:oMathPara>
          </w:p>
          <w:bookmarkEnd w:id="7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Using</w:t>
            </w:r>
            <w:r>
              <w:t xml:space="preserve"> </w:t>
            </w:r>
            <w:hyperlink w:anchor="thm-deriv-odds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79">
              <w:r>
                <w:rPr>
                  <w:rStyle w:val="Hyperlink"/>
                </w:rPr>
                <w:t xml:space="preserve">one plus odds in terms of non-event probability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π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(derivative of odds function)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π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reciprocal of a square is the square of the reciprocal)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ω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ω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bookmarkEnd w:id="80"/>
    <w:bookmarkStart w:id="85" w:name="derivatives-of-inverse-odds-function"/>
    <w:p>
      <w:pPr>
        <w:pStyle w:val="Heading3"/>
      </w:pPr>
      <w:r>
        <w:t xml:space="preserve">3.0.2 Derivatives of inverse-odds function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2" w:name="thm-deriv-invodds"/>
          <w:p>
            <w:pPr>
              <w:pStyle w:val="BodyText"/>
            </w:pPr>
            <w:r>
              <w:rPr>
                <w:b/>
                <w:bCs/>
              </w:rPr>
              <w:t xml:space="preserve">Theorem 2 (Derivative of inverse odds function)</w:t>
            </w:r>
          </w:p>
          <w:p>
            <w:pPr>
              <w:pStyle w:val="BodyText"/>
            </w:pPr>
            <w:bookmarkStart w:id="81" w:name="eq-d_prob-d_odds"/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invodds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ω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π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ω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π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ω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</m:den>
                </m:f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81"/>
          </w:p>
          <w:bookmarkEnd w:id="8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Using the</w:t>
            </w:r>
            <w:r>
              <w:t xml:space="preserve"> </w:t>
            </w:r>
            <w:hyperlink r:id="rId83">
              <w:r>
                <w:rPr>
                  <w:rStyle w:val="Hyperlink"/>
                </w:rPr>
                <w:t xml:space="preserve">inverse function rule</w:t>
              </w:r>
            </w:hyperlink>
            <w:r>
              <w:t xml:space="preserve">,</w:t>
            </w:r>
            <w:r>
              <w:t xml:space="preserve"> </w:t>
            </w:r>
            <w:hyperlink w:anchor="thm-deriv-odds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84">
              <w:r>
                <w:rPr>
                  <w:rStyle w:val="Hyperlink"/>
                </w:rPr>
                <w:t xml:space="preserve">one minus inverse-odds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  <m:r>
                                  <m:t>ω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  <m:r>
                                  <m:t>π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(inverse function rule)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​</m:t>
                                </m:r>
                                <m:sSup>
                                  <m:e>
                                    <m:d>
                                      <m:dPr>
                                        <m:begChr m:val="("/>
                                        <m:sepChr m:val=""/>
                                        <m:endChr m:val=")"/>
                                        <m:grow/>
                                      </m:dPr>
                                      <m:e>
                                        <m:r>
                                          <m:t>1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m:t>−</m:t>
                                        </m:r>
                                        <m:r>
                                          <m:t>π</m:t>
                                        </m:r>
                                      </m:e>
                                    </m:d>
                                  </m:e>
                                  <m:sup>
                                    <m:r>
                                      <m:t>2</m:t>
                                    </m:r>
                                  </m:sup>
                                </m:sSup>
                                <m:r>
                                  <m:t>​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(derivative of odds function)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π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reciprocal of a reciprocal is the original quantity)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r>
                                  <m:t>ω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ω</m:t>
                        </m:r>
                      </m:den>
                    </m:f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r>
                                  <m:t>ω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square of a reciprocal is the reciprocal of the square)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Or for a direct approach,</w:t>
            </w:r>
            <w:r>
              <w:t xml:space="preserve"> </w:t>
            </w:r>
            <w:r>
              <w:t xml:space="preserve">use the</w:t>
            </w:r>
            <w:r>
              <w:t xml:space="preserve"> </w:t>
            </w:r>
            <w:hyperlink r:id="rId77">
              <w:r>
                <w:rPr>
                  <w:rStyle w:val="Hyperlink"/>
                </w:rPr>
                <w:t xml:space="preserve">quotient rule</w:t>
              </w:r>
            </w:hyperlink>
            <w:r>
              <w:t xml:space="preserve"> </w:t>
            </w:r>
            <w:r>
              <w:t xml:space="preserve">again: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t>ω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ω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r>
                              <m:t>ω</m:t>
                            </m:r>
                          </m:den>
                        </m:f>
                        <m:r>
                          <m:t>ω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ω</m:t>
                        </m:r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ω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r>
                                  <m:t>ω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den>
                    </m:f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ω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ω</m:t>
                        </m:r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ω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r>
                                  <m:t>ω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ω</m:t>
                        </m:r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ω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r>
                                  <m:t>ω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ω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r>
                                  <m:t>ω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ω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r>
                                  <m:t>ω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ω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ω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r>
                                  <m:t>ω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r>
                                  <m:t>ω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</m:e>
                </m:eqArr>
              </m:oMath>
            </m:oMathPara>
          </w:p>
          <w:p/>
        </w:tc>
      </w:tr>
    </w:tbl>
    <w:bookmarkEnd w:id="85"/>
    <w:bookmarkStart w:id="93" w:name="derivatives-of-logit-function"/>
    <w:p>
      <w:pPr>
        <w:pStyle w:val="Heading3"/>
      </w:pPr>
      <w:r>
        <w:t xml:space="preserve">3.0.3 Derivatives of logit function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6" w:name="lem-d_logodds-d_odds"/>
          <w:p>
            <w:pPr>
              <w:pStyle w:val="BodyText"/>
            </w:pPr>
            <w:r>
              <w:rPr>
                <w:b/>
                <w:bCs/>
              </w:rPr>
              <w:t xml:space="preserve">Lemma 1 (Derivative of log-odds by odds)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η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ω</m:t>
                    </m:r>
                  </m:den>
                </m:f>
                <m:r>
                  <m:rPr>
                    <m:sty m:val="p"/>
                  </m:rPr>
                  <m:t>=</m:t>
                </m:r>
                <m:sSup>
                  <m:e>
                    <m:r>
                      <m:t>ω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oMath>
            </m:oMathPara>
          </w:p>
          <w:bookmarkEnd w:id="8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Using</w:t>
            </w:r>
            <w:r>
              <w:t xml:space="preserve"> </w:t>
            </w:r>
            <w:hyperlink r:id="rId87">
              <w:r>
                <w:rPr>
                  <w:rStyle w:val="Hyperlink"/>
                </w:rPr>
                <w:t xml:space="preserve">the definition of log-odds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den>
                    </m:f>
                    <m:r>
                      <m:rPr>
                        <m:sty m:val="p"/>
                      </m:rPr>
                      <m:t>log</m:t>
                    </m:r>
                    <m:r>
                      <m:t>ω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ω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</m:e>
                </m:eqAr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8" w:name="thm-d_logodds-d_odds"/>
          <w:p>
            <w:pPr>
              <w:pStyle w:val="BodyText"/>
            </w:pPr>
            <w:r>
              <w:rPr>
                <w:b/>
                <w:bCs/>
              </w:rPr>
              <w:t xml:space="preserve">Theorem 3 (Derivative of log-odds by odds)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η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ω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</m:num>
                  <m:den>
                    <m:r>
                      <m:t>π</m:t>
                    </m:r>
                  </m:den>
                </m:f>
              </m:oMath>
            </m:oMathPara>
          </w:p>
          <w:bookmarkEnd w:id="8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Using</w:t>
            </w:r>
            <w:r>
              <w:t xml:space="preserve"> </w:t>
            </w:r>
            <w:hyperlink r:id="rId76">
              <w:r>
                <w:rPr>
                  <w:rStyle w:val="Hyperlink"/>
                </w:rPr>
                <w:t xml:space="preserve">odds as a function of probability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lem-d_logodds-d_odds">
              <w:r>
                <w:rPr>
                  <w:rStyle w:val="Hyperlink"/>
                </w:rPr>
                <w:t xml:space="preserve">Lemma 1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ω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num>
                      <m:den>
                        <m:r>
                          <m:t>π</m:t>
                        </m:r>
                      </m:den>
                    </m:f>
                  </m:e>
                </m:eqAr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9" w:name="thm-d_logodds-d_prob"/>
          <w:p>
            <w:pPr>
              <w:pStyle w:val="BodyText"/>
            </w:pPr>
            <w:r>
              <w:rPr>
                <w:b/>
                <w:bCs/>
              </w:rPr>
              <w:t xml:space="preserve">Theorem 4 (Derivative of log-odds by probability)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η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π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rPr>
                        <m:sty m:val="p"/>
                      </m:rPr>
                      <m:t>(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bookmarkEnd w:id="8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Using</w:t>
            </w:r>
            <w:r>
              <w:t xml:space="preserve"> </w:t>
            </w:r>
            <w:hyperlink w:anchor="thm-d_logodds-d_odds">
              <w:r>
                <w:rPr>
                  <w:rStyle w:val="Hyperlink"/>
                </w:rPr>
                <w:t xml:space="preserve">Theorem 3</w:t>
              </w:r>
            </w:hyperlink>
            <w:r>
              <w:t xml:space="preserve">,</w:t>
            </w:r>
            <w:r>
              <w:t xml:space="preserve"> </w:t>
            </w:r>
            <w:hyperlink w:anchor="thm-deriv-odds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, and the</w:t>
            </w:r>
            <w:r>
              <w:t xml:space="preserve"> </w:t>
            </w:r>
            <w:hyperlink r:id="rId90">
              <w:r>
                <w:rPr>
                  <w:rStyle w:val="Hyperlink"/>
                </w:rPr>
                <w:t xml:space="preserve">chain rule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num>
                      <m:den>
                        <m:r>
                          <m:t>π</m:t>
                        </m:r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π</m:t>
                                </m:r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m:t>(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eqAr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1" w:name="cor-deriv-logit"/>
          <w:p>
            <w:pPr>
              <w:pStyle w:val="BodyText"/>
            </w:pPr>
            <w:r>
              <w:rPr>
                <w:b/>
                <w:bCs/>
              </w:rPr>
              <w:t xml:space="preserve">Corollary 2 (Derivative of logit function)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logit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π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rPr>
                        <m:sty m:val="p"/>
                      </m:rPr>
                      <m:t>(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bookmarkEnd w:id="9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Using</w:t>
            </w:r>
            <w:r>
              <w:t xml:space="preserve"> </w:t>
            </w:r>
            <w:hyperlink r:id="rId92">
              <w:r>
                <w:rPr>
                  <w:rStyle w:val="Hyperlink"/>
                </w:rPr>
                <w:t xml:space="preserve">log-odds via the logit function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thm-d_logodds-d_prob">
              <w:r>
                <w:rPr>
                  <w:rStyle w:val="Hyperlink"/>
                </w:rPr>
                <w:t xml:space="preserve">Theorem 4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rPr>
                            <m:sty m:val="p"/>
                          </m:rPr>
                          <m:t>logit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den>
                    </m:f>
                    <m:r>
                      <m:rPr>
                        <m:sty m:val="p"/>
                      </m:rPr>
                      <m:t>logit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π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(Lagrange notation rewritten in Leibniz notation)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den>
                    </m:f>
                    <m:r>
                      <m:t>η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(log-odds via the logit function: </m:t>
                    </m:r>
                    <m:r>
                      <m:rPr>
                        <m:sty m:val="p"/>
                      </m:rPr>
                      <m:t>logit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π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η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(Leibniz notation)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m:t>(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(derivative of log-odds by probability)</m:t>
                    </m:r>
                  </m:e>
                </m:eqArr>
              </m:oMath>
            </m:oMathPara>
          </w:p>
          <w:p/>
        </w:tc>
      </w:tr>
    </w:tbl>
    <w:bookmarkEnd w:id="93"/>
    <w:bookmarkStart w:id="108" w:name="derivatives-of-expit-function"/>
    <w:p>
      <w:pPr>
        <w:pStyle w:val="Heading3"/>
      </w:pPr>
      <w:r>
        <w:t xml:space="preserve">3.0.4 Derivatives of expit function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4" w:name="lem-deriv-invodds"/>
          <w:p>
            <w:pPr>
              <w:pStyle w:val="BodyText"/>
            </w:pPr>
            <w:r>
              <w:rPr>
                <w:b/>
                <w:bCs/>
              </w:rPr>
              <w:t xml:space="preserve">Lemma 2 (Derivative of odds w.r.t. log-odds)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ω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η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ω</m:t>
                </m:r>
              </m:oMath>
            </m:oMathPara>
          </w:p>
          <w:bookmarkEnd w:id="9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Using</w:t>
            </w:r>
            <w:r>
              <w:t xml:space="preserve"> </w:t>
            </w:r>
            <w:hyperlink r:id="rId95">
              <w:r>
                <w:rPr>
                  <w:rStyle w:val="Hyperlink"/>
                </w:rPr>
                <w:t xml:space="preserve">the odds-from-log-odds lemma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96">
              <w:r>
                <w:rPr>
                  <w:rStyle w:val="Hyperlink"/>
                </w:rPr>
                <w:t xml:space="preserve">the derivative of the exponential function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ω</m:t>
                    </m:r>
                  </m:e>
                </m:eqAr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8" w:name="thm-d_odds-d_logodds"/>
          <w:p>
            <w:pPr>
              <w:pStyle w:val="BodyText"/>
            </w:pPr>
            <w:r>
              <w:rPr>
                <w:b/>
                <w:bCs/>
              </w:rPr>
              <w:t xml:space="preserve">Theorem 5 (Derivative of odds in terms of probability)</w:t>
            </w:r>
          </w:p>
          <w:p>
            <w:pPr>
              <w:pStyle w:val="BodyText"/>
            </w:pPr>
            <w:bookmarkStart w:id="97" w:name="eq-d_omega-d_eta"/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ω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η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π</m:t>
                    </m:r>
                  </m:num>
                  <m:den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</m:den>
                </m:f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97"/>
          </w:p>
          <w:bookmarkEnd w:id="9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Using</w:t>
            </w:r>
            <w:r>
              <w:t xml:space="preserve"> </w:t>
            </w:r>
            <w:hyperlink w:anchor="lem-deriv-invodds">
              <w:r>
                <w:rPr>
                  <w:rStyle w:val="Hyperlink"/>
                </w:rPr>
                <w:t xml:space="preserve">Lemma 2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76">
              <w:r>
                <w:rPr>
                  <w:rStyle w:val="Hyperlink"/>
                </w:rPr>
                <w:t xml:space="preserve">odds as a function of probability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ω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(derivative of odds w.r.t. log-odds)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(odds as a function of probability)</m:t>
                    </m:r>
                  </m:e>
                </m:eqAr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9" w:name="thm-d_prob-d_logodds"/>
          <w:p>
            <w:pPr>
              <w:pStyle w:val="BodyText"/>
            </w:pPr>
            <w:r>
              <w:rPr>
                <w:b/>
                <w:bCs/>
              </w:rPr>
              <w:t xml:space="preserve">Theorem 6 (Derivative of probability w.r.t. log-odds)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π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η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π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9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 the</w:t>
            </w:r>
            <w:r>
              <w:t xml:space="preserve"> </w:t>
            </w:r>
            <w:hyperlink r:id="rId90">
              <w:r>
                <w:rPr>
                  <w:rStyle w:val="Hyperlink"/>
                </w:rPr>
                <w:t xml:space="preserve">chain rule</w:t>
              </w:r>
            </w:hyperlink>
            <w:r>
              <w:t xml:space="preserve">,</w:t>
            </w:r>
            <w:r>
              <w:t xml:space="preserve"> </w:t>
            </w:r>
            <w:hyperlink w:anchor="thm-d_odds-d_logodds">
              <w:r>
                <w:rPr>
                  <w:rStyle w:val="Hyperlink"/>
                </w:rPr>
                <w:t xml:space="preserve">Theorem 5</w:t>
              </w:r>
            </w:hyperlink>
            <w:r>
              <w:t xml:space="preserve">, and</w:t>
            </w:r>
            <w:r>
              <w:t xml:space="preserve"> </w:t>
            </w:r>
            <w:hyperlink w:anchor="thm-deriv-invodds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den>
                    </m:f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Alternatively, by</w:t>
            </w:r>
            <w:r>
              <w:t xml:space="preserve"> </w:t>
            </w:r>
            <w:hyperlink w:anchor="thm-d_logodds-d_prob">
              <w:r>
                <w:rPr>
                  <w:rStyle w:val="Hyperlink"/>
                </w:rPr>
                <w:t xml:space="preserve">Theorem 4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  <m:r>
                                  <m:t>η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  <m:r>
                                  <m:t>π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cor-d_pi-d_eta-var"/>
          <w:p>
            <w:pPr>
              <w:pStyle w:val="BodyText"/>
            </w:pPr>
            <w:r>
              <w:rPr>
                <w:b/>
                <w:bCs/>
              </w:rPr>
              <w:t xml:space="preserve">Corollary 3 (Derivative of probability w.r.t. linear predictor as a variance)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π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η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</m:e>
                </m:d>
                <m:r>
                  <m:t>​</m:t>
                </m:r>
              </m:oMath>
            </m:oMathPara>
          </w:p>
          <w:bookmarkEnd w:id="10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Since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binary (0/1) outcome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conditional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Bernoulli</w:t>
              </w:r>
            </w:hyperlink>
            <w:r>
              <w:t xml:space="preserve"> </w:t>
            </w:r>
            <w:r>
              <w:t xml:space="preserve">with parameter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First, we compute</w:t>
            </w:r>
            <w:r>
              <w:t xml:space="preserve"> </w:t>
            </w:r>
            <m:oMath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using the</w:t>
            </w:r>
            <w:r>
              <w:t xml:space="preserve"> </w:t>
            </w:r>
            <w:hyperlink r:id="rId101">
              <w:r>
                <w:rPr>
                  <w:rStyle w:val="Hyperlink"/>
                </w:rPr>
                <w:t xml:space="preserve">simplified expression for variance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hyperlink r:id="rId102">
              <w:r>
                <w:rPr>
                  <w:rStyle w:val="Hyperlink"/>
                </w:rPr>
                <w:t xml:space="preserve">expected value of the square of a Bernoulli variable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hyperlink r:id="rId103">
              <w:r>
                <w:rPr>
                  <w:rStyle w:val="Hyperlink"/>
                </w:rPr>
                <w:t xml:space="preserve">expectation of the Bernoulli distribution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all applied to the conditional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:</w:t>
            </w:r>
          </w:p>
          <w:p>
            <w:pPr>
              <w:pStyle w:val="BodyText"/>
            </w:pPr>
            <w:bookmarkStart w:id="104" w:name="eq-bernoulli-cond-var"/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|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(simplified expression for variance)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|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(expected square of a Bernoulli variable: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π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(Bernoulli mean: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04"/>
          </w:p>
          <w:p>
            <w:pPr>
              <w:pStyle w:val="FirstParagraph"/>
            </w:pPr>
            <w:r>
              <w:t xml:space="preserve">Then, using</w:t>
            </w:r>
            <w:r>
              <w:t xml:space="preserve"> </w:t>
            </w:r>
            <w:hyperlink w:anchor="thm-d_prob-d_logodds">
              <w:r>
                <w:rPr>
                  <w:rStyle w:val="Hyperlink"/>
                </w:rPr>
                <w:t xml:space="preserve">Theorem 6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eq-bernoulli-cond-var">
              <w:r>
                <w:rPr>
                  <w:rStyle w:val="Hyperlink"/>
                </w:rPr>
                <w:t xml:space="preserve">Equation 4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(derivative of probability w.r.t. log-odds)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(Bernoulli conditional variance, read right-to-left)</m:t>
                    </m:r>
                  </m:e>
                </m:eqAr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5" w:name="cor-deriv-expit"/>
          <w:p>
            <w:pPr>
              <w:pStyle w:val="BodyText"/>
            </w:pPr>
            <w:r>
              <w:rPr>
                <w:b/>
                <w:bCs/>
              </w:rPr>
              <w:t xml:space="preserve">Corollary 4 (Derivative of expit)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expit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η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expit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η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expit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η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10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Using</w:t>
            </w:r>
            <w:r>
              <w:t xml:space="preserve"> </w:t>
            </w:r>
            <w:hyperlink r:id="rId106">
              <w:r>
                <w:rPr>
                  <w:rStyle w:val="Hyperlink"/>
                </w:rPr>
                <w:t xml:space="preserve">probability via the expit function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thm-d_prob-d_logodds">
              <w:r>
                <w:rPr>
                  <w:rStyle w:val="Hyperlink"/>
                </w:rPr>
                <w:t xml:space="preserve">Theorem 6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rPr>
                            <m:sty m:val="p"/>
                          </m:rPr>
                          <m:t>expit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(probability via the expit function: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(derivative of probability w.r.t. log-odds)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07" w:name="exm-deriv-expit-beetles"/>
          <w:p>
            <w:pPr>
              <w:pStyle w:val="BodyText"/>
            </w:pPr>
            <w:r>
              <w:rPr>
                <w:b/>
                <w:bCs/>
              </w:rPr>
              <w:t xml:space="preserve">Example 1 (Slope of expit for the beetles model)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beetles_mid_row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ceiling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nrow</w:t>
            </w:r>
            <w:r>
              <w:rPr>
                <w:rStyle w:val="NormalTok"/>
              </w:rPr>
              <w:t xml:space="preserve">(beetles)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beetles_dose_mid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beetles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dose[beetles_mid_row]</w:t>
            </w:r>
            <w:r>
              <w:br/>
            </w:r>
            <w:r>
              <w:rPr>
                <w:rStyle w:val="NormalTok"/>
              </w:rPr>
              <w:t xml:space="preserve">beetles_eta_mid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(beetles_glm_grouped,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"link"</w:t>
            </w:r>
            <w:r>
              <w:rPr>
                <w:rStyle w:val="NormalTok"/>
              </w:rPr>
              <w:t xml:space="preserve">)[beetles_mid_row]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NormalTok"/>
              </w:rPr>
              <w:t xml:space="preserve">beetles_pi_mid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(beetles_glm_grouped,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)[beetles_mid_row]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NormalTok"/>
              </w:rPr>
              <w:t xml:space="preserve">beetles_slope_mid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beetles_pi_mid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beetles_pi_mid)</w:t>
            </w:r>
          </w:p>
          <w:p>
            <w:pPr>
              <w:pStyle w:val="FirstParagraph"/>
            </w:pPr>
            <w:r>
              <w:t xml:space="preserve">Consider the grouped-data logistic regression model</w:t>
            </w:r>
            <w:r>
              <w:t xml:space="preserve"> </w:t>
            </w:r>
            <w:r>
              <w:t xml:space="preserve">for the beetles data (</w:t>
            </w:r>
            <w:hyperlink w:anchor="tbl-beetles-model-grouped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At the middle (4th of 8) dose in the dataset,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1.7842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fitted log-odds of death 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η</m:t>
                  </m:r>
                </m:e>
              </m:acc>
              <m:r>
                <m:rPr>
                  <m:sty m:val="p"/>
                </m:rPr>
                <m:t>=</m:t>
              </m:r>
              <m:r>
                <m:t>0.4277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fitted probability of death 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0.4277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0.6053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cor-deriv-expit">
              <w:r>
                <w:rPr>
                  <w:rStyle w:val="Hyperlink"/>
                </w:rPr>
                <w:t xml:space="preserve">Corollary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slope of the expit function at this fitted log-odds value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expit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0.4277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0.6053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0.6053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0.2389</m:t>
                </m:r>
              </m:oMath>
            </m:oMathPara>
          </w:p>
          <w:p>
            <w:pPr>
              <w:pStyle w:val="FirstParagraph"/>
            </w:pPr>
            <w:r>
              <w:t xml:space="preserve">Specifically, near dose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1.7842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small increase of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η</m:t>
              </m:r>
            </m:oMath>
            <w:r>
              <w:t xml:space="preserve"> </w:t>
            </w:r>
            <w:r>
              <w:t xml:space="preserve">in the fitted log-odds</w:t>
            </w:r>
            <w:r>
              <w:t xml:space="preserve"> </w:t>
            </w:r>
            <w:r>
              <w:t xml:space="preserve">corresponds to an increase of approximately</w:t>
            </w:r>
            <w:r>
              <w:t xml:space="preserve"> </w:t>
            </w:r>
            <m:oMath>
              <m:r>
                <m:t>0.2389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Δ</m:t>
              </m:r>
              <m:r>
                <m:t>η</m:t>
              </m:r>
            </m:oMath>
            <w:r>
              <w:t xml:space="preserve"> </w:t>
            </w:r>
            <w:r>
              <w:t xml:space="preserve">in the fitted probability of death.</w:t>
            </w:r>
          </w:p>
          <w:bookmarkEnd w:id="107"/>
          <w:p/>
        </w:tc>
      </w:tr>
    </w:tbl>
    <w:bookmarkEnd w:id="108"/>
    <w:bookmarkStart w:id="110" w:name="summary-matrix-of-derivatives"/>
    <w:p>
      <w:pPr>
        <w:pStyle w:val="Heading3"/>
      </w:pPr>
      <w:r>
        <w:t xml:space="preserve">3.0.5 Summary matrix of derivatives</w:t>
      </w:r>
    </w:p>
    <w:p>
      <w:pPr>
        <w:pStyle w:val="FirstParagraph"/>
      </w:pPr>
      <w:r>
        <w:t xml:space="preserve">Each entry gives the derivative of the</w:t>
      </w:r>
      <w:r>
        <w:t xml:space="preserve"> </w:t>
      </w:r>
      <w:r>
        <w:rPr>
          <w:b/>
          <w:bCs/>
        </w:rPr>
        <w:t xml:space="preserve">column quantity</w:t>
      </w:r>
      <w:r>
        <w:t xml:space="preserve"> </w:t>
      </w:r>
      <w:r>
        <w:t xml:space="preserve">with respect to the</w:t>
      </w:r>
      <w:r>
        <w:t xml:space="preserve"> </w:t>
      </w:r>
      <w:r>
        <w:rPr>
          <w:b/>
          <w:bCs/>
        </w:rPr>
        <w:t xml:space="preserve">row quantity</w:t>
      </w:r>
      <w:r>
        <w:t xml:space="preserve">;</w:t>
      </w:r>
      <w:r>
        <w:t xml:space="preserve"> </w:t>
      </w:r>
      <w:r>
        <w:t xml:space="preserve">that is, the entry in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col </m:t>
            </m:r>
            <m:r>
              <m:t>j</m:t>
            </m:r>
            <m:r>
              <m:rPr>
                <m:sty m:val="p"/>
              </m:rPr>
              <m:t>)</m:t>
            </m:r>
          </m:num>
          <m:den>
            <m:r>
              <m:rPr>
                <m:sty m:val="p"/>
              </m:rPr>
              <m:t>∂</m:t>
            </m:r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row </m:t>
            </m:r>
            <m:r>
              <m:t>i</m:t>
            </m:r>
            <m:r>
              <m:rPr>
                <m:sty m:val="p"/>
              </m:rPr>
              <m:t>)</m:t>
            </m:r>
          </m:den>
        </m:f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Dimensions</w:t>
      </w:r>
      <w:r>
        <w:t xml:space="preserve"> </w:t>
      </w:r>
      <w:r>
        <w:t xml:space="preserve">of each entry depend on the types of the row and column quantities: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Scalar/scalar</w:t>
      </w:r>
      <w:r>
        <w:t xml:space="preserve"> </w:t>
      </w:r>
      <w:r>
        <w:t xml:space="preserve">(upper-left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block):</w:t>
      </w:r>
      <w:r>
        <w:t xml:space="preserve"> </w:t>
      </w:r>
      <w:r>
        <w:t xml:space="preserve">row and column are both scalars (</w:t>
      </w:r>
      <m:oMath>
        <m:r>
          <m:t>π</m:t>
        </m:r>
      </m:oMath>
      <w:r>
        <w:t xml:space="preserve">,</w:t>
      </w:r>
      <w:r>
        <w:t xml:space="preserve"> </w:t>
      </w:r>
      <m:oMath>
        <m:r>
          <m:t>ω</m:t>
        </m:r>
      </m:oMath>
      <w:r>
        <w:t xml:space="preserve">, or</w:t>
      </w:r>
      <w:r>
        <w:t xml:space="preserve"> </w:t>
      </w:r>
      <m:oMath>
        <m:r>
          <m:t>η</m:t>
        </m:r>
      </m:oMath>
      <w:r>
        <w:t xml:space="preserve">);</w:t>
      </w:r>
      <w:r>
        <w:t xml:space="preserve"> </w:t>
      </w:r>
      <w:r>
        <w:t xml:space="preserve">derivative is a scalar.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Gradient</w:t>
      </w:r>
      <w:r>
        <w:t xml:space="preserve"> </w:t>
      </w:r>
      <w:r>
        <w:t xml:space="preserve">(lower-left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block):</w:t>
      </w:r>
      <w:r>
        <w:t xml:space="preserve"> </w:t>
      </w:r>
      <w:r>
        <w:t xml:space="preserve">row is a</w:t>
      </w:r>
      <w:r>
        <w:t xml:space="preserve"> </w:t>
      </w:r>
      <m:oMath>
        <m:r>
          <m:t>p</m:t>
        </m:r>
      </m:oMath>
      <w:r>
        <w:t xml:space="preserve">-vector (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), column is a scalar;</w:t>
      </w:r>
      <w:r>
        <w:t xml:space="preserve"> </w:t>
      </w:r>
      <w:r>
        <w:t xml:space="preserve">derivative is a</w:t>
      </w:r>
      <w:r>
        <w:t xml:space="preserve"> </w:t>
      </w:r>
      <m:oMath>
        <m:r>
          <m:t>p</m:t>
        </m:r>
      </m:oMath>
      <w:r>
        <w:t xml:space="preserve">-vector (gradient).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Jacobian</w:t>
      </w:r>
      <w:r>
        <w:t xml:space="preserve"> </w:t>
      </w:r>
      <w:r>
        <w:t xml:space="preserve">(lower-right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block):</w:t>
      </w:r>
      <w:r>
        <w:t xml:space="preserve"> </w:t>
      </w:r>
      <w:r>
        <w:t xml:space="preserve">both row and column are</w:t>
      </w:r>
      <w:r>
        <w:t xml:space="preserve"> </w:t>
      </w:r>
      <m:oMath>
        <m:r>
          <m:t>p</m:t>
        </m:r>
      </m:oMath>
      <w:r>
        <w:t xml:space="preserve">-vectors;</w:t>
      </w:r>
      <w:r>
        <w:t xml:space="preserve"> </w:t>
      </w:r>
      <w:r>
        <w:t xml:space="preserve">derivative 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Undefined</w:t>
      </w:r>
      <w:r>
        <w:t xml:space="preserve"> </w:t>
      </w:r>
      <w:r>
        <w:t xml:space="preserve">(upper-right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block):</w:t>
      </w:r>
      <w:r>
        <w:t xml:space="preserve"> </w:t>
      </w:r>
      <w:r>
        <w:t xml:space="preserve">row is a scalar (</w:t>
      </w:r>
      <m:oMath>
        <m:r>
          <m:t>π</m:t>
        </m:r>
      </m:oMath>
      <w:r>
        <w:t xml:space="preserve">,</w:t>
      </w:r>
      <w:r>
        <w:t xml:space="preserve"> </w:t>
      </w:r>
      <m:oMath>
        <m:r>
          <m:t>ω</m:t>
        </m:r>
      </m:oMath>
      <w:r>
        <w:t xml:space="preserve">, or</w:t>
      </w:r>
      <w:r>
        <w:t xml:space="preserve"> </w:t>
      </w:r>
      <m:oMath>
        <m:r>
          <m:t>η</m:t>
        </m:r>
      </m:oMath>
      <w:r>
        <w:t xml:space="preserve">), column is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.</w:t>
      </w:r>
      <w:r>
        <w:t xml:space="preserve"> </w:t>
      </w:r>
      <w:r>
        <w:t xml:space="preserve">Each of these entries would be the derivative of a</w:t>
      </w:r>
      <w:r>
        <w:t xml:space="preserve"> </w:t>
      </w:r>
      <m:oMath>
        <m:r>
          <m:t>p</m:t>
        </m:r>
      </m:oMath>
      <w:r>
        <w:t xml:space="preserve">-vector</w:t>
      </w:r>
      <w:r>
        <w:t xml:space="preserve"> </w:t>
      </w:r>
      <w:r>
        <w:t xml:space="preserve">with respect to a scalar,</w:t>
      </w:r>
      <w:r>
        <w:t xml:space="preserve"> </w:t>
      </w:r>
      <w:r>
        <w:t xml:space="preserve">which would require expressing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(or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)</w:t>
      </w:r>
      <w:r>
        <w:t xml:space="preserve"> </w:t>
      </w:r>
      <w:r>
        <w:t xml:space="preserve">as a function of that scalar.</w:t>
      </w:r>
      <w:r>
        <w:t xml:space="preserve"> </w:t>
      </w:r>
      <w:r>
        <w:t xml:space="preserve">No such function exists,</w:t>
      </w:r>
      <w:r>
        <w:t xml:space="preserve"> </w:t>
      </w:r>
      <w:r>
        <w:t xml:space="preserve">because the map from the vector to the scalar is</w:t>
      </w:r>
      <w:r>
        <w:t xml:space="preserve"> </w:t>
      </w:r>
      <w:r>
        <w:rPr>
          <w:b/>
          <w:bCs/>
        </w:rPr>
        <w:t xml:space="preserve">not invertible</w:t>
      </w:r>
      <w:r>
        <w:t xml:space="preserve">: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&gt;</m:t>
        </m:r>
        <m:r>
          <m:t>1</m:t>
        </m:r>
      </m:oMath>
      <w:r>
        <w:t xml:space="preserve">, many distinct vectors</w:t>
      </w:r>
      <w:r>
        <w:t xml:space="preserve"> </w:t>
      </w:r>
      <w:r>
        <w:t xml:space="preserve">produce the same value of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(and hence the same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</m:oMath>
      <w:r>
        <w:t xml:space="preserve">),</w:t>
      </w:r>
      <w:r>
        <w:t xml:space="preserve"> </w:t>
      </w:r>
      <w:r>
        <w:t xml:space="preserve">so the scalar does not determine the vector,</w:t>
      </w:r>
      <w:r>
        <w:t xml:space="preserve"> </w:t>
      </w:r>
      <w:r>
        <w:t xml:space="preserve">and these derivatives are undefined.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9" w:name="tbl-logistic-deriv-matrix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6: Matrix of logistic regression derivatives</w:t>
            </w:r>
            <w:r>
              <w:t xml:space="preserve"> </w:t>
            </w:r>
            <w:r>
              <w:t xml:space="preserve">(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= number of predictors,</w:t>
            </w:r>
            <w:r>
              <w:t xml:space="preserve"> </w:t>
            </w:r>
            <m:oMath>
              <m:r>
                <m:t>η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m:oMath>
              <m:r>
                <m:t>ω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ω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ω</m:t>
              </m:r>
              <m:r>
                <m:rPr>
                  <m:sty m:val="p"/>
                </m:rPr>
                <m:t>)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Each entry is the derivative of the</w:t>
            </w:r>
            <w:r>
              <w:t xml:space="preserve"> </w:t>
            </w:r>
            <w:r>
              <w:rPr>
                <w:b/>
                <w:bCs/>
              </w:rPr>
              <w:t xml:space="preserve">column quantity</w:t>
            </w:r>
            <w:r>
              <w:t xml:space="preserve"> </w:t>
            </w:r>
            <w:r>
              <w:t xml:space="preserve">with respect to the</w:t>
            </w:r>
            <w:r>
              <w:t xml:space="preserve"> </w:t>
            </w:r>
            <w:r>
              <w:rPr>
                <w:b/>
                <w:bCs/>
              </w:rPr>
              <w:t xml:space="preserve">row quantity</w:t>
            </w:r>
            <w:r>
              <w:t xml:space="preserve">.</w:t>
            </w:r>
            <w:r>
              <w:t xml:space="preserve"> </w:t>
            </w:r>
            <w:r>
              <w:t xml:space="preserve">Entries marked</w:t>
            </w:r>
            <w:r>
              <w:t xml:space="preserve"> </w:t>
            </w:r>
            <w:r>
              <w:t xml:space="preserve">“undef”</w:t>
            </w:r>
            <w:r>
              <w:t xml:space="preserve"> </w:t>
            </w:r>
            <w:r>
              <w:t xml:space="preserve">are not defined</w:t>
            </w:r>
            <w:r>
              <w:t xml:space="preserve"> </w:t>
            </w:r>
            <w:r>
              <w:t xml:space="preserve">because the vector-to-scalar map is not invertible:</w:t>
            </w:r>
            <w:r>
              <w:t xml:space="preserve"> </w:t>
            </w:r>
            <w:r>
              <w:t xml:space="preserve">the scalar row quantity does not determine</w:t>
            </w:r>
            <w:r>
              <w:t xml:space="preserve"> </w:t>
            </w:r>
            <w:r>
              <w:t xml:space="preserve">the vector column quantity.</w:t>
            </w:r>
          </w:p>
          <w:p>
            <w:pPr>
              <w:pStyle w:val="Compact"/>
              <w:jc w:val="center"/>
            </w:pPr>
            <m:oMathPara>
              <m:oMathParaPr>
                <m:jc m:val="center"/>
              </m:oMathParaPr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center"/>
                          <m:count m:val="1"/>
                        </m:mcPr>
                      </m:mc>
                      <m:mc>
                        <m:mcPr>
                          <m:mcJc m:val="center"/>
                          <m:count m:val="1"/>
                        </m:mcPr>
                      </m:mc>
                      <m:mc>
                        <m:mcPr>
                          <m:mcJc m:val="center"/>
                          <m:count m:val="1"/>
                        </m:mcPr>
                      </m:mc>
                      <m:mc>
                        <m:mcPr>
                          <m:mcJc m:val="center"/>
                          <m:count m:val="1"/>
                        </m:mcPr>
                      </m:mc>
                      <m:mc>
                        <m:mcPr>
                          <m:mcJc m:val="center"/>
                          <m:count m:val="1"/>
                        </m:mcPr>
                      </m:mc>
                    </m:mcs>
                  </m:mPr>
                  <m:mr>
                    <m:e/>
                    <m:e>
                      <m:r>
                        <m:t>π</m:t>
                      </m:r>
                    </m:e>
                    <m:e>
                      <m:r>
                        <m:t>ω</m:t>
                      </m:r>
                    </m:e>
                    <m:e>
                      <m:r>
                        <m:t>η</m:t>
                      </m:r>
                    </m:e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</m:mr>
                  <m:mr>
                    <m:e>
                      <m:r>
                        <m:t>π</m:t>
                      </m:r>
                    </m:e>
                    <m:e>
                      <m:r>
                        <m:t>1</m:t>
                      </m:r>
                    </m:e>
                    <m:e>
                      <m:r>
                        <m:t>​</m:t>
                      </m:r>
                      <m:sSup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r>
                                <m:t>ω</m:t>
                              </m:r>
                            </m:e>
                          </m:d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t>​</m:t>
                      </m:r>
                    </m:e>
                    <m:e>
                      <m:f>
                        <m:fPr>
                          <m:type m:val="bar"/>
                        </m:fPr>
                        <m:num>
                          <m:r>
                            <m:t>​</m:t>
                          </m:r>
                          <m:sSup>
                            <m:e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1</m:t>
                                  </m:r>
                                  <m:r>
                                    <m:rPr>
                                      <m:sty m:val="p"/>
                                    </m:rPr>
                                    <m:t>+</m:t>
                                  </m:r>
                                  <m:r>
                                    <m:t>ω</m:t>
                                  </m:r>
                                </m:e>
                              </m:d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  <m:r>
                            <m:t>​</m:t>
                          </m:r>
                        </m:num>
                        <m:den>
                          <m:r>
                            <m:t>ω</m:t>
                          </m:r>
                        </m:den>
                      </m:f>
                    </m:e>
                    <m:e>
                      <m:r>
                        <m:rPr>
                          <m:nor/>
                          <m:sty m:val="p"/>
                        </m:rPr>
                        <m:t>undef</m:t>
                      </m:r>
                    </m:e>
                    <m:e>
                      <m:r>
                        <m:rPr>
                          <m:nor/>
                          <m:sty m:val="p"/>
                        </m:rPr>
                        <m:t>undef</m:t>
                      </m:r>
                    </m:e>
                  </m:mr>
                  <m:mr>
                    <m:e>
                      <m:r>
                        <m:t>ω</m:t>
                      </m:r>
                    </m:e>
                    <m:e>
                      <m:r>
                        <m:t>​</m:t>
                      </m:r>
                      <m:sSup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π</m:t>
                              </m:r>
                            </m:e>
                          </m:d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t>​</m:t>
                      </m:r>
                    </m:e>
                    <m:e>
                      <m:r>
                        <m:t>1</m:t>
                      </m:r>
                    </m:e>
                    <m:e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ω</m:t>
                          </m:r>
                        </m:den>
                      </m:f>
                    </m:e>
                    <m:e>
                      <m:r>
                        <m:rPr>
                          <m:nor/>
                          <m:sty m:val="p"/>
                        </m:rPr>
                        <m:t>undef</m:t>
                      </m:r>
                    </m:e>
                    <m:e>
                      <m:r>
                        <m:rPr>
                          <m:nor/>
                          <m:sty m:val="p"/>
                        </m:rPr>
                        <m:t>undef</m:t>
                      </m:r>
                    </m:e>
                  </m:mr>
                  <m:mr>
                    <m:e>
                      <m:r>
                        <m:t>η</m:t>
                      </m:r>
                    </m:e>
                    <m:e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π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>
                      <m:r>
                        <m:t>ω</m:t>
                      </m:r>
                    </m:e>
                    <m:e>
                      <m:r>
                        <m:t>1</m:t>
                      </m:r>
                    </m:e>
                    <m:e>
                      <m:r>
                        <m:rPr>
                          <m:nor/>
                          <m:sty m:val="p"/>
                        </m:rPr>
                        <m:t>undef</m:t>
                      </m:r>
                    </m:e>
                    <m:e>
                      <m:r>
                        <m:rPr>
                          <m:nor/>
                          <m:sty m:val="p"/>
                        </m:rPr>
                        <m:t>undef</m:t>
                      </m:r>
                    </m:e>
                  </m:mr>
                  <m:mr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e>
                      <m:limLow>
                        <m:e>
                          <m:limLow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lim>
                              <m:r>
                                <m:rPr>
                                  <m:sty m:val="p"/>
                                </m:rPr>
                                <m:t>⏟</m:t>
                              </m:r>
                            </m:lim>
                          </m:limLow>
                        </m:e>
                        <m:lim>
                          <m:r>
                            <m:t>p</m:t>
                          </m:r>
                          <m:r>
                            <m:rPr>
                              <m:sty m:val="p"/>
                            </m:rPr>
                            <m:t>×</m:t>
                          </m:r>
                          <m:r>
                            <m:t>1</m:t>
                          </m:r>
                        </m:lim>
                      </m:limLow>
                    </m:e>
                    <m:e>
                      <m:limLow>
                        <m:e>
                          <m:limLow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  <m:r>
                                <m:t>ω</m:t>
                              </m:r>
                            </m:e>
                            <m:lim>
                              <m:r>
                                <m:rPr>
                                  <m:sty m:val="p"/>
                                </m:rPr>
                                <m:t>⏟</m:t>
                              </m:r>
                            </m:lim>
                          </m:limLow>
                        </m:e>
                        <m:lim>
                          <m:r>
                            <m:t>p</m:t>
                          </m:r>
                          <m:r>
                            <m:rPr>
                              <m:sty m:val="p"/>
                            </m:rPr>
                            <m:t>×</m:t>
                          </m:r>
                          <m:r>
                            <m:t>1</m:t>
                          </m:r>
                        </m:lim>
                      </m:limLow>
                    </m:e>
                    <m:e>
                      <m:limLow>
                        <m:e>
                          <m:limLow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lim>
                              <m:r>
                                <m:rPr>
                                  <m:sty m:val="p"/>
                                </m:rPr>
                                <m:t>⏟</m:t>
                              </m:r>
                            </m:lim>
                          </m:limLow>
                        </m:e>
                        <m:lim>
                          <m:r>
                            <m:t>p</m:t>
                          </m:r>
                          <m:r>
                            <m:rPr>
                              <m:sty m:val="p"/>
                            </m:rPr>
                            <m:t>×</m:t>
                          </m:r>
                          <m:r>
                            <m:t>1</m:t>
                          </m:r>
                        </m:lim>
                      </m:limLow>
                    </m:e>
                    <m:e>
                      <m:limLow>
                        <m:e>
                          <m:limLow>
                            <m:e>
                              <m:r>
                                <m:rPr>
                                  <m:scr m:val="double-struck"/>
                                  <m:sty m:val="p"/>
                                </m:rPr>
                                <m:t>I</m:t>
                              </m:r>
                            </m:e>
                            <m:lim>
                              <m:r>
                                <m:rPr>
                                  <m:sty m:val="p"/>
                                </m:rPr>
                                <m:t>⏟</m:t>
                              </m:r>
                            </m:lim>
                          </m:limLow>
                        </m:e>
                        <m:lim>
                          <m:r>
                            <m:t>p</m:t>
                          </m:r>
                          <m:r>
                            <m:rPr>
                              <m:sty m:val="p"/>
                            </m:rPr>
                            <m:t>×</m:t>
                          </m:r>
                          <m:r>
                            <m:t>p</m:t>
                          </m:r>
                        </m:lim>
                      </m:limLow>
                    </m:e>
                    <m:e>
                      <m:sSub>
                        <m:e>
                          <m:r>
                            <m:rPr>
                              <m:sty m:val="b"/>
                            </m:rPr>
                            <m:t>0</m:t>
                          </m:r>
                        </m:e>
                        <m:sub>
                          <m:r>
                            <m:t>p</m:t>
                          </m:r>
                          <m:r>
                            <m:rPr>
                              <m:sty m:val="p"/>
                            </m:rPr>
                            <m:t>×</m:t>
                          </m:r>
                          <m:r>
                            <m:t>p</m:t>
                          </m:r>
                        </m:sub>
                      </m:sSub>
                    </m:e>
                  </m:mr>
                  <m:mr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e>
                      <m:limLow>
                        <m:e>
                          <m:limLow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lim>
                              <m:r>
                                <m:rPr>
                                  <m:sty m:val="p"/>
                                </m:rPr>
                                <m:t>⏟</m:t>
                              </m:r>
                            </m:lim>
                          </m:limLow>
                        </m:e>
                        <m:lim>
                          <m:r>
                            <m:t>p</m:t>
                          </m:r>
                          <m:r>
                            <m:rPr>
                              <m:sty m:val="p"/>
                            </m:rPr>
                            <m:t>×</m:t>
                          </m:r>
                          <m:r>
                            <m:t>1</m:t>
                          </m:r>
                        </m:lim>
                      </m:limLow>
                    </m:e>
                    <m:e>
                      <m:limLow>
                        <m:e>
                          <m:limLow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  <m:r>
                                <m:t>ω</m:t>
                              </m:r>
                            </m:e>
                            <m:lim>
                              <m:r>
                                <m:rPr>
                                  <m:sty m:val="p"/>
                                </m:rPr>
                                <m:t>⏟</m:t>
                              </m:r>
                            </m:lim>
                          </m:limLow>
                        </m:e>
                        <m:lim>
                          <m:r>
                            <m:t>p</m:t>
                          </m:r>
                          <m:r>
                            <m:rPr>
                              <m:sty m:val="p"/>
                            </m:rPr>
                            <m:t>×</m:t>
                          </m:r>
                          <m:r>
                            <m:t>1</m:t>
                          </m:r>
                        </m:lim>
                      </m:limLow>
                    </m:e>
                    <m:e>
                      <m:limLow>
                        <m:e>
                          <m:limLow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e>
                            <m:lim>
                              <m:r>
                                <m:rPr>
                                  <m:sty m:val="p"/>
                                </m:rPr>
                                <m:t>⏟</m:t>
                              </m:r>
                            </m:lim>
                          </m:limLow>
                        </m:e>
                        <m:lim>
                          <m:r>
                            <m:t>p</m:t>
                          </m:r>
                          <m:r>
                            <m:rPr>
                              <m:sty m:val="p"/>
                            </m:rPr>
                            <m:t>×</m:t>
                          </m:r>
                          <m:r>
                            <m:t>1</m:t>
                          </m:r>
                        </m:lim>
                      </m:limLow>
                    </m:e>
                    <m:e>
                      <m:sSub>
                        <m:e>
                          <m:r>
                            <m:rPr>
                              <m:sty m:val="b"/>
                            </m:rPr>
                            <m:t>0</m:t>
                          </m:r>
                        </m:e>
                        <m:sub>
                          <m:r>
                            <m:t>p</m:t>
                          </m:r>
                          <m:r>
                            <m:rPr>
                              <m:sty m:val="p"/>
                            </m:rPr>
                            <m:t>×</m:t>
                          </m:r>
                          <m:r>
                            <m:t>p</m:t>
                          </m:r>
                        </m:sub>
                      </m:sSub>
                    </m:e>
                    <m:e>
                      <m:limLow>
                        <m:e>
                          <m:limLow>
                            <m:e>
                              <m:r>
                                <m:rPr>
                                  <m:scr m:val="double-struck"/>
                                  <m:sty m:val="p"/>
                                </m:rPr>
                                <m:t>I</m:t>
                              </m:r>
                            </m:e>
                            <m:lim>
                              <m:r>
                                <m:rPr>
                                  <m:sty m:val="p"/>
                                </m:rPr>
                                <m:t>⏟</m:t>
                              </m:r>
                            </m:lim>
                          </m:limLow>
                        </m:e>
                        <m:lim>
                          <m:r>
                            <m:t>p</m:t>
                          </m:r>
                          <m:r>
                            <m:rPr>
                              <m:sty m:val="p"/>
                            </m:rPr>
                            <m:t>×</m:t>
                          </m:r>
                          <m:r>
                            <m:t>p</m:t>
                          </m:r>
                        </m:lim>
                      </m:limLow>
                    </m:e>
                  </m:mr>
                  <m:mr>
                    <m:e/>
                  </m:mr>
                </m:m>
              </m:oMath>
            </m:oMathPara>
          </w:p>
          <w:bookmarkEnd w:id="109"/>
        </w:tc>
      </w:tr>
    </w:tbl>
    <w:bookmarkEnd w:id="110"/>
    <w:bookmarkEnd w:id="111"/>
    <w:bookmarkStart w:id="141" w:name="understanding-logistic-regression-models"/>
    <w:p>
      <w:pPr>
        <w:pStyle w:val="Heading1"/>
      </w:pPr>
      <w:r>
        <w:t xml:space="preserve">4. Understanding logistic regression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3" w:name="lem-d_logodds-d_x"/>
          <w:p>
            <w:pPr>
              <w:pStyle w:val="BodyText"/>
            </w:pPr>
            <w:r>
              <w:rPr>
                <w:b/>
                <w:bCs/>
              </w:rPr>
              <w:t xml:space="preserve">Lemma 3 (Derivative of log-odds w.r.t. predictor)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r:id="rId112">
              <w:r>
                <w:rPr>
                  <w:rStyle w:val="Hyperlink"/>
                </w:rPr>
                <w:t xml:space="preserve">the derivative of a linear combination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den>
                    </m:f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</m:eqArr>
              </m:oMath>
            </m:oMathPara>
          </w:p>
          <w:bookmarkEnd w:id="113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5" w:name="exr-logistic-slope"/>
          <w:p>
            <w:pPr>
              <w:pStyle w:val="BodyText"/>
            </w:pPr>
            <w:r>
              <w:rPr>
                <w:b/>
                <w:bCs/>
              </w:rPr>
              <w:t xml:space="preserve">Exercise 8</w:t>
            </w:r>
            <w:r>
              <w:t xml:space="preserve"> </w:t>
            </w:r>
            <w:r>
              <w:t xml:space="preserve">Consider a logistic regression model with a single predictor,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:</w:t>
            </w:r>
          </w:p>
          <w:p>
            <w:pPr>
              <w:pStyle w:val="BodyText"/>
            </w:pPr>
            <w:bookmarkStart w:id="114" w:name="eq-unipredictor-logreg"/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|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t> </m:t>
                    </m:r>
                    <m:sSub>
                      <m:e>
                        <m:r>
                          <m:rPr>
                            <m:sty m:val="p"/>
                          </m:rPr>
                          <m:t>∼</m:t>
                        </m:r>
                      </m:e>
                      <m:sub>
                        <m:r>
                          <m:rPr>
                            <m:sty m:val="p"/>
                          </m:rPr>
                          <m:t>⟂</m:t>
                        </m:r>
                        <m:r>
                          <m:t>​</m:t>
                        </m:r>
                        <m:r>
                          <m:t>​</m:t>
                        </m:r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⟂</m:t>
                        </m:r>
                      </m:sub>
                    </m:sSub>
                    <m:r>
                      <m:t> </m:t>
                    </m:r>
                    <m:r>
                      <m:rPr>
                        <m:sty m:val="p"/>
                      </m:rPr>
                      <m:t>Ber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ω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α</m:t>
                    </m:r>
                    <m:r>
                      <m:rPr>
                        <m:sty m:val="p"/>
                      </m:rPr>
                      <m:t>+</m:t>
                    </m:r>
                    <m:r>
                      <m:t>β</m:t>
                    </m:r>
                    <m:r>
                      <m:t>x</m:t>
                    </m:r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5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14"/>
          </w:p>
          <w:p>
            <w:pPr>
              <w:pStyle w:val="FirstParagraph"/>
            </w:pPr>
            <w:r>
              <w:t xml:space="preserve">Find the derivative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π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x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?</m:t>
                </m:r>
              </m:oMath>
            </m:oMathPara>
          </w:p>
          <w:bookmarkEnd w:id="11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17" w:name="sol-logistic-slope"/>
          <w:p>
            <w:pPr>
              <w:pStyle w:val="BodyText"/>
            </w:pPr>
            <w:r>
              <w:rPr>
                <w:i/>
                <w:iCs/>
              </w:rPr>
              <w:t xml:space="preserve">Solution 8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thm-d_prob-d_logodds">
              <w:r>
                <w:rPr>
                  <w:rStyle w:val="Hyperlink"/>
                </w:rPr>
                <w:t xml:space="preserve">Theorem 6</w:t>
              </w:r>
            </w:hyperlink>
            <w:r>
              <w:t xml:space="preserve">,</w:t>
            </w:r>
            <w:r>
              <w:t xml:space="preserve"> </w:t>
            </w:r>
            <w:hyperlink w:anchor="lem-d_logodds-d_x">
              <w:r>
                <w:rPr>
                  <w:rStyle w:val="Hyperlink"/>
                </w:rPr>
                <w:t xml:space="preserve">Lemma 3</w:t>
              </w:r>
            </w:hyperlink>
            <w:r>
              <w:t xml:space="preserve">, and the</w:t>
            </w:r>
            <w:r>
              <w:t xml:space="preserve"> </w:t>
            </w:r>
            <w:hyperlink r:id="rId90">
              <w:r>
                <w:rPr>
                  <w:rStyle w:val="Hyperlink"/>
                </w:rPr>
                <w:t xml:space="preserve">chain rule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x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x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t>β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β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slope is steepest at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 i.e., at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for a unipredictor model occurs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/</m:t>
              </m:r>
              <m:r>
                <m:t>β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slope goes to 0 as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goes to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(compare with</w:t>
            </w:r>
            <w:r>
              <w:t xml:space="preserve"> </w:t>
            </w:r>
            <w:hyperlink r:id="rId116">
              <w:r>
                <w:rPr>
                  <w:rStyle w:val="Hyperlink"/>
                </w:rPr>
                <w:t xml:space="preserve">the graph of the expit function</w:t>
              </w:r>
            </w:hyperlink>
            <w:r>
              <w:t xml:space="preserve">).</w:t>
            </w:r>
          </w:p>
          <w:bookmarkEnd w:id="117"/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See the</w:t>
            </w:r>
            <w:r>
              <w:t xml:space="preserve"> </w:t>
            </w:r>
            <w:hyperlink r:id="rId121">
              <w:r>
                <w:rPr>
                  <w:rStyle w:val="Hyperlink"/>
                </w:rPr>
                <w:t xml:space="preserve">general procedure for interpreting a regression coefficient</w:t>
              </w:r>
            </w:hyperlink>
            <w:r>
              <w:t xml:space="preserve"> </w:t>
            </w:r>
            <w:r>
              <w:t xml:space="preserve">for full details, including how to handle interaction terms and how to set remaining covariates to their reference values.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In order to interpret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differentiate or difference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(depending on whether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continuous or discrete, respectively):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den>
                </m:f>
                <m:r>
                  <m:t>η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In order to find the MLE</w:t>
            </w:r>
            <w:r>
              <w:rPr>
                <w:b/>
                <w:bCs/>
              </w:rPr>
              <w:t xml:space="preserve"> </w:t>
            </w:r>
            <m:oMath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</m:oMath>
            <w:r>
              <w:t xml:space="preserve">:</w:t>
            </w:r>
            <w:r>
              <w:t xml:space="preserve"> </w:t>
            </w:r>
            <w:r>
              <w:t xml:space="preserve">differentiate the log-likelihood function</w:t>
            </w:r>
            <w:r>
              <w:t xml:space="preserve"> </w:t>
            </w:r>
            <m:oMath>
              <m:r>
                <m:t>ℓ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:</w:t>
            </w:r>
          </w:p>
          <w:p>
            <w:pPr>
              <w:pStyle w:val="BodyText"/>
            </w:pPr>
            <w:pPr>
              <w:spacing w:after="16"/>
            </w:pP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den>
                </m:f>
                <m:r>
                  <m:t>ℓ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3" w:name="exr-logistic-OR-general"/>
          <w:p>
            <w:pPr>
              <w:pStyle w:val="BodyText"/>
            </w:pPr>
            <w:r>
              <w:rPr>
                <w:b/>
                <w:bCs/>
              </w:rPr>
              <w:t xml:space="preserve">Exercise 9 (General formula for odds ratios in logistic regression)</w:t>
            </w:r>
            <w:r>
              <w:t xml:space="preserve"> </w:t>
            </w:r>
            <w:r>
              <w:t xml:space="preserve">Consider the generic logistic regression model: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|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⟂</m:t>
                  </m:r>
                  <m:r>
                    <m:t>​</m:t>
                  </m:r>
                  <m:r>
                    <m:t>​</m:t>
                  </m:r>
                  <m:r>
                    <m:t>​</m:t>
                  </m:r>
                  <m:r>
                    <m:rPr>
                      <m:sty m:val="p"/>
                    </m:rPr>
                    <m:t>⟂</m:t>
                  </m:r>
                </m:sub>
              </m:sSub>
              <m:r>
                <m:t> </m:t>
              </m:r>
              <m:r>
                <m:rPr>
                  <m:sty m:val="p"/>
                </m:rPr>
                <m:t>Ber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m:oMath>
              <m:r>
                <m:rPr>
                  <m:sty m:val="p"/>
                </m:rPr>
                <m:t>logit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m:oMath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​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be two covariate patterns,</w:t>
            </w:r>
            <w:r>
              <w:t xml:space="preserve"> </w:t>
            </w:r>
            <w:r>
              <w:t xml:space="preserve">representing</w:t>
            </w:r>
            <w:r>
              <w:t xml:space="preserve"> </w:t>
            </w:r>
            <w:r>
              <w:t xml:space="preserve">two individuals</w:t>
            </w:r>
            <w:r>
              <w:t xml:space="preserve"> </w:t>
            </w:r>
            <w:r>
              <w:t xml:space="preserve">or two subpopulations.</w:t>
            </w:r>
          </w:p>
          <w:p>
            <w:pPr>
              <w:pStyle w:val="BodyText"/>
            </w:pPr>
            <w:r>
              <w:t xml:space="preserve">Find a concise formula to compute</w:t>
            </w:r>
            <w:r>
              <w:t xml:space="preserve"> </w:t>
            </w:r>
            <w:r>
              <w:t xml:space="preserve">the odds ratio comparing covariate patterns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:</w:t>
            </w:r>
          </w:p>
          <w:p>
            <w:pPr>
              <w:pStyle w:val="BodyText"/>
            </w:pPr>
            <w:bookmarkStart w:id="122" w:name="eq-def-ror"/>
            <m:oMathPara>
              <m:oMathParaPr>
                <m:jc m:val="center"/>
              </m:oMathParaPr>
              <m:oMath>
                <m:sSub>
                  <m:e>
                    <m:r>
                      <m:t>θ</m:t>
                    </m:r>
                  </m:e>
                  <m:sub>
                    <m:r>
                      <m:t>ω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,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ω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t>ω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6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22"/>
          </w:p>
          <w:bookmarkEnd w:id="12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 (General formula for odds ratios in logistic regression)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24" w:name="sol-logistic-OR"/>
          <w:p>
            <w:pPr>
              <w:pStyle w:val="BodyText"/>
            </w:pPr>
            <w:r>
              <w:rPr>
                <w:i/>
                <w:iCs/>
              </w:rPr>
              <w:t xml:space="preserve">Solution 9</w:t>
            </w:r>
            <w:r>
              <w:t xml:space="preserve"> (General formula for odds ratios in logistic regression).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ω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f>
                      <m:fPr>
                        <m:type m:val="bar"/>
                      </m:fPr>
                      <m:num>
                        <m:r>
                          <m:t>ω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ω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η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η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p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bookmarkEnd w:id="124"/>
          <w:p/>
        </w:tc>
      </w:tr>
    </w:tbl>
    <w:p>
      <w:pPr>
        <w:pStyle w:val="FirstParagraph"/>
      </w:pPr>
      <w:hyperlink w:anchor="sol-logistic-OR">
        <w:r>
          <w:rPr>
            <w:rStyle w:val="Hyperlink"/>
          </w:rPr>
          <w:t xml:space="preserve">Solution 9</w:t>
        </w:r>
      </w:hyperlink>
      <w:r>
        <w:t xml:space="preserve"> </w:t>
      </w:r>
      <w:r>
        <w:t xml:space="preserve">is more concrete than</w:t>
      </w:r>
      <w:r>
        <w:t xml:space="preserve"> </w:t>
      </w:r>
      <w:hyperlink w:anchor="eq-def-ror">
        <w:r>
          <w:rPr>
            <w:rStyle w:val="Hyperlink"/>
          </w:rPr>
          <w:t xml:space="preserve">Equation 6</w:t>
        </w:r>
      </w:hyperlink>
      <w:r>
        <w:t xml:space="preserve">,</w:t>
      </w:r>
      <w:r>
        <w:t xml:space="preserve"> </w:t>
      </w:r>
      <w:r>
        <w:t xml:space="preserve">but it doesn’t yet completely explain how to compute</w:t>
      </w:r>
      <w:r>
        <w:t xml:space="preserve"> </w:t>
      </w:r>
      <m:oMath>
        <m:sSub>
          <m:e>
            <m:r>
              <m:t>θ</m:t>
            </m:r>
          </m:e>
          <m:sub>
            <m:r>
              <m:t>ω</m:t>
            </m:r>
          </m:sub>
        </m:sSub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,</m:t>
        </m:r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let’s mark it as a lemma: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6" w:name="lem-logistic-OR"/>
          <w:p>
            <w:pPr>
              <w:pStyle w:val="BodyText"/>
            </w:pPr>
            <w:r>
              <w:rPr>
                <w:b/>
                <w:bCs/>
              </w:rPr>
              <w:t xml:space="preserve">Lemma 4 (General formula for odds ratios in logistic regression)</w:t>
            </w:r>
          </w:p>
          <w:p>
            <w:pPr>
              <w:pStyle w:val="BodyText"/>
            </w:pPr>
            <w:bookmarkStart w:id="125" w:name="eq-logistic-ror"/>
            <m:oMathPara>
              <m:oMathParaPr>
                <m:jc m:val="center"/>
              </m:oMathParaPr>
              <m:oMath>
                <m:sSub>
                  <m:e>
                    <m:r>
                      <m:t>θ</m:t>
                    </m:r>
                  </m:e>
                  <m:sub>
                    <m:r>
                      <m:t>ω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,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7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25"/>
          </w:p>
          <w:bookmarkEnd w:id="12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sol-logistic-OR">
              <w:r>
                <w:rPr>
                  <w:rStyle w:val="Hyperlink"/>
                </w:rPr>
                <w:t xml:space="preserve">Solution 9</w:t>
              </w:r>
            </w:hyperlink>
            <w:r>
              <w:t xml:space="preserve">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7" w:name="def-difflogodds"/>
          <w:p>
            <w:pPr>
              <w:pStyle w:val="BodyText"/>
            </w:pPr>
            <w:r>
              <w:rPr>
                <w:b/>
                <w:bCs/>
              </w:rPr>
              <w:t xml:space="preserve">Definition 2 (Difference in log-odds)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be two covariate patterns,</w:t>
            </w:r>
            <w:r>
              <w:t xml:space="preserve"> </w:t>
            </w:r>
            <w:r>
              <w:t xml:space="preserve">representing</w:t>
            </w:r>
            <w:r>
              <w:t xml:space="preserve"> </w:t>
            </w:r>
            <w:r>
              <w:t xml:space="preserve">two individuals</w:t>
            </w:r>
            <w:r>
              <w:t xml:space="preserve"> </w:t>
            </w:r>
            <w:r>
              <w:t xml:space="preserve">or two subpopulations.</w:t>
            </w:r>
          </w:p>
          <w:p>
            <w:pPr>
              <w:pStyle w:val="BodyText"/>
            </w:pPr>
            <w:r>
              <w:t xml:space="preserve">Then we can define the difference in log-odds between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denoted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η</m:t>
              </m:r>
            </m:oMath>
            <w:r>
              <w:t xml:space="preserve"> </w:t>
            </w:r>
            <w:r>
              <w:t xml:space="preserve">for short,</w:t>
            </w:r>
            <w:r>
              <w:t xml:space="preserve"> </w:t>
            </w:r>
            <w:r>
              <w:t xml:space="preserve">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t>η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η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r>
                  <m:t>η</m:t>
                </m:r>
                <m:r>
                  <m:rPr>
                    <m:sty m:val="p"/>
                  </m:rPr>
                  <m:t>(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bookmarkEnd w:id="12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9" w:name="cor-logistic-OR"/>
          <w:p>
            <w:pPr>
              <w:pStyle w:val="BodyText"/>
            </w:pPr>
            <w:r>
              <w:rPr>
                <w:b/>
                <w:bCs/>
              </w:rPr>
              <w:t xml:space="preserve">Corollary 5 (Shorthand general formula for odds ratios in logistic regression)</w:t>
            </w:r>
          </w:p>
          <w:p>
            <w:pPr>
              <w:pStyle w:val="BodyText"/>
            </w:pPr>
            <w:bookmarkStart w:id="128" w:name="eq-logistic-ror-diff"/>
            <m:oMathPara>
              <m:oMathParaPr>
                <m:jc m:val="center"/>
              </m:oMathParaPr>
              <m:oMath>
                <m:sSub>
                  <m:e>
                    <m:r>
                      <m:t>θ</m:t>
                    </m:r>
                  </m:e>
                  <m:sub>
                    <m:r>
                      <m:t>ω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,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Δ</m:t>
                    </m:r>
                    <m:r>
                      <m:t>η</m:t>
                    </m:r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8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28"/>
          </w:p>
          <w:bookmarkEnd w:id="12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lem-logistic-OR">
              <w:r>
                <w:rPr>
                  <w:rStyle w:val="Hyperlink"/>
                </w:rPr>
                <w:t xml:space="preserve">Lemma 4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def-difflogodd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0" w:name="exr-diff-logodds"/>
          <w:p>
            <w:pPr>
              <w:pStyle w:val="BodyText"/>
            </w:pPr>
            <w:r>
              <w:rPr>
                <w:b/>
                <w:bCs/>
              </w:rPr>
              <w:t xml:space="preserve">Exercise 10 (Difference in log-odds)</w:t>
            </w:r>
            <w:r>
              <w:t xml:space="preserve"> </w:t>
            </w:r>
            <w:r>
              <w:t xml:space="preserve">Find a concise expression for</w:t>
            </w:r>
            <w:r>
              <w:t xml:space="preserve"> </w:t>
            </w:r>
            <w:r>
              <w:t xml:space="preserve">the difference in log-odds: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t>η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η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r>
                  <m:t>η</m:t>
                </m:r>
                <m:r>
                  <m:rPr>
                    <m:sty m:val="p"/>
                  </m:rPr>
                  <m:t>(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bookmarkEnd w:id="13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 (Difference in log-odds)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31" w:name="sol-diff-logodds"/>
          <w:p>
            <w:pPr>
              <w:pStyle w:val="BodyText"/>
            </w:pPr>
            <w:r>
              <w:rPr>
                <w:i/>
                <w:iCs/>
              </w:rPr>
              <w:t xml:space="preserve">Solution 10</w:t>
            </w:r>
            <w:r>
              <w:t xml:space="preserve"> (Difference in log-odds).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Δ</m:t>
                    </m:r>
                    <m:r>
                      <m:t>η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</m:eqArr>
              </m:oMath>
            </m:oMathPara>
          </w:p>
          <w:bookmarkEnd w:id="131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2" w:name="lem-diff-logodds"/>
          <w:p>
            <w:pPr>
              <w:pStyle w:val="BodyText"/>
            </w:pPr>
            <w:r>
              <w:rPr>
                <w:b/>
                <w:bCs/>
              </w:rPr>
              <w:t xml:space="preserve">Lemma 5 (Difference in log-odds)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t>η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−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</m:oMath>
            </m:oMathPara>
          </w:p>
          <w:bookmarkEnd w:id="13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sol-diff-logodds">
              <w:r>
                <w:rPr>
                  <w:rStyle w:val="Hyperlink"/>
                </w:rPr>
                <w:t xml:space="preserve">Solution 10</w:t>
              </w:r>
            </w:hyperlink>
            <w:r>
              <w:t xml:space="preserve">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3" w:name="def-diff-covs"/>
          <w:p>
            <w:pPr>
              <w:pStyle w:val="BodyText"/>
            </w:pPr>
            <w:r>
              <w:rPr>
                <w:b/>
                <w:bCs/>
              </w:rPr>
              <w:t xml:space="preserve">Definition 3 (Difference in covariate patterns)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be two covariate patterns,</w:t>
            </w:r>
            <w:r>
              <w:t xml:space="preserve"> </w:t>
            </w:r>
            <w:r>
              <w:t xml:space="preserve">representing</w:t>
            </w:r>
            <w:r>
              <w:t xml:space="preserve"> </w:t>
            </w:r>
            <w:r>
              <w:t xml:space="preserve">two individuals</w:t>
            </w:r>
            <w:r>
              <w:t xml:space="preserve"> </w:t>
            </w:r>
            <w:r>
              <w:t xml:space="preserve">or two subpopulations.</w:t>
            </w:r>
            <w:r>
              <w:t xml:space="preserve"> </w:t>
            </w:r>
            <w:r>
              <w:t xml:space="preserve">The difference in covariate patterns,</w:t>
            </w:r>
            <w:r>
              <w:t xml:space="preserve"> </w:t>
            </w:r>
            <w:r>
              <w:t xml:space="preserve">denoted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is defined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−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</m:oMath>
            </m:oMathPara>
          </w:p>
          <w:bookmarkEnd w:id="133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4" w:name="cor-diff-logodds"/>
          <w:p>
            <w:pPr>
              <w:pStyle w:val="BodyText"/>
            </w:pPr>
            <w:r>
              <w:rPr>
                <w:b/>
                <w:bCs/>
              </w:rPr>
              <w:t xml:space="preserve">Corollary 6 (Difference in log-odds)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t>η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Δ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</m:oMath>
            </m:oMathPara>
          </w:p>
          <w:bookmarkEnd w:id="13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lem-diff-logodds">
              <w:r>
                <w:rPr>
                  <w:rStyle w:val="Hyperlink"/>
                </w:rPr>
                <w:t xml:space="preserve">Lemma 5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def-diff-covs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5" w:name="exr-simplify-logistic-OR"/>
          <w:p>
            <w:pPr>
              <w:pStyle w:val="BodyText"/>
            </w:pPr>
            <w:r>
              <w:rPr>
                <w:b/>
                <w:bCs/>
              </w:rPr>
              <w:t xml:space="preserve">Exercise 11</w:t>
            </w:r>
            <w:r>
              <w:t xml:space="preserve"> </w:t>
            </w:r>
            <w:r>
              <w:t xml:space="preserve">Find an expression for the odds ratio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ω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terms of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.</w:t>
            </w:r>
          </w:p>
          <w:bookmarkEnd w:id="13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36" w:name="sol-simplify-logistic-OR"/>
          <w:p>
            <w:pPr>
              <w:pStyle w:val="BodyText"/>
            </w:pPr>
            <w:r>
              <w:rPr>
                <w:i/>
                <w:iCs/>
              </w:rPr>
              <w:t xml:space="preserve">Solution 11</w:t>
            </w:r>
            <w:r>
              <w:t xml:space="preserve">. </w:t>
            </w:r>
            <w:r>
              <w:t xml:space="preserve">Combine</w:t>
            </w:r>
            <w:r>
              <w:t xml:space="preserve"> </w:t>
            </w:r>
            <w:hyperlink w:anchor="cor-logistic-OR">
              <w:r>
                <w:rPr>
                  <w:rStyle w:val="Hyperlink"/>
                </w:rPr>
                <w:t xml:space="preserve">Corollary 5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cor-diff-logodds">
              <w:r>
                <w:rPr>
                  <w:rStyle w:val="Hyperlink"/>
                </w:rPr>
                <w:t xml:space="preserve">Corollary 6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ω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η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⋅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bookmarkEnd w:id="136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8" w:name="thm-logistic-OR"/>
          <w:p>
            <w:pPr>
              <w:pStyle w:val="BodyText"/>
            </w:pPr>
            <w:r>
              <w:rPr>
                <w:b/>
                <w:bCs/>
              </w:rPr>
              <w:t xml:space="preserve">Theorem 7 (Odds ratio from difference in covariate patterns)</w:t>
            </w:r>
            <w:r>
              <w:t xml:space="preserve"> </w:t>
            </w:r>
            <w:r>
              <w:t xml:space="preserve">The odds ratio comparing covariate patterns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w:bookmarkStart w:id="137" w:name="eq-or-delta"/>
            <m:oMathPara>
              <m:oMathParaPr>
                <m:jc m:val="center"/>
              </m:oMathParaPr>
              <m:oMath>
                <m:sSub>
                  <m:e>
                    <m:r>
                      <m:t>θ</m:t>
                    </m:r>
                  </m:e>
                  <m:sub>
                    <m:r>
                      <m:t>ω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,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9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37"/>
          </w:p>
          <w:bookmarkEnd w:id="13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sol-simplify-logistic-OR">
              <w:r>
                <w:rPr>
                  <w:rStyle w:val="Hyperlink"/>
                </w:rPr>
                <w:t xml:space="preserve">Solution 11</w:t>
              </w:r>
            </w:hyperlink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39" w:name="exm-logistic-or-beetles"/>
          <w:p>
            <w:pPr>
              <w:pStyle w:val="BodyText"/>
            </w:pPr>
            <w:r>
              <w:rPr>
                <w:b/>
                <w:bCs/>
              </w:rPr>
              <w:t xml:space="preserve">Example 2 (Odds ratio between adjacent beetle dose levels)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We can apply</w:t>
            </w:r>
            <w:r>
              <w:t xml:space="preserve"> </w:t>
            </w:r>
            <w:hyperlink w:anchor="thm-logistic-OR">
              <w:r>
                <w:rPr>
                  <w:rStyle w:val="Hyperlink"/>
                </w:rPr>
                <w:t xml:space="preserve">Theorem 7</w:t>
              </w:r>
            </w:hyperlink>
            <w:r>
              <w:t xml:space="preserve"> </w:t>
            </w:r>
            <w:r>
              <w:t xml:space="preserve">to the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logistic regression model</w:t>
            </w:r>
            <w:r>
              <w:t xml:space="preserve"> </w:t>
            </w:r>
            <w:r>
              <w:t xml:space="preserve">(</w:t>
            </w:r>
            <w:hyperlink w:anchor="tbl-beetles-model-grouped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).</w:t>
            </w:r>
          </w:p>
          <w:p>
            <w:pPr>
              <w:pStyle w:val="BodyText"/>
            </w:pPr>
            <w:r>
              <w:t xml:space="preserve">The estimated dose coefficient for that model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34.270326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Consider the two covariate patterns</w:t>
            </w:r>
            <w:r>
              <w:t xml:space="preserve"> </w:t>
            </w:r>
            <w:r>
              <w:t xml:space="preserve">given by the two lowest dose levels in the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data: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1.7242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1.6907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(intercept and dose).</w:t>
            </w:r>
            <w:r>
              <w:t xml:space="preserve"> </w:t>
            </w:r>
            <w:r>
              <w:t xml:space="preserve">Their difference is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0.0335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By</w:t>
            </w:r>
            <w:r>
              <w:t xml:space="preserve"> </w:t>
            </w:r>
            <w:hyperlink w:anchor="thm-logistic-OR">
              <w:r>
                <w:rPr>
                  <w:rStyle w:val="Hyperlink"/>
                </w:rPr>
                <w:t xml:space="preserve">Theorem 7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estimated odds ratio comparing these two dose levels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ω</m:t>
                            </m:r>
                          </m:sub>
                        </m:sSub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Δ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(@thm-logistic-OR)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0.0335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(expand the dot product)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r>
                          <m:t>0.0335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34.270326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3.152059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(evaluate the exponential)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an increase of</w:t>
            </w:r>
            <w:r>
              <w:t xml:space="preserve"> </w:t>
            </w:r>
            <m:oMath>
              <m:r>
                <m:t>0.0335</m:t>
              </m:r>
            </m:oMath>
            <w:r>
              <w:t xml:space="preserve"> </w:t>
            </w:r>
            <w:r>
              <w:t xml:space="preserve">units in dose</w:t>
            </w:r>
            <w:r>
              <w:t xml:space="preserve"> </w:t>
            </w:r>
            <w:r>
              <w:t xml:space="preserve">(the gap between the two lowest dose levels)</w:t>
            </w:r>
            <w:r>
              <w:t xml:space="preserve"> </w:t>
            </w:r>
            <w:r>
              <w:t xml:space="preserve">multiplies the estimated odds of death</w:t>
            </w:r>
            <w:r>
              <w:t xml:space="preserve"> </w:t>
            </w:r>
            <w:r>
              <w:t xml:space="preserve">by about</w:t>
            </w:r>
            <w:r>
              <w:t xml:space="preserve"> </w:t>
            </w:r>
            <m:oMath>
              <m:r>
                <m:t>3.15</m:t>
              </m:r>
            </m:oMath>
            <w:r>
              <w:t xml:space="preserve">.</w:t>
            </w:r>
          </w:p>
          <w:bookmarkEnd w:id="139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0" w:name="cor-log-or"/>
          <w:p>
            <w:pPr>
              <w:pStyle w:val="BodyText"/>
            </w:pPr>
            <w:r>
              <w:rPr>
                <w:b/>
                <w:bCs/>
              </w:rPr>
              <w:t xml:space="preserve">Corollary 7 (Log odds ratio equals the difference in log-odds)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ω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Δ</m:t>
                </m:r>
                <m:r>
                  <m:t>η</m:t>
                </m:r>
              </m:oMath>
            </m:oMathPara>
          </w:p>
          <w:bookmarkEnd w:id="140"/>
        </w:tc>
      </w:tr>
    </w:tbl>
    <w:bookmarkEnd w:id="141"/>
    <w:bookmarkStart w:id="192" w:name="estimating-logistic-regression-models"/>
    <w:p>
      <w:pPr>
        <w:pStyle w:val="Heading1"/>
      </w:pPr>
      <w:r>
        <w:t xml:space="preserve">5. Estimating logistic regression models</w:t>
      </w:r>
    </w:p>
    <w:bookmarkStart w:id="142" w:name="model"/>
    <w:p>
      <w:pPr>
        <w:pStyle w:val="Heading3"/>
      </w:pPr>
      <w:r>
        <w:t xml:space="preserve">5.0.1 Model</w:t>
      </w:r>
    </w:p>
    <w:p>
      <w:pPr>
        <w:pStyle w:val="FirstParagraph"/>
      </w:pPr>
      <w:r>
        <w:t xml:space="preserve">Assume:</w:t>
      </w:r>
    </w:p>
    <w:p>
      <w:pPr>
        <w:pStyle w:val="Compact"/>
        <w:numPr>
          <w:ilvl w:val="0"/>
          <w:numId w:val="1008"/>
        </w:numPr>
      </w:pP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|</m:t>
        </m:r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i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⟂</m:t>
            </m:r>
            <m:r>
              <m:t>​</m:t>
            </m:r>
            <m:r>
              <m:t>​</m:t>
            </m:r>
            <m:r>
              <m:t>​</m:t>
            </m:r>
            <m:r>
              <m:rPr>
                <m:sty m:val="p"/>
              </m:rPr>
              <m:t>⟂</m:t>
            </m:r>
          </m:sub>
        </m:sSub>
        <m:r>
          <m:t> 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​</w:t>
      </w:r>
    </w:p>
    <w:p>
      <w:pPr>
        <w:pStyle w:val="Compact"/>
        <w:numPr>
          <w:ilvl w:val="0"/>
          <w:numId w:val="1008"/>
        </w:numPr>
      </w:pPr>
      <m:oMath>
        <m:r>
          <m:t>π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η</m:t>
            </m:r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​</w:t>
      </w:r>
    </w:p>
    <w:p>
      <w:pPr>
        <w:pStyle w:val="Compact"/>
        <w:numPr>
          <w:ilvl w:val="0"/>
          <w:numId w:val="1008"/>
        </w:numPr>
      </w:pPr>
      <m:oMath>
        <m:r>
          <m:t>η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​</w:t>
      </w:r>
    </w:p>
    <w:bookmarkEnd w:id="142"/>
    <w:bookmarkStart w:id="147" w:name="likelihood-function"/>
    <w:p>
      <w:pPr>
        <w:pStyle w:val="Heading3"/>
      </w:pPr>
      <w:r>
        <w:t xml:space="preserve">5.0.2 Likelihood function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5" w:name="exr-beetles-likelihood"/>
          <w:p>
            <w:pPr>
              <w:pStyle w:val="BodyText"/>
            </w:pPr>
            <w:r>
              <w:rPr>
                <w:b/>
                <w:bCs/>
              </w:rPr>
              <w:t xml:space="preserve">Exercise 12</w:t>
            </w:r>
            <w:r>
              <w:t xml:space="preserve"> </w:t>
            </w:r>
            <w:r>
              <w:t xml:space="preserve">Compute and graph the likelihood for the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data model: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43" w:name="tbl-beetles-data-recap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7: Mortality rates of adult flour beetles after</w:t>
                  </w:r>
                  <w:r>
                    <w:t xml:space="preserve"> </w:t>
                  </w:r>
                  <w:r>
                    <w:t xml:space="preserve">five hours’ exposure to gaseous carbon disulphide</w:t>
                  </w:r>
                  <w:r>
                    <w:t xml:space="preserve"> </w:t>
                  </w:r>
                  <w:r>
                    <w:t xml:space="preserve">(Bliss 1935)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(glmx)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(dplyr)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data</w:t>
                  </w:r>
                  <w:r>
                    <w:rPr>
                      <w:rStyle w:val="NormalTok"/>
                    </w:rPr>
                    <w:t xml:space="preserve">(BeetleMortality)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beetles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BeetleMortality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mutate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pct =</w:t>
                  </w:r>
                  <w:r>
                    <w:rPr>
                      <w:rStyle w:val="NormalTok"/>
                    </w:rPr>
                    <w:t xml:space="preserve"> died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n,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survived =</w:t>
                  </w:r>
                  <w:r>
                    <w:rPr>
                      <w:rStyle w:val="NormalTok"/>
                    </w:rPr>
                    <w:t xml:space="preserve"> n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died,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dose_c =</w:t>
                  </w:r>
                  <w:r>
                    <w:rPr>
                      <w:rStyle w:val="NormalTok"/>
                    </w:rPr>
                    <w:t xml:space="preserve"> dose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mean</w:t>
                  </w:r>
                  <w:r>
                    <w:rPr>
                      <w:rStyle w:val="NormalTok"/>
                    </w:rPr>
                    <w:t xml:space="preserve">(dose)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beetles_long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beetles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reframe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.by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everything</w:t>
                  </w:r>
                  <w:r>
                    <w:rPr>
                      <w:rStyle w:val="NormalTok"/>
                    </w:rPr>
                    <w:t xml:space="preserve">(),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outcome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FunctionTok"/>
                    </w:rPr>
                    <w:t xml:space="preserve">rep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times =</w:t>
                  </w:r>
                  <w:r>
                    <w:rPr>
                      <w:rStyle w:val="NormalTok"/>
                    </w:rPr>
                    <w:t xml:space="preserve"> died),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FunctionTok"/>
                    </w:rPr>
                    <w:t xml:space="preserve">rep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times =</w:t>
                  </w:r>
                  <w:r>
                    <w:rPr>
                      <w:rStyle w:val="NormalTok"/>
                    </w:rPr>
                    <w:t xml:space="preserve"> survived)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beetles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A tibble: 8 × 6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 dose  died     n   pct survived   dose_c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&lt;dbl&gt; &lt;int&gt; &lt;int&gt; &lt;dbl&gt;    &lt;int&gt;    &lt;dbl&gt;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  1.69     6    59 0.102       53 -0.103 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2  1.72    13    60 0.217       47 -0.0692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3  1.76    18    62 0.290       44 -0.0382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4  1.78    28    56 0.5         28 -0.00923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5  1.81    52    63 0.825       11  0.0179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6  1.84    53    59 0.898        6  0.0435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7  1.86    61    62 0.984        1  0.0676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8  1.88    60    60 1            0  0.0905</w:t>
                  </w:r>
                </w:p>
                <w:bookmarkEnd w:id="143"/>
              </w:tc>
            </w:tr>
          </w:tbl>
          <w:p>
            <w:pPr>
              <w:pStyle w:val="SourceCode"/>
            </w:pPr>
            <w:r>
              <w:rPr>
                <w:rStyle w:val="NormalTok"/>
              </w:rPr>
              <w:t xml:space="preserve">beetles_glm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beetles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cbind</w:t>
            </w:r>
            <w:r>
              <w:rPr>
                <w:rStyle w:val="NormalTok"/>
              </w:rPr>
              <w:t xml:space="preserve">(died, survived)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dose,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family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"binomial"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equatiomatic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extract_eq</w:t>
            </w:r>
            <w:r>
              <w:rPr>
                <w:rStyle w:val="NormalTok"/>
              </w:rPr>
              <w:t xml:space="preserve">(beetles_glm)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died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rPr>
                            <m:sty m:val="p"/>
                          </m:rPr>
                          <m:t>60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died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rPr>
                            <m:sty m:val="p"/>
                          </m:rPr>
                          <m:t>60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rPr>
                    <m:sty m:val="p"/>
                  </m:rPr>
                  <m:t>=</m:t>
                </m:r>
                <m:r>
                  <m:t>α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dose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44" w:name="tbl-beetles-model-uncentered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8: Fitted logistic regression model for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beetles</w:t>
                  </w:r>
                  <w:r>
                    <w:t xml:space="preserve"> </w:t>
                  </w:r>
                  <w:r>
                    <w:t xml:space="preserve">data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beetles_glm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parameters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parameters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parameters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print_md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tbl>
                  <w:tblPr>
                    <w:tblStyle w:val="Table"/>
                    <w:tblW w:type="auto" w:w="0"/>
                    <w:tblLook w:firstRow="1" w:lastRow="0" w:firstColumn="0" w:lastColumn="0" w:noHBand="0" w:noVBand="0" w:val="0020"/>
                  </w:tblPr>
                  <w:tblGrid>
                    <w:gridCol w:w="1320"/>
                    <w:gridCol w:w="1320"/>
                    <w:gridCol w:w="1320"/>
                    <w:gridCol w:w="1320"/>
                    <w:gridCol w:w="1320"/>
                    <w:gridCol w:w="1320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left"/>
                          <w:jc w:val="center"/>
                        </w:pPr>
                        <w:r>
                          <w:t xml:space="preserve">Parameter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Log-Odds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SE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95% CI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z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p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center"/>
                        </w:pPr>
                        <w:r>
                          <w:t xml:space="preserve">(Intercept)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-60.72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5.18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(-71.44, -51.08)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-11.72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&lt; .001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center"/>
                        </w:pPr>
                        <w:r>
                          <w:t xml:space="preserve">dose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34.27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2.91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(28.85, 40.30)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11.77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&lt; .001</w:t>
                        </w:r>
                      </w:p>
                    </w:tc>
                  </w:tr>
                </w:tbl>
                <w:bookmarkEnd w:id="144"/>
                <w:p/>
              </w:tc>
            </w:tr>
          </w:tbl>
          <w:bookmarkEnd w:id="14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46" w:name="sol-beetles-likelihood"/>
          <w:p>
            <w:pPr>
              <w:pStyle w:val="BodyText"/>
            </w:pPr>
            <w:r>
              <w:rPr>
                <w:i/>
                <w:iCs/>
              </w:rPr>
              <w:t xml:space="preserve">Solution 12</w:t>
            </w:r>
            <w:r>
              <w:t xml:space="preserve">. 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odds_inv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(omega)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omega</w:t>
            </w:r>
            <w:r>
              <w:rPr>
                <w:rStyle w:val="SpecialCharTok"/>
              </w:rPr>
              <w:t xml:space="preserve">^-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^-</w:t>
            </w:r>
            <w:r>
              <w:rPr>
                <w:rStyle w:val="DecValTok"/>
              </w:rPr>
              <w:t xml:space="preserve">1</w:t>
            </w:r>
            <w:r>
              <w:br/>
            </w:r>
            <w:r>
              <w:rPr>
                <w:rStyle w:val="NormalTok"/>
              </w:rPr>
              <w:t xml:space="preserve">lik_beetles0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(beta_0, beta_1) {</w:t>
            </w:r>
            <w:r>
              <w:br/>
            </w:r>
            <w:r>
              <w:rPr>
                <w:rStyle w:val="NormalTok"/>
              </w:rPr>
              <w:t xml:space="preserve">  beetles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eta =</w:t>
            </w:r>
            <w:r>
              <w:rPr>
                <w:rStyle w:val="NormalTok"/>
              </w:rPr>
              <w:t xml:space="preserve"> beta_0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beta_1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dose,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omega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</w:t>
            </w:r>
            <w:r>
              <w:rPr>
                <w:rStyle w:val="NormalTok"/>
              </w:rPr>
              <w:t xml:space="preserve">(eta),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pi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odds_inv</w:t>
            </w:r>
            <w:r>
              <w:rPr>
                <w:rStyle w:val="NormalTok"/>
              </w:rPr>
              <w:t xml:space="preserve">(omega),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Lik =</w:t>
            </w:r>
            <w:r>
              <w:rPr>
                <w:rStyle w:val="NormalTok"/>
              </w:rPr>
              <w:t xml:space="preserve"> pi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NormalTok"/>
              </w:rPr>
              <w:t xml:space="preserve">died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pi)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NormalTok"/>
              </w:rPr>
              <w:t xml:space="preserve">survived,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CommentTok"/>
              </w:rPr>
              <w:t xml:space="preserve"># llik = died*eta + n*log(1 - pi)</w:t>
            </w:r>
            <w:r>
              <w:br/>
            </w:r>
            <w:r>
              <w:rPr>
                <w:rStyle w:val="NormalTok"/>
              </w:rPr>
              <w:t xml:space="preserve">  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pull</w:t>
            </w:r>
            <w:r>
              <w:rPr>
                <w:rStyle w:val="NormalTok"/>
              </w:rPr>
              <w:t xml:space="preserve">(Lik)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prod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lik_beetles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Vectorize</w:t>
            </w:r>
            <w:r>
              <w:rPr>
                <w:rStyle w:val="NormalTok"/>
              </w:rPr>
              <w:t xml:space="preserve">(lik_beetles0)</w:t>
            </w:r>
          </w:p>
          <w:bookmarkEnd w:id="146"/>
          <w:p/>
        </w:tc>
      </w:tr>
    </w:tbl>
    <w:bookmarkEnd w:id="147"/>
    <w:bookmarkStart w:id="156" w:name="log-likelihood-function"/>
    <w:p>
      <w:pPr>
        <w:pStyle w:val="Heading3"/>
      </w:pPr>
      <w:r>
        <w:t xml:space="preserve">5.0.3 Log-likelihood function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8" w:name="exr-logistic-loglik"/>
          <w:p>
            <w:pPr>
              <w:pStyle w:val="BodyText"/>
            </w:pPr>
            <w:r>
              <w:rPr>
                <w:b/>
                <w:bCs/>
              </w:rPr>
              <w:t xml:space="preserve">Exercise 13</w:t>
            </w:r>
            <w:r>
              <w:t xml:space="preserve"> </w:t>
            </w:r>
            <w:r>
              <w:t xml:space="preserve">Find the log-likelihood function for the general logistic regression model.</w:t>
            </w:r>
          </w:p>
          <w:bookmarkEnd w:id="14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51" w:name="sol-logistic-loglik"/>
          <w:p>
            <w:pPr>
              <w:pStyle w:val="BodyText"/>
            </w:pPr>
            <w:r>
              <w:rPr>
                <w:i/>
                <w:iCs/>
              </w:rPr>
              <w:t xml:space="preserve">Solution 13</w:t>
            </w:r>
            <w:r>
              <w:t xml:space="preserve">. </w:t>
            </w:r>
          </w:p>
          <w:p>
            <w:pPr>
              <w:pStyle w:val="BodyText"/>
            </w:pPr>
            <w:bookmarkStart w:id="149" w:name="eq-loglik-bernoulli-iid"/>
            <m:oMathPara>
              <m:oMathParaPr>
                <m:jc m:val="center"/>
              </m:oMathParaPr>
              <m:oMath>
                <m:eqArr>
                  <m:e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y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log-likelihood)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∏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rPr>
                                    <m:scr m:val="script"/>
                                    <m:sty m:val="p"/>
                                  </m:rPr>
                                  <m:t>L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(likelihood factors, by independence)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log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rPr>
                                <m:scr m:val="script"/>
                                <m:sty m:val="p"/>
                              </m:rP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(log of a product is the sum of the logs)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ℓ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(definition: </m:t>
                    </m:r>
                    <m:sSub>
                      <m:e>
                        <m:r>
                          <m:t>ℓ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rPr>
                                <m:scr m:val="script"/>
                                <m:sty m:val="p"/>
                              </m:rP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10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49"/>
          </w:p>
          <w:p>
            <w:pPr>
              <w:pStyle w:val="FirstParagraph"/>
            </w:pPr>
            <w:r>
              <w:t xml:space="preserve">Using</w:t>
            </w:r>
            <w:r>
              <w:t xml:space="preserve"> </w:t>
            </w:r>
            <w:hyperlink r:id="rId150">
              <w:r>
                <w:rPr>
                  <w:rStyle w:val="Hyperlink"/>
                </w:rPr>
                <w:t xml:space="preserve">log-odds as a function of probability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79">
              <w:r>
                <w:rPr>
                  <w:rStyle w:val="Hyperlink"/>
                </w:rPr>
                <w:t xml:space="preserve">one plus odds in terms of non-event probability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ℓ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(log of the Bernoulli likelihood </m:t>
                    </m:r>
                    <m:sSubSup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(distribute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(multiplicative identity: 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(commute the addition)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sSub>
                              <m:e>
                                <m:r>
                                  <m:t>π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π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sSub>
                              <m:e>
                                <m:r>
                                  <m:t>π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num>
                          <m:den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π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(difference of logs is the log of the quotient)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logit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(log-odds identity: </m:t>
                    </m:r>
                    <m:r>
                      <m:rPr>
                        <m:sty m:val="p"/>
                      </m:rPr>
                      <m:t>logit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π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(definition: 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logit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​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sSub>
                                  <m:e>
                                    <m:r>
                                      <m:t>ω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(non-event probability: 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sSub>
                              <m:e>
                                <m:r>
                                  <m:t>ω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(log of a reciprocal)</m:t>
                    </m:r>
                  </m:e>
                </m:eqArr>
              </m:oMath>
            </m:oMathPara>
          </w:p>
          <w:bookmarkEnd w:id="151"/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2" w:name="lem-logistic-loglik-component"/>
          <w:p>
            <w:pPr>
              <w:pStyle w:val="BodyText"/>
            </w:pPr>
            <w:r>
              <w:rPr>
                <w:b/>
                <w:bCs/>
              </w:rPr>
              <w:t xml:space="preserve">Lemma 6 (Per-observation log-likelihood component)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ℓ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π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sSub>
                  <m:e>
                    <m:r>
                      <m:t>η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ω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</m:oMath>
            </m:oMathPara>
          </w:p>
          <w:bookmarkEnd w:id="15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3" w:name="exr-beetles-loglik"/>
          <w:p>
            <w:pPr>
              <w:pStyle w:val="BodyText"/>
            </w:pPr>
            <w:r>
              <w:rPr>
                <w:b/>
                <w:bCs/>
              </w:rPr>
              <w:t xml:space="preserve">Exercise 14</w:t>
            </w:r>
            <w:r>
              <w:t xml:space="preserve"> </w:t>
            </w:r>
            <w:r>
              <w:t xml:space="preserve">Compute and graph the log-likelihood for the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data.</w:t>
            </w:r>
          </w:p>
          <w:bookmarkEnd w:id="15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54" w:name="sol-beetles-loglik"/>
          <w:p>
            <w:pPr>
              <w:pStyle w:val="BodyText"/>
            </w:pPr>
            <w:r>
              <w:rPr>
                <w:i/>
                <w:iCs/>
              </w:rPr>
              <w:t xml:space="preserve">Solution 14</w:t>
            </w:r>
            <w:r>
              <w:t xml:space="preserve">. 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odds_inv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(omega)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omega</w:t>
            </w:r>
            <w:r>
              <w:rPr>
                <w:rStyle w:val="SpecialCharTok"/>
              </w:rPr>
              <w:t xml:space="preserve">^-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^-</w:t>
            </w:r>
            <w:r>
              <w:rPr>
                <w:rStyle w:val="DecValTok"/>
              </w:rPr>
              <w:t xml:space="preserve">1</w:t>
            </w:r>
            <w:r>
              <w:br/>
            </w:r>
            <w:r>
              <w:rPr>
                <w:rStyle w:val="NormalTok"/>
              </w:rPr>
              <w:t xml:space="preserve">llik_beetles0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(beta_0, beta_1) {</w:t>
            </w:r>
            <w:r>
              <w:br/>
            </w:r>
            <w:r>
              <w:rPr>
                <w:rStyle w:val="NormalTok"/>
              </w:rPr>
              <w:t xml:space="preserve">  beetles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eta =</w:t>
            </w:r>
            <w:r>
              <w:rPr>
                <w:rStyle w:val="NormalTok"/>
              </w:rPr>
              <w:t xml:space="preserve"> beta_0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beta_1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dose,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omega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</w:t>
            </w:r>
            <w:r>
              <w:rPr>
                <w:rStyle w:val="NormalTok"/>
              </w:rPr>
              <w:t xml:space="preserve">(eta),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pi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odds_inv</w:t>
            </w:r>
            <w:r>
              <w:rPr>
                <w:rStyle w:val="NormalTok"/>
              </w:rPr>
              <w:t xml:space="preserve">(omega), </w:t>
            </w:r>
            <w:r>
              <w:rPr>
                <w:rStyle w:val="CommentTok"/>
              </w:rPr>
              <w:t xml:space="preserve"># need for next line: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llik =</w:t>
            </w:r>
            <w:r>
              <w:rPr>
                <w:rStyle w:val="NormalTok"/>
              </w:rPr>
              <w:t xml:space="preserve"> died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eta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n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FunctionTok"/>
              </w:rPr>
              <w:t xml:space="preserve">log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pi)</w:t>
            </w:r>
            <w:r>
              <w:br/>
            </w:r>
            <w:r>
              <w:rPr>
                <w:rStyle w:val="NormalTok"/>
              </w:rPr>
              <w:t xml:space="preserve">  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pull</w:t>
            </w:r>
            <w:r>
              <w:rPr>
                <w:rStyle w:val="NormalTok"/>
              </w:rPr>
              <w:t xml:space="preserve">(llik)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llik_beetles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Vectorize</w:t>
            </w:r>
            <w:r>
              <w:rPr>
                <w:rStyle w:val="NormalTok"/>
              </w:rPr>
              <w:t xml:space="preserve">(llik_beetles0)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to check that we implemented it correctly:</w:t>
            </w:r>
            <w:r>
              <w:br/>
            </w:r>
            <w:r>
              <w:rPr>
                <w:rStyle w:val="CommentTok"/>
              </w:rPr>
              <w:t xml:space="preserve"># ests = coef(beetles_glm_ungrouped)</w:t>
            </w:r>
            <w:r>
              <w:br/>
            </w:r>
            <w:r>
              <w:rPr>
                <w:rStyle w:val="CommentTok"/>
              </w:rPr>
              <w:t xml:space="preserve"># logLik(beetles_glm_ungrouped)</w:t>
            </w:r>
            <w:r>
              <w:br/>
            </w:r>
            <w:r>
              <w:rPr>
                <w:rStyle w:val="CommentTok"/>
              </w:rPr>
              <w:t xml:space="preserve"># llik_beetles(ests[1], ests[2])</w:t>
            </w:r>
          </w:p>
          <w:bookmarkEnd w:id="154"/>
          <w:p/>
        </w:tc>
      </w:tr>
    </w:tbl>
    <w:p>
      <w:pPr>
        <w:pStyle w:val="FirstParagraph"/>
      </w:pPr>
      <w:r>
        <w:t xml:space="preserve">Let’s center dose:</w:t>
      </w:r>
    </w:p>
    <w:p>
      <w:pPr>
        <w:pStyle w:val="SourceCode"/>
      </w:pPr>
      <w:r>
        <w:rPr>
          <w:rStyle w:val="NormalTok"/>
        </w:rPr>
        <w:t xml:space="preserve">beetles_glm_grouped_centered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beetles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(died, survived)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dose_c,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"binomial"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beetles_glm_ungrouped_centered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beetles_long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died =</w:t>
      </w:r>
      <w:r>
        <w:rPr>
          <w:rStyle w:val="NormalTok"/>
        </w:rPr>
        <w:t xml:space="preserve"> outcome)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died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dose_c,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"binomial"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equatiomatic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extract_eq</w:t>
      </w:r>
      <w:r>
        <w:rPr>
          <w:rStyle w:val="NormalTok"/>
        </w:rPr>
        <w:t xml:space="preserve">(beetles_glm_ungrouped_centered)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d>
            <m:dPr>
              <m:begChr m:val="["/>
              <m:sepChr m:val=""/>
              <m:endChr m:val="]"/>
              <m:grow/>
            </m:dPr>
            <m:e>
              <m:f>
                <m:fPr>
                  <m:type m:val="bar"/>
                </m:fPr>
                <m:num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died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died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</m:d>
          <m:r>
            <m:rPr>
              <m:sty m:val="p"/>
            </m:rPr>
            <m:t>=</m:t>
          </m:r>
          <m:r>
            <m:t>α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dose_c</m:t>
          </m:r>
          <m:r>
            <m:rPr>
              <m:sty m:val="p"/>
            </m:rPr>
            <m:t>)</m:t>
          </m: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5" w:name="tbl-beetles-model-centere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9: Fitted logistic regression model for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data, with</w:t>
            </w:r>
            <w:r>
              <w:t xml:space="preserve"> </w:t>
            </w:r>
            <w:r>
              <w:rPr>
                <w:rStyle w:val="VerbatimChar"/>
              </w:rPr>
              <w:t xml:space="preserve">dose</w:t>
            </w:r>
            <w:r>
              <w:t xml:space="preserve"> </w:t>
            </w:r>
            <w:r>
              <w:t xml:space="preserve">centered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beetles_glm_grouped_centered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parameters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parameters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parameters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print_md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320"/>
              <w:gridCol w:w="1320"/>
              <w:gridCol w:w="1320"/>
              <w:gridCol w:w="1320"/>
              <w:gridCol w:w="1320"/>
              <w:gridCol w:w="132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Log-Odds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(0.48, 1.02)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5.40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dose 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34.27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2.91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(28.85, 40.30)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11.77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</w:tbl>
          <w:bookmarkEnd w:id="155"/>
          <w:p/>
        </w:tc>
      </w:tr>
    </w:tbl>
    <w:p>
      <w:pPr>
        <w:pStyle w:val="SourceCode"/>
      </w:pPr>
      <w:r>
        <w:rPr>
          <w:rStyle w:val="NormalTok"/>
        </w:rPr>
        <w:t xml:space="preserve">odds_inv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(omega)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omega</w:t>
      </w:r>
      <w:r>
        <w:rPr>
          <w:rStyle w:val="SpecialCharTok"/>
        </w:rPr>
        <w:t xml:space="preserve">^-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^-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lik_beetles0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(beta_0, beta_1) {</w:t>
      </w:r>
      <w:r>
        <w:br/>
      </w:r>
      <w:r>
        <w:rPr>
          <w:rStyle w:val="NormalTok"/>
        </w:rPr>
        <w:t xml:space="preserve">  beetles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eta =</w:t>
      </w:r>
      <w:r>
        <w:rPr>
          <w:rStyle w:val="NormalTok"/>
        </w:rPr>
        <w:t xml:space="preserve"> beta_0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beta_1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dose_c,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omega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(eta),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pi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odds_inv</w:t>
      </w:r>
      <w:r>
        <w:rPr>
          <w:rStyle w:val="NormalTok"/>
        </w:rPr>
        <w:t xml:space="preserve">(omega),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Lik =</w:t>
      </w:r>
      <w:r>
        <w:rPr>
          <w:rStyle w:val="NormalTok"/>
        </w:rPr>
        <w:t xml:space="preserve"> (pi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died)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pi)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(survived)</w:t>
      </w:r>
      <w:r>
        <w:br/>
      </w:r>
      <w:r>
        <w:rPr>
          <w:rStyle w:val="NormalTok"/>
        </w:rPr>
        <w:t xml:space="preserve">  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pull</w:t>
      </w:r>
      <w:r>
        <w:rPr>
          <w:rStyle w:val="NormalTok"/>
        </w:rPr>
        <w:t xml:space="preserve">(Lik)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prod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lik_beetles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Vectorize</w:t>
      </w:r>
      <w:r>
        <w:rPr>
          <w:rStyle w:val="NormalTok"/>
        </w:rPr>
        <w:t xml:space="preserve">(lik_beetles0)</w:t>
      </w:r>
    </w:p>
    <w:p>
      <w:pPr>
        <w:pStyle w:val="SourceCode"/>
      </w:pPr>
      <w:r>
        <w:rPr>
          <w:rStyle w:val="NormalTok"/>
        </w:rPr>
        <w:t xml:space="preserve">odds_inv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(omega)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omega</w:t>
      </w:r>
      <w:r>
        <w:rPr>
          <w:rStyle w:val="SpecialCharTok"/>
        </w:rPr>
        <w:t xml:space="preserve">^-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^-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llik_beetles0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(beta_0, beta_1) {</w:t>
      </w:r>
      <w:r>
        <w:br/>
      </w:r>
      <w:r>
        <w:rPr>
          <w:rStyle w:val="NormalTok"/>
        </w:rPr>
        <w:t xml:space="preserve">  beetles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eta =</w:t>
      </w:r>
      <w:r>
        <w:rPr>
          <w:rStyle w:val="NormalTok"/>
        </w:rPr>
        <w:t xml:space="preserve"> beta_0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beta_1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dose_c,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omega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(eta),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pi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odds_inv</w:t>
      </w:r>
      <w:r>
        <w:rPr>
          <w:rStyle w:val="NormalTok"/>
        </w:rPr>
        <w:t xml:space="preserve">(omega),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llik =</w:t>
      </w:r>
      <w:r>
        <w:rPr>
          <w:rStyle w:val="NormalTok"/>
        </w:rPr>
        <w:t xml:space="preserve"> died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eta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</w:t>
      </w:r>
      <w:r>
        <w:rPr>
          <w:rStyle w:val="SpecialCharTok"/>
        </w:rPr>
        <w:t xml:space="preserve">*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pi)</w:t>
      </w:r>
      <w:r>
        <w:br/>
      </w:r>
      <w:r>
        <w:rPr>
          <w:rStyle w:val="NormalTok"/>
        </w:rPr>
        <w:t xml:space="preserve">  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pull</w:t>
      </w:r>
      <w:r>
        <w:rPr>
          <w:rStyle w:val="NormalTok"/>
        </w:rPr>
        <w:t xml:space="preserve">(llik)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llik_beetles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Vectorize</w:t>
      </w:r>
      <w:r>
        <w:rPr>
          <w:rStyle w:val="NormalTok"/>
        </w:rPr>
        <w:t xml:space="preserve">(llik_beetles0)</w:t>
      </w:r>
    </w:p>
    <w:bookmarkEnd w:id="156"/>
    <w:bookmarkStart w:id="172" w:name="score-function"/>
    <w:p>
      <w:pPr>
        <w:pStyle w:val="Heading3"/>
      </w:pPr>
      <w:r>
        <w:t xml:space="preserve">5.0.4 Score function</w:t>
      </w:r>
    </w:p>
    <w:p>
      <w:pPr>
        <w:pStyle w:val="FirstParagraph"/>
      </w:pPr>
      <w:r>
        <w:t xml:space="preserve">As usual, by independence, we have: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7" w:name="lem-score-logistic"/>
          <w:p>
            <w:pPr>
              <w:pStyle w:val="BodyText"/>
            </w:pPr>
            <w:r>
              <w:rPr>
                <w:b/>
                <w:bCs/>
              </w:rPr>
              <w:t xml:space="preserve">Lemma 7 (Score function decomposes over observations)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̃"/>
                      </m:accPr>
                      <m:e>
                        <m:sSup>
                          <m:e>
                            <m:r>
                              <m:t>ℓ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p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the score function)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ℓ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log-likelihood decomposes over observations, by independence)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</m:e>
                    </m:nary>
                    <m:sSub>
                      <m:e>
                        <m:r>
                          <m:t>ℓ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 of differentiation)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acc>
                          <m:accPr>
                            <m:chr m:val="̃"/>
                          </m:accPr>
                          <m:e>
                            <m:sSubSup>
                              <m:e>
                                <m:r>
                                  <m:t>ℓ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  <m:sup>
                                <m:r>
                                  <m:rPr>
                                    <m:sty m:val="p"/>
                                  </m:rPr>
                                  <m:t>′</m:t>
                                </m:r>
                              </m:sup>
                            </m:sSubSup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nary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(definition: </m:t>
                    </m:r>
                    <m:acc>
                      <m:accPr>
                        <m:chr m:val="̃"/>
                      </m:accPr>
                      <m:e>
                        <m:sSubSup>
                          <m:e>
                            <m:r>
                              <m:t>ℓ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bSup>
                      </m:e>
                    </m:acc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sSub>
                      <m:e>
                        <m:r>
                          <m:t>ℓ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bookmarkEnd w:id="157"/>
        </w:tc>
      </w:tr>
    </w:tbl>
    <w:p>
      <w:pPr>
        <w:pStyle w:val="FirstParagraph"/>
      </w:pPr>
      <w:r>
        <w:t xml:space="preserve">Starting from</w:t>
      </w:r>
      <w:r>
        <w:t xml:space="preserve"> </w:t>
      </w:r>
      <w:hyperlink w:anchor="lem-logistic-loglik-component">
        <w:r>
          <w:rPr>
            <w:rStyle w:val="Hyperlink"/>
          </w:rPr>
          <w:t xml:space="preserve">Lemma 6</w:t>
        </w:r>
      </w:hyperlink>
      <w:r>
        <w:t xml:space="preserve">,</w:t>
      </w:r>
      <w:r>
        <w:t xml:space="preserve"> </w:t>
      </w:r>
      <w:r>
        <w:t xml:space="preserve">we can apply the</w:t>
      </w:r>
      <w:r>
        <w:t xml:space="preserve"> </w:t>
      </w:r>
      <w:hyperlink r:id="rId158">
        <w:r>
          <w:rPr>
            <w:rStyle w:val="Hyperlink"/>
          </w:rPr>
          <w:t xml:space="preserve">vector chain rule</w:t>
        </w:r>
      </w:hyperlink>
      <w:r>
        <w:t xml:space="preserve">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9" w:name="lem-logistic-score-comp"/>
          <w:p>
            <w:pPr>
              <w:pStyle w:val="BodyText"/>
            </w:pPr>
            <w:r>
              <w:rPr>
                <w:b/>
                <w:bCs/>
              </w:rPr>
              <w:t xml:space="preserve">Lemma 8 (Chain rule applied to the score component)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̃"/>
                      </m:accPr>
                      <m:e>
                        <m:sSubSup>
                          <m:e>
                            <m:r>
                              <m:t>ℓ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bSup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sSub>
                      <m:e>
                        <m:r>
                          <m:t>ℓ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the score component)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b>
                          <m:e>
                            <m:r>
                              <m:t>η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sSub>
                              <m:e>
                                <m:r>
                                  <m:t>ω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(per-observation log-likelihood)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b>
                          <m:e>
                            <m:r>
                              <m:t>η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 of differentiation)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η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(constant-factor rule: 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 does not depend on 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η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u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sSub>
                              <m:e>
                                <m:r>
                                  <m:t>u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sSub>
                              <m:e>
                                <m:r>
                                  <m:t>u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(vector chain rule, with 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ω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η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u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t>u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(derivative of the natural log: 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u</m:t>
                        </m:r>
                      </m:den>
                    </m:f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u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η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t>u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u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rPr>
                        <m:nor/>
                        <m:sty m:val="p"/>
                      </m:rPr>
                      <m:t>: the constant 1 has derivative </m:t>
                    </m:r>
                    <m:sSub>
                      <m:e>
                        <m:r>
                          <m:rPr>
                            <m:sty m:val="b"/>
                          </m:rPr>
                          <m:t>0</m:t>
                        </m:r>
                      </m:e>
                      <m: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η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back 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ω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bookmarkEnd w:id="15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1" w:name="lem-d_logodds-d_vb"/>
          <w:p>
            <w:pPr>
              <w:pStyle w:val="BodyText"/>
            </w:pPr>
            <w:r>
              <w:rPr>
                <w:b/>
                <w:bCs/>
              </w:rPr>
              <w:t xml:space="preserve">Lemma 9 (Derivative of log-odds with respect to coefficients)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r:id="rId112">
              <w:r>
                <w:rPr>
                  <w:rStyle w:val="Hyperlink"/>
                </w:rPr>
                <w:t xml:space="preserve">the derivative of a linear combination</w:t>
              </w:r>
            </w:hyperlink>
            <w:r>
              <w:t xml:space="preserve">:</w:t>
            </w:r>
          </w:p>
          <w:p>
            <w:pPr>
              <w:pStyle w:val="BodyText"/>
            </w:pPr>
            <w:bookmarkStart w:id="160" w:name="eq-d_eta_d_vb"/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60"/>
          </w:p>
          <w:bookmarkEnd w:id="161"/>
        </w:tc>
      </w:tr>
    </w:tbl>
    <w:p>
      <w:pPr>
        <w:pStyle w:val="FirstParagraph"/>
      </w:pPr>
      <w:hyperlink w:anchor="lem-d_logodds-d_vb">
        <w:r>
          <w:rPr>
            <w:rStyle w:val="Hyperlink"/>
          </w:rPr>
          <w:t xml:space="preserve">Lemma 9</w:t>
        </w:r>
      </w:hyperlink>
      <w:r>
        <w:t xml:space="preserve"> </w:t>
      </w:r>
      <w:r>
        <w:t xml:space="preserve">is very similar to</w:t>
      </w:r>
      <w:r>
        <w:t xml:space="preserve"> </w:t>
      </w:r>
      <w:hyperlink w:anchor="lem-d_logodds-d_x">
        <w:r>
          <w:rPr>
            <w:rStyle w:val="Hyperlink"/>
          </w:rPr>
          <w:t xml:space="preserve">Lemma 3</w:t>
        </w:r>
      </w:hyperlink>
      <w:r>
        <w:t xml:space="preserve">,</w:t>
      </w:r>
      <w:r>
        <w:t xml:space="preserve"> </w:t>
      </w:r>
      <w:r>
        <w:t xml:space="preserve">but not quite the same;</w:t>
      </w:r>
      <w:r>
        <w:t xml:space="preserve"> </w:t>
      </w:r>
      <w:hyperlink w:anchor="lem-d_logodds-d_x">
        <w:r>
          <w:rPr>
            <w:rStyle w:val="Hyperlink"/>
          </w:rPr>
          <w:t xml:space="preserve">Lemma 3</w:t>
        </w:r>
      </w:hyperlink>
      <w:r>
        <w:t xml:space="preserve"> </w:t>
      </w:r>
      <w:r>
        <w:t xml:space="preserve">differentiates by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whereas</w:t>
      </w:r>
      <w:r>
        <w:t xml:space="preserve"> </w:t>
      </w:r>
      <w:hyperlink w:anchor="lem-d_logodds-d_vb">
        <w:r>
          <w:rPr>
            <w:rStyle w:val="Hyperlink"/>
          </w:rPr>
          <w:t xml:space="preserve">Lemma 9</w:t>
        </w:r>
      </w:hyperlink>
      <w:r>
        <w:t xml:space="preserve"> </w:t>
      </w:r>
      <w:r>
        <w:t xml:space="preserve">differentiates by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2" w:name="thm-d_odds_d_beta"/>
          <w:p>
            <w:pPr>
              <w:pStyle w:val="BodyText"/>
            </w:pPr>
            <w:r>
              <w:rPr>
                <w:b/>
                <w:bCs/>
              </w:rPr>
              <w:t xml:space="preserve">Theorem 8 (Gradient of odds w.r.t. coefficients)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To derive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r>
                    <m:t>ω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</m:oMath>
            <w:r>
              <w:t xml:space="preserve">,</w:t>
            </w:r>
            <w:r>
              <w:t xml:space="preserve"> </w:t>
            </w:r>
            <w:r>
              <w:t xml:space="preserve">we can apply the</w:t>
            </w:r>
            <w:r>
              <w:t xml:space="preserve"> </w:t>
            </w:r>
            <w:hyperlink r:id="rId158">
              <w:r>
                <w:rPr>
                  <w:rStyle w:val="Hyperlink"/>
                </w:rPr>
                <w:t xml:space="preserve">vector chain rule</w:t>
              </w:r>
            </w:hyperlink>
            <w:r>
              <w:t xml:space="preserve"> </w:t>
            </w:r>
            <w:r>
              <w:t xml:space="preserve">again</w:t>
            </w:r>
            <w:r>
              <w:t xml:space="preserve"> </w:t>
            </w:r>
            <w:r>
              <w:t xml:space="preserve">along with</w:t>
            </w:r>
            <w:r>
              <w:t xml:space="preserve"> </w:t>
            </w:r>
            <w:hyperlink w:anchor="lem-deriv-invodds">
              <w:r>
                <w:rPr>
                  <w:rStyle w:val="Hyperlink"/>
                </w:rPr>
                <w:t xml:space="preserve">Lemma 2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lem-d_logodds-d_vb">
              <w:r>
                <w:rPr>
                  <w:rStyle w:val="Hyperlink"/>
                </w:rPr>
                <w:t xml:space="preserve">Lemma 9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(vector chain rule, through 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η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(gradient of log-odds w.r.t. coefficients: 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t>ω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(derivative of odds w.r.t. log-odds: 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ω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bookmarkEnd w:id="16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3" w:name="cor-d_odds_d_beta"/>
          <w:p>
            <w:pPr>
              <w:pStyle w:val="BodyText"/>
            </w:pPr>
            <w:r>
              <w:rPr>
                <w:b/>
                <w:bCs/>
              </w:rPr>
              <w:t xml:space="preserve">Corollary 8 (Gradient of odds w.r.t. coefficients in terms of probability)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ω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t>ω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(gradient of odds w.r.t. coefficients)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(odds in terms of probability: </m:t>
                    </m:r>
                    <m:r>
                      <m:t>ω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den>
                    </m:f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bookmarkEnd w:id="163"/>
        </w:tc>
      </w:tr>
    </w:tbl>
    <w:p>
      <w:pPr>
        <w:pStyle w:val="FirstParagraph"/>
      </w:pPr>
      <w:r>
        <w:t xml:space="preserve">Now we can combine</w:t>
      </w:r>
      <w:r>
        <w:t xml:space="preserve"> </w:t>
      </w:r>
      <w:hyperlink w:anchor="lem-logistic-score-comp">
        <w:r>
          <w:rPr>
            <w:rStyle w:val="Hyperlink"/>
          </w:rPr>
          <w:t xml:space="preserve">Lemma 8</w:t>
        </w:r>
      </w:hyperlink>
      <w:r>
        <w:t xml:space="preserve">,</w:t>
      </w:r>
      <w:r>
        <w:t xml:space="preserve"> </w:t>
      </w:r>
      <w:hyperlink w:anchor="lem-d_logodds-d_vb">
        <w:r>
          <w:rPr>
            <w:rStyle w:val="Hyperlink"/>
          </w:rPr>
          <w:t xml:space="preserve">Lemma 9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thm-d_odds_d_beta">
        <w:r>
          <w:rPr>
            <w:rStyle w:val="Hyperlink"/>
          </w:rPr>
          <w:t xml:space="preserve">Theorem 8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Sup>
                <m:e>
                  <m:r>
                    <m:t>ℓ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η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(score component lemma)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(gradient of log-odds w.r.t. coefficients: 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η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b>
                <m:e>
                  <m:r>
                    <m:t>ω</m:t>
                  </m:r>
                </m:e>
                <m:sub>
                  <m:r>
                    <m:t>i</m:t>
                  </m:r>
                </m:sub>
              </m:sSub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(gradient of odds w.r.t. coefficients: 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b>
                <m:e>
                  <m:r>
                    <m:t>ω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f>
                <m:fPr>
                  <m:type m:val="bar"/>
                </m:fPr>
                <m:num>
                  <m:sSub>
                    <m:e>
                      <m:r>
                        <m:t>ω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the scalar factors into one fraction)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(inverse-odds identity: </m:t>
              </m:r>
              <m:f>
                <m:fPr>
                  <m:type m:val="bar"/>
                </m:fPr>
                <m:num>
                  <m:sSub>
                    <m:e>
                      <m:r>
                        <m:t>ω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  <m:r>
                <m:rPr>
                  <m:sty m:val="p"/>
                </m:rPr>
                <m:t>=</m:t>
              </m:r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(Bernoulli conditional mean: </m:t>
              </m:r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|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(definition: 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|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 </m:t>
              </m:r>
              <m:r>
                <m:t>ε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|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error: </m:t>
              </m:r>
              <m:r>
                <m:t>ε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y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(abbreviation: </m:t>
              </m:r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ε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|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5" w:name="thm-logistic-score-comp"/>
          <w:p>
            <w:pPr>
              <w:pStyle w:val="BodyText"/>
            </w:pPr>
            <w:r>
              <w:rPr>
                <w:b/>
                <w:bCs/>
              </w:rPr>
              <w:t xml:space="preserve">Theorem 9 (Score component for one observation)</w:t>
            </w:r>
          </w:p>
          <w:p>
            <w:pPr>
              <w:pStyle w:val="BodyText"/>
            </w:pPr>
            <w:bookmarkStart w:id="164" w:name="eq-score-comp"/>
            <m:oMathPara>
              <m:oMathParaPr>
                <m:jc m:val="center"/>
              </m:oMathParaPr>
              <m:oMath>
                <m:sSubSup>
                  <m:e>
                    <m:r>
                      <m:t>ℓ</m:t>
                    </m:r>
                  </m:e>
                  <m:sub>
                    <m:r>
                      <m:t>i</m:t>
                    </m:r>
                  </m:sub>
                  <m:sup>
                    <m:r>
                      <m:rPr>
                        <m:sty m:val="p"/>
                      </m:rPr>
                      <m:t>′</m:t>
                    </m:r>
                  </m:sup>
                </m:sSubSup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i</m:t>
                    </m:r>
                  </m:sub>
                </m:sSub>
                <m:sSub>
                  <m:e>
                    <m:r>
                      <m:t>ε</m:t>
                    </m:r>
                  </m:e>
                  <m:sub>
                    <m:r>
                      <m:t>i</m:t>
                    </m:r>
                  </m:sub>
                </m:sSub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64"/>
          </w:p>
          <w:bookmarkEnd w:id="165"/>
        </w:tc>
      </w:tr>
    </w:tbl>
    <w:p>
      <w:pPr>
        <w:pStyle w:val="FirstParagraph"/>
      </w:pPr>
      <w:r>
        <w:t xml:space="preserve">This last expression is essentially the same as we found in</w:t>
      </w:r>
      <w:r>
        <w:t xml:space="preserve"> </w:t>
      </w:r>
      <w:hyperlink r:id="rId166">
        <w:r>
          <w:rPr>
            <w:rStyle w:val="Hyperlink"/>
          </w:rPr>
          <w:t xml:space="preserve">linear regression</w:t>
        </w:r>
      </w:hyperlink>
      <w:r>
        <w:t xml:space="preserve">.</w:t>
      </w:r>
    </w:p>
    <w:p>
      <w:pPr>
        <w:pStyle w:val="BodyText"/>
      </w:pPr>
      <w:r>
        <w:t xml:space="preserve">Finally,</w:t>
      </w:r>
      <w:r>
        <w:t xml:space="preserve"> </w:t>
      </w:r>
      <w:r>
        <w:t xml:space="preserve">combining</w:t>
      </w:r>
      <w:r>
        <w:t xml:space="preserve"> </w:t>
      </w:r>
      <w:hyperlink w:anchor="lem-score-logistic">
        <w:r>
          <w:rPr>
            <w:rStyle w:val="Hyperlink"/>
          </w:rPr>
          <w:t xml:space="preserve">Lemma 7</w:t>
        </w:r>
      </w:hyperlink>
      <w:r>
        <w:t xml:space="preserve"> </w:t>
      </w:r>
      <w:r>
        <w:t xml:space="preserve">and</w:t>
      </w:r>
      <w:r>
        <w:t xml:space="preserve"> </w:t>
      </w:r>
      <w:hyperlink w:anchor="thm-logistic-score-comp">
        <w:r>
          <w:rPr>
            <w:rStyle w:val="Hyperlink"/>
          </w:rPr>
          <w:t xml:space="preserve">Theorem 9</w:t>
        </w:r>
      </w:hyperlink>
      <w:r>
        <w:t xml:space="preserve">,</w:t>
      </w:r>
      <w:r>
        <w:t xml:space="preserve"> </w:t>
      </w:r>
      <w:r>
        <w:t xml:space="preserve">we have: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8" w:name="thm-logistic-score-fn"/>
          <w:p>
            <w:pPr>
              <w:pStyle w:val="BodyText"/>
            </w:pPr>
            <w:r>
              <w:rPr>
                <w:b/>
                <w:bCs/>
              </w:rPr>
              <w:t xml:space="preserve">Theorem 10 (Logistic-model score function)</w:t>
            </w:r>
          </w:p>
          <w:p>
            <w:pPr>
              <w:pStyle w:val="BodyText"/>
            </w:pPr>
            <w:bookmarkStart w:id="167" w:name="eq-logit-score"/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̃"/>
                      </m:accPr>
                      <m:e>
                        <m:sSup>
                          <m:e>
                            <m:r>
                              <m:t>ℓ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p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Sup>
                          <m:e>
                            <m:r>
                              <m:t>ℓ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nary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score decomposes over observations)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limLow>
                          <m:e>
                            <m:limLow>
                              <m:e>
                                <m:sSub>
                                  <m:e>
                                    <m:acc>
                                      <m:accPr>
                                        <m:chr m:val="̃"/>
                                      </m:accPr>
                                      <m:e>
                                        <m:r>
                                          <m:t>x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e>
                              <m:lim>
                                <m:r>
                                  <m:rPr>
                                    <m:sty m:val="p"/>
                                  </m:rPr>
                                  <m:t>⏟</m:t>
                                </m:r>
                              </m:lim>
                            </m:limLow>
                          </m:e>
                          <m:li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×</m:t>
                            </m:r>
                            <m:r>
                              <m:t>1</m:t>
                            </m:r>
                          </m:lim>
                        </m:limLow>
                      </m:e>
                    </m:nary>
                    <m:limLow>
                      <m:e>
                        <m:limLow>
                          <m:e>
                            <m:sSub>
                              <m:e>
                                <m:r>
                                  <m:t>ε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</m:t>
                        </m:r>
                      </m:lim>
                    </m:limLow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(score component for one observation)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limLow>
                      <m:e>
                        <m:limLow>
                          <m:e>
                            <m:sSup>
                              <m:e>
                                <m:r>
                                  <m:rPr>
                                    <m:sty m:val="bi"/>
                                  </m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n</m:t>
                        </m:r>
                      </m:lim>
                    </m:limLow>
                    <m:limLow>
                      <m:e>
                        <m:limLow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ε</m:t>
                                </m:r>
                              </m:e>
                            </m:acc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n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</m:t>
                        </m:r>
                      </m:lim>
                    </m:limLow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(matrix form: 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ε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ε</m:t>
                        </m:r>
                      </m:e>
                    </m:acc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67"/>
          </w:p>
          <w:bookmarkEnd w:id="168"/>
        </w:tc>
      </w:tr>
    </w:tbl>
    <w:p>
      <w:pPr>
        <w:pStyle w:val="FirstParagraph"/>
      </w:pPr>
      <w:r>
        <w:t xml:space="preserve">The score function is vector-valued;</w:t>
      </w:r>
      <w:r>
        <w:t xml:space="preserve"> </w:t>
      </w:r>
      <w:r>
        <w:t xml:space="preserve">its components are: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  <m:r>
                <m:t>ℓ</m:t>
              </m:r>
            </m:num>
            <m:den>
              <m:r>
                <m:rPr>
                  <m:sty m:val="p"/>
                </m:rPr>
                <m:t>∂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den>
          </m:f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ℓ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ℓ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ℓ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</m:den>
                    </m:f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t>1</m:t>
                        </m:r>
                      </m:e>
                    </m:nary>
                    <m:sSub>
                      <m:e>
                        <m:r>
                          <m:t>ε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mr>
                <m:mr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1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ε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p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ε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acc>
                      <m:accPr>
                        <m:chr m:val="̃"/>
                      </m:accPr>
                      <m:e>
                        <m:r>
                          <m:t>1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ε</m:t>
                        </m:r>
                      </m:e>
                    </m:acc>
                  </m:e>
                </m:mr>
                <m:mr>
                  <m:e>
                    <m:sSub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ε</m:t>
                        </m:r>
                      </m:e>
                    </m:acc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sSub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p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ε</m:t>
                        </m:r>
                      </m:e>
                    </m:acc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Here,</w:t>
      </w:r>
      <w:r>
        <w:t xml:space="preserve"> </w:t>
      </w:r>
      <m:oMath>
        <m:sSub>
          <m:e>
            <m:r>
              <m:rPr>
                <m:sty m:val="bi"/>
              </m:rPr>
              <m:t>X</m:t>
            </m:r>
          </m:e>
          <m:sub>
            <m:r>
              <m:rPr>
                <m:sty m:val="p"/>
              </m:rPr>
              <m:t>⋅</m:t>
            </m:r>
            <m:r>
              <m:t>j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  <m:r>
              <m:t>j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  <m:r>
              <m:t>j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denotes</w:t>
      </w:r>
      <w:r>
        <w:t xml:space="preserve"> </w:t>
      </w:r>
      <w:r>
        <w:t xml:space="preserve">the</w:t>
      </w:r>
      <w:r>
        <w:t xml:space="preserve"> </w:t>
      </w:r>
      <m:oMath>
        <m:sSup>
          <m:e>
            <m:r>
              <m:t>j</m:t>
            </m:r>
          </m:e>
          <m:sup>
            <m:r>
              <m:t>t</m:t>
            </m:r>
            <m:r>
              <m:t>h</m:t>
            </m:r>
          </m:sup>
        </m:sSup>
      </m:oMath>
      <w:r>
        <w:t xml:space="preserve"> </w:t>
      </w:r>
      <w:r>
        <w:t xml:space="preserve">column of the design matrix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(the</w:t>
      </w:r>
      <w:r>
        <w:t xml:space="preserve"> </w:t>
      </w:r>
      <m:oMath>
        <m:r>
          <m:t>n</m:t>
        </m:r>
      </m:oMath>
      <w:r>
        <w:t xml:space="preserve">-vector of covariate</w:t>
      </w:r>
      <w:r>
        <w:t xml:space="preserve"> </w:t>
      </w:r>
      <m:oMath>
        <m:r>
          <m:t>j</m:t>
        </m:r>
      </m:oMath>
      <w:r>
        <w:t xml:space="preserve">’s values across all observations),</w:t>
      </w:r>
      <w:r>
        <w:t xml:space="preserve"> </w:t>
      </w:r>
      <w:r>
        <w:t xml:space="preserve">in contrast with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which denotes observation</w:t>
      </w:r>
      <w:r>
        <w:t xml:space="preserve"> </w:t>
      </w:r>
      <m:oMath>
        <m:r>
          <m:t>i</m:t>
        </m:r>
      </m:oMath>
      <w:r>
        <w:t xml:space="preserve">’s covariate row vector (a</w:t>
      </w:r>
      <w:r>
        <w:t xml:space="preserve"> </w:t>
      </w:r>
      <m:oMath>
        <m:r>
          <m:t>p</m:t>
        </m:r>
      </m:oMath>
      <w:r>
        <w:t xml:space="preserve">-vector).</w:t>
      </w:r>
    </w:p>
    <w:p>
      <w:pPr>
        <w:pStyle w:val="BodyText"/>
      </w:pPr>
      <w:r>
        <w:t xml:space="preserve">Thus, the score equation</w:t>
      </w:r>
      <w:r>
        <w:t xml:space="preserve"> </w:t>
      </w:r>
      <m:oMath>
        <m:acc>
          <m:accPr>
            <m:chr m:val="̃"/>
          </m:accPr>
          <m:e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acc>
        <m:r>
          <m:rPr>
            <m:sty m:val="p"/>
          </m:rPr>
          <m:t>=</m:t>
        </m:r>
        <m:sSub>
          <m:e>
            <m:r>
              <m:rPr>
                <m:sty m:val="b"/>
              </m:rPr>
              <m:t>0</m:t>
            </m:r>
          </m:e>
          <m:sub>
            <m:r>
              <m:rPr>
                <m:sty m:val="p"/>
              </m:rPr>
              <m:t>(</m:t>
            </m:r>
            <m:r>
              <m:t>p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×</m:t>
            </m:r>
            <m:r>
              <m:t>1</m:t>
            </m:r>
          </m:sub>
        </m:sSub>
      </m:oMath>
      <w:r>
        <w:t xml:space="preserve"> </w:t>
      </w:r>
      <w:r>
        <w:t xml:space="preserve">means that</w:t>
      </w:r>
      <w:r>
        <w:t xml:space="preserve"> </w:t>
      </w:r>
      <w:r>
        <w:t xml:space="preserve">for the MLE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</m:oMath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the sum of the errors (aka deviations) equals 0:</w:t>
      </w:r>
    </w:p>
    <w:p>
      <w:pPr>
        <w:pStyle w:val="FirstParagraph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Compact"/>
        <w:numPr>
          <w:ilvl w:val="0"/>
          <w:numId w:val="1010"/>
        </w:numPr>
      </w:pPr>
      <w:r>
        <w:t xml:space="preserve">the sums of the errors times each covariate also equal 0:</w:t>
      </w:r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rPr>
                  <m:sty m:val="bi"/>
                </m:rPr>
                <m:t>X</m:t>
              </m:r>
            </m:e>
            <m:sub>
              <m:r>
                <m:rPr>
                  <m:sty m:val="p"/>
                </m:rPr>
                <m:t>⋅</m:t>
              </m:r>
              <m:r>
                <m:t>j</m:t>
              </m:r>
            </m:sub>
          </m:sSub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ε</m:t>
              </m:r>
            </m:e>
          </m:acc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</m:nary>
          <m:sSub>
            <m:e>
              <m:r>
                <m:t>ε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∀</m:t>
          </m:r>
          <m:r>
            <m:t>j</m:t>
          </m:r>
          <m:r>
            <m:rPr>
              <m:sty m:val="p"/>
            </m:rPr>
            <m:t>∈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:</m:t>
              </m:r>
              <m:r>
                <m:t>p</m:t>
              </m:r>
            </m:e>
          </m:d>
          <m:r>
            <m:t>​</m:t>
          </m:r>
        </m:oMath>
      </m:oMathPara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69" w:name="exm-score-beetles"/>
          <w:p>
            <w:pPr>
              <w:pStyle w:val="BodyText"/>
            </w:pPr>
            <w:r>
              <w:rPr>
                <w:b/>
                <w:bCs/>
              </w:rPr>
              <w:t xml:space="preserve">Example 3</w:t>
            </w:r>
            <w:r>
              <w:t xml:space="preserve"> </w:t>
            </w:r>
            <w:r>
              <w:t xml:space="preserve">In our model for the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data,</w:t>
            </w:r>
            <w:r>
              <w:t xml:space="preserve"> </w:t>
            </w:r>
            <w:r>
              <w:t xml:space="preserve">we only have an intercept plus one covariate, gas concentration (</w:t>
            </w:r>
            <m:oMath>
              <m:r>
                <m:t>c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the gas concentration for the beetle in observation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sSub>
                <m:e>
                  <m:r>
                    <m:t>c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then the score equation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acc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means that</w:t>
            </w:r>
            <w:r>
              <w:t xml:space="preserve"> </w:t>
            </w:r>
            <w:r>
              <w:t xml:space="preserve">for the MLE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 sum of the errors (aka deviations) equals 0: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ε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the weighted sum of the error times the gas concentrations equals 0: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c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sSub>
                  <m:e>
                    <m:r>
                      <m:t>ε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bookmarkEnd w:id="169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0" w:name="exr-beetles-score"/>
          <w:p>
            <w:pPr>
              <w:pStyle w:val="BodyText"/>
            </w:pPr>
            <w:r>
              <w:rPr>
                <w:b/>
                <w:bCs/>
              </w:rPr>
              <w:t xml:space="preserve">Exercise 15</w:t>
            </w:r>
            <w:r>
              <w:t xml:space="preserve"> </w:t>
            </w:r>
            <w:r>
              <w:t xml:space="preserve">Implement and graph the score function for the beetles data</w:t>
            </w:r>
          </w:p>
          <w:bookmarkEnd w:id="17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71" w:name="sol-beetles-score"/>
          <w:p>
            <w:pPr>
              <w:pStyle w:val="BodyText"/>
            </w:pPr>
            <w:r>
              <w:rPr>
                <w:i/>
                <w:iCs/>
              </w:rPr>
              <w:t xml:space="preserve">Solution 15</w:t>
            </w:r>
            <w:r>
              <w:t xml:space="preserve">. 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odds_inv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(omega)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omega</w:t>
            </w:r>
            <w:r>
              <w:rPr>
                <w:rStyle w:val="SpecialCharTok"/>
              </w:rPr>
              <w:t xml:space="preserve">^-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^-</w:t>
            </w:r>
            <w:r>
              <w:rPr>
                <w:rStyle w:val="DecValTok"/>
              </w:rPr>
              <w:t xml:space="preserve">1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score_fn_beetles_beta0_0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(beta_0, beta_1) {</w:t>
            </w:r>
            <w:r>
              <w:br/>
            </w:r>
            <w:r>
              <w:rPr>
                <w:rStyle w:val="NormalTok"/>
              </w:rPr>
              <w:t xml:space="preserve">  beetles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eta =</w:t>
            </w:r>
            <w:r>
              <w:rPr>
                <w:rStyle w:val="NormalTok"/>
              </w:rPr>
              <w:t xml:space="preserve"> beta_0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beta_1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dose_c,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omega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</w:t>
            </w:r>
            <w:r>
              <w:rPr>
                <w:rStyle w:val="NormalTok"/>
              </w:rPr>
              <w:t xml:space="preserve">(eta),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pi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odds_inv</w:t>
            </w:r>
            <w:r>
              <w:rPr>
                <w:rStyle w:val="NormalTok"/>
              </w:rPr>
              <w:t xml:space="preserve">(omega),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mu =</w:t>
            </w:r>
            <w:r>
              <w:rPr>
                <w:rStyle w:val="NormalTok"/>
              </w:rPr>
              <w:t xml:space="preserve"> pi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n,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epsilon =</w:t>
            </w:r>
            <w:r>
              <w:rPr>
                <w:rStyle w:val="NormalTok"/>
              </w:rPr>
              <w:t xml:space="preserve"> died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mu,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score =</w:t>
            </w:r>
            <w:r>
              <w:rPr>
                <w:rStyle w:val="NormalTok"/>
              </w:rPr>
              <w:t xml:space="preserve"> epsilon</w:t>
            </w:r>
            <w:r>
              <w:br/>
            </w:r>
            <w:r>
              <w:rPr>
                <w:rStyle w:val="NormalTok"/>
              </w:rPr>
              <w:t xml:space="preserve">  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pull</w:t>
            </w:r>
            <w:r>
              <w:rPr>
                <w:rStyle w:val="NormalTok"/>
              </w:rPr>
              <w:t xml:space="preserve">(score)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rPr>
                <w:rStyle w:val="NormalTok"/>
              </w:rPr>
              <w:t xml:space="preserve">score_fn_beetles_beta_0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Vectorize</w:t>
            </w:r>
            <w:r>
              <w:rPr>
                <w:rStyle w:val="NormalTok"/>
              </w:rPr>
              <w:t xml:space="preserve">(score_fn_beetles_beta0_0)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score_fn_beetles_beta1_0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(beta_0, beta_1) {</w:t>
            </w:r>
            <w:r>
              <w:br/>
            </w:r>
            <w:r>
              <w:rPr>
                <w:rStyle w:val="NormalTok"/>
              </w:rPr>
              <w:t xml:space="preserve">  beetles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eta =</w:t>
            </w:r>
            <w:r>
              <w:rPr>
                <w:rStyle w:val="NormalTok"/>
              </w:rPr>
              <w:t xml:space="preserve"> beta_0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beta_1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dose_c,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omega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</w:t>
            </w:r>
            <w:r>
              <w:rPr>
                <w:rStyle w:val="NormalTok"/>
              </w:rPr>
              <w:t xml:space="preserve">(eta),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pi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odds_inv</w:t>
            </w:r>
            <w:r>
              <w:rPr>
                <w:rStyle w:val="NormalTok"/>
              </w:rPr>
              <w:t xml:space="preserve">(omega),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mu =</w:t>
            </w:r>
            <w:r>
              <w:rPr>
                <w:rStyle w:val="NormalTok"/>
              </w:rPr>
              <w:t xml:space="preserve"> pi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n,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epsilon =</w:t>
            </w:r>
            <w:r>
              <w:rPr>
                <w:rStyle w:val="NormalTok"/>
              </w:rPr>
              <w:t xml:space="preserve"> died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mu,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score =</w:t>
            </w:r>
            <w:r>
              <w:rPr>
                <w:rStyle w:val="NormalTok"/>
              </w:rPr>
              <w:t xml:space="preserve"> dose_c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epsilon</w:t>
            </w:r>
            <w:r>
              <w:br/>
            </w:r>
            <w:r>
              <w:rPr>
                <w:rStyle w:val="NormalTok"/>
              </w:rPr>
              <w:t xml:space="preserve">  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pull</w:t>
            </w:r>
            <w:r>
              <w:rPr>
                <w:rStyle w:val="NormalTok"/>
              </w:rPr>
              <w:t xml:space="preserve">(score)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rPr>
                <w:rStyle w:val="NormalTok"/>
              </w:rPr>
              <w:t xml:space="preserve">score_fn_beetles_beta_1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Vectorize</w:t>
            </w:r>
            <w:r>
              <w:rPr>
                <w:rStyle w:val="NormalTok"/>
              </w:rPr>
              <w:t xml:space="preserve">(score_fn_beetles_beta1_0)</w:t>
            </w:r>
          </w:p>
          <w:bookmarkEnd w:id="171"/>
          <w:p/>
        </w:tc>
      </w:tr>
    </w:tbl>
    <w:bookmarkEnd w:id="172"/>
    <w:bookmarkStart w:id="191" w:name="hessian-function"/>
    <w:p>
      <w:pPr>
        <w:pStyle w:val="Heading3"/>
      </w:pPr>
      <w:r>
        <w:t xml:space="preserve">5.0.5 Hessian function</w:t>
      </w:r>
    </w:p>
    <w:p>
      <w:pPr>
        <w:pStyle w:val="FirstParagraph"/>
      </w:pPr>
      <w:bookmarkStart w:id="173" w:name="eq-logit-hessian"/>
      <m:oMathPara>
        <m:oMathParaPr>
          <m:jc m:val="center"/>
        </m:oMathParaPr>
        <m:oMath>
          <m:limLow>
            <m:e>
              <m:limLow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limLow>
                <m:e>
                  <m:limLow>
                    <m:e>
                      <m:sSubSup>
                        <m:e>
                          <m:r>
                            <m:t>ℓ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m:t>″</m:t>
                          </m:r>
                        </m:sup>
                      </m:sSubSup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lim>
              </m:limLow>
            </m:e>
          </m:nary>
          <m:r>
            <m:t>  </m:t>
          </m:r>
          <m:r>
            <m:rPr>
              <m:sty m:val="p"/>
            </m:rPr>
            <m:t>(</m:t>
          </m:r>
          <m:r>
            <m:t>14</m:t>
          </m:r>
          <m:r>
            <m:rPr>
              <m:sty m:val="p"/>
            </m:rPr>
            <m:t>)</m:t>
          </m:r>
        </m:oMath>
      </m:oMathPara>
      <w:bookmarkEnd w:id="173"/>
    </w:p>
    <w:p>
      <w:pPr>
        <w:pStyle w:val="FirstParagraph"/>
      </w:pPr>
      <w:bookmarkStart w:id="174" w:name="eq-logit-hessian-i"/>
      <m:oMathPara>
        <m:oMathParaPr>
          <m:jc m:val="center"/>
        </m:oMathParaPr>
        <m:oMath>
          <m:eqArr>
            <m:e>
              <m:sSubSup>
                <m:e>
                  <m:r>
                    <m:t>ℓ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″</m:t>
                  </m:r>
                </m:sup>
              </m:sSub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acc>
                <m:accPr>
                  <m:chr m:val="̃"/>
                </m:accPr>
                <m:e>
                  <m:sSubSup>
                    <m:e>
                      <m:r>
                        <m:t>ℓ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Hessian component)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ε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(score component for one observation)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(constant-factor rule: 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does not depend on 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bSup>
                <m:e>
                  <m:r>
                    <m:t>ε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(definition: </m:t>
              </m:r>
              <m:sSubSup>
                <m:e>
                  <m:r>
                    <m:t>ε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15</m:t>
          </m:r>
          <m:r>
            <m:rPr>
              <m:sty m:val="p"/>
            </m:rPr>
            <m:t>)</m:t>
          </m:r>
        </m:oMath>
      </m:oMathPara>
      <w:bookmarkEnd w:id="174"/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5" w:name="thm-d_pi_d_beta"/>
          <w:p>
            <w:pPr>
              <w:pStyle w:val="BodyText"/>
            </w:pPr>
            <w:r>
              <w:rPr>
                <w:b/>
                <w:bCs/>
              </w:rPr>
              <w:t xml:space="preserve">Theorem 11 (Gradient of fitted probability w.r.t. coefficients)</w:t>
            </w:r>
            <w:r>
              <w:t xml:space="preserve"> </w:t>
            </w:r>
            <w:r>
              <w:t xml:space="preserve">Using</w:t>
            </w:r>
            <w:r>
              <w:t xml:space="preserve"> </w:t>
            </w:r>
            <w:hyperlink w:anchor="lem-d_logodds-d_vb">
              <w:r>
                <w:rPr>
                  <w:rStyle w:val="Hyperlink"/>
                </w:rPr>
                <w:t xml:space="preserve">Lemma 9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thm-d_prob-d_logodds">
              <w:r>
                <w:rPr>
                  <w:rStyle w:val="Hyperlink"/>
                </w:rPr>
                <w:t xml:space="preserve">Theorem 6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(vector chain rule, through </m:t>
                    </m:r>
                    <m:r>
                      <m:t>η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(gradient of log-odds w.r.t. coefficients: 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(derivative of probability w.r.t. log-odds: 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η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bookmarkEnd w:id="175"/>
        </w:tc>
      </w:tr>
    </w:tbl>
    <w:p>
      <w:pPr>
        <w:pStyle w:val="FirstParagraph"/>
      </w:pPr>
      <w:r>
        <w:t xml:space="preserve">Using</w:t>
      </w:r>
      <w:r>
        <w:t xml:space="preserve"> </w:t>
      </w:r>
      <w:hyperlink w:anchor="thm-d_pi_d_beta">
        <w:r>
          <w:rPr>
            <w:rStyle w:val="Hyperlink"/>
          </w:rPr>
          <w:t xml:space="preserve">Theorem 11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Sup>
                <m:e>
                  <m:r>
                    <m:t>ε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ε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Sup>
                <m:e>
                  <m:r>
                    <m:t>ε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error: </m:t>
              </m:r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differentiation)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t>1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b>
              </m:sSub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does not depend on 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(additive identity)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π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(Bernoulli conditional mean: 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sSub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⊤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the gradient of </m:t>
              </m:r>
              <m:r>
                <m:t>π</m:t>
              </m:r>
              <m:r>
                <m:rPr>
                  <m:nor/>
                  <m:sty m:val="p"/>
                </m:rPr>
                <m:t> w.r.t. coefficients)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|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sSub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⊤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(Bernoulli conditional variance: 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|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Returning to</w:t>
      </w:r>
      <w:r>
        <w:t xml:space="preserve"> </w:t>
      </w:r>
      <w:hyperlink w:anchor="eq-logit-hessian-i">
        <w:r>
          <w:rPr>
            <w:rStyle w:val="Hyperlink"/>
          </w:rPr>
          <w:t xml:space="preserve">Equation 15</w:t>
        </w:r>
      </w:hyperlink>
      <w:r>
        <w:t xml:space="preserve">:</w:t>
      </w:r>
    </w:p>
    <w:p>
      <w:pPr>
        <w:pStyle w:val="BodyText"/>
      </w:pPr>
      <w:bookmarkStart w:id="176" w:name="eq-logit-hessian-i-2"/>
      <m:oMathPara>
        <m:oMathParaPr>
          <m:jc m:val="center"/>
        </m:oMathParaPr>
        <m:oMath>
          <m:eqArr>
            <m:e>
              <m:sSubSup>
                <m:e>
                  <m:r>
                    <m:t>ℓ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″</m:t>
                  </m:r>
                </m:sup>
              </m:sSub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bSup>
                <m:e>
                  <m:r>
                    <m:t>ε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(Hessian component identity)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|</m:t>
                      </m:r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  <m:sSub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b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sSubSup>
                <m:e>
                  <m:r>
                    <m:t>ε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limLow>
                <m:e>
                  <m:limLow>
                    <m:e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limLow>
                <m:e>
                  <m:limLow>
                    <m:e>
                      <m:r>
                        <m:rPr>
                          <m:sty m:val="p"/>
                        </m:rPr>
                        <m:t>Var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|</m:t>
                          </m:r>
                          <m:sSub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sSub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1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limLow>
                <m:e>
                  <m:limLow>
                    <m:e>
                      <m:sSub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bSup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1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lim>
              </m:limLow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scalar factor 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|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nor/>
                  <m:sty m:val="p"/>
                </m:rPr>
                <m:t> between the vectors)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16</m:t>
          </m:r>
          <m:r>
            <m:rPr>
              <m:sty m:val="p"/>
            </m:rPr>
            <m:t>)</m:t>
          </m:r>
        </m:oMath>
      </m:oMathPara>
      <w:bookmarkEnd w:id="176"/>
    </w:p>
    <w:p>
      <w:pPr>
        <w:pStyle w:val="FirstParagraph"/>
      </w:pPr>
      <w:r>
        <w:t xml:space="preserve">Returning to</w:t>
      </w:r>
      <w:r>
        <w:t xml:space="preserve"> </w:t>
      </w:r>
      <w:hyperlink w:anchor="eq-logit-hessian">
        <w:r>
          <w:rPr>
            <w:rStyle w:val="Hyperlink"/>
          </w:rPr>
          <w:t xml:space="preserve">Equation 14</w:t>
        </w:r>
      </w:hyperlink>
      <w:r>
        <w:t xml:space="preserve">:</w:t>
      </w:r>
    </w:p>
    <w:p>
      <w:pPr>
        <w:pStyle w:val="BodyText"/>
      </w:pPr>
      <w:bookmarkStart w:id="177" w:name="eq-logistic-hess"/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Sup>
                    <m:e>
                      <m:r>
                        <m:t>ℓ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Hessian decomposes over observations)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limLow>
                    <m:e>
                      <m:limLow>
                        <m:e>
                          <m:sSub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  <m:lim>
                          <m:r>
                            <m:rPr>
                              <m:sty m:val="p"/>
                            </m:rPr>
                            <m:t>⏟</m:t>
                          </m:r>
                        </m:lim>
                      </m:limLow>
                    </m:e>
                    <m:lim>
                      <m:r>
                        <m:rPr>
                          <m:sty m:val="p"/>
                        </m:rPr>
                        <m:t>(</m:t>
                      </m:r>
                      <m:r>
                        <m:t>p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×</m:t>
                      </m:r>
                      <m:r>
                        <m:t>1</m:t>
                      </m:r>
                    </m:lim>
                  </m:limLow>
                </m:e>
              </m:nary>
              <m:limLow>
                <m:e>
                  <m:limLow>
                    <m:e>
                      <m:r>
                        <m:rPr>
                          <m:sty m:val="p"/>
                        </m:rPr>
                        <m:t>Var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|</m:t>
                          </m:r>
                          <m:sSub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sSub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1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limLow>
                <m:e>
                  <m:limLow>
                    <m:e>
                      <m:sSub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bSup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1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lim>
              </m:limLow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(Hessian component for one observation)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limLow>
                <m:e>
                  <m:limLow>
                    <m:e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lim>
              </m:limLow>
              <m:limLow>
                <m:e>
                  <m:limLow>
                    <m:e>
                      <m:r>
                        <m:rPr>
                          <m:sty m:val="bi"/>
                        </m:rPr>
                        <m:t>D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n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lim>
              </m:limLow>
              <m:limLow>
                <m:e>
                  <m:limLow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n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lim>
              </m:limLow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 form: </m:t>
              </m:r>
              <m:r>
                <m:rPr>
                  <m:sty m:val="bi"/>
                </m:rPr>
                <m:t>D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nor/>
                  <m:sty m:val="p"/>
                </m:rPr>
                <m:t>diag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|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17</m:t>
          </m:r>
          <m:r>
            <m:rPr>
              <m:sty m:val="p"/>
            </m:rPr>
            <m:t>)</m:t>
          </m:r>
        </m:oMath>
      </m:oMathPara>
      <w:bookmarkEnd w:id="177"/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bi"/>
          </m:rPr>
          <m:t>D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nor/>
            <m:sty m:val="p"/>
          </m:rPr>
          <m:t>diag</m:t>
        </m:r>
        <m:r>
          <m:rPr>
            <m:sty m:val="p"/>
          </m:rPr>
          <m:t>(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|</m:t>
            </m:r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)</m:t>
        </m:r>
      </m:oMath>
      <w:r>
        <w:t xml:space="preserve"> </w:t>
      </w:r>
      <w:r>
        <w:t xml:space="preserve">is the diagonal matrix whose</w:t>
      </w:r>
      <w:r>
        <w:t xml:space="preserve"> </w:t>
      </w:r>
      <m:oMath>
        <m:sSup>
          <m:e>
            <m:r>
              <m:t>i</m:t>
            </m:r>
          </m:e>
          <m:sup>
            <m:r>
              <m:t>t</m:t>
            </m:r>
            <m:r>
              <m:t>h</m:t>
            </m:r>
          </m:sup>
        </m:sSup>
      </m:oMath>
      <w:r>
        <w:t xml:space="preserve"> </w:t>
      </w:r>
      <w:r>
        <w:t xml:space="preserve">diagonal element is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|</m:t>
            </m:r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1" w:name="rem-hessian-nsd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(The logistic log-likelihood is concave). </w:t>
            </w:r>
            <w:r>
              <w:t xml:space="preserve">The Hessian</w:t>
            </w:r>
            <w:r>
              <w:t xml:space="preserve"> </w:t>
            </w:r>
            <m:oMath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D</m:t>
              </m:r>
              <m:r>
                <m:rPr>
                  <m:sty m:val="bi"/>
                </m:rPr>
                <m:t>X</m:t>
              </m:r>
            </m:oMath>
            <w:r>
              <w:t xml:space="preserve"> </w:t>
            </w:r>
            <w:r>
              <w:t xml:space="preserve">(</w:t>
            </w:r>
            <w:hyperlink w:anchor="eq-logistic-hess">
              <w:r>
                <w:rPr>
                  <w:rStyle w:val="Hyperlink"/>
                </w:rPr>
                <w:t xml:space="preserve">Equation 17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is negative semi-definite for every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because the diagonal entries of</w:t>
            </w:r>
            <w:r>
              <w:t xml:space="preserve"> </w:t>
            </w:r>
            <m:oMath>
              <m:r>
                <m:rPr>
                  <m:sty m:val="bi"/>
                </m:rPr>
                <m:t>D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|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 the diagonal entries are non-negative,</w:t>
            </w:r>
            <w:r>
              <w:t xml:space="preserve"> </w:t>
            </w:r>
            <m:oMath>
              <m:sSup>
                <m:e>
                  <m:r>
                    <m:rPr>
                      <m:sty m:val="bi"/>
                    </m:rPr>
                    <m:t>D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nor/>
                  <m:sty m:val="p"/>
                </m:rPr>
                <m:t>diag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ad>
                    <m:radPr>
                      <m:degHide m:val="on"/>
                    </m:radPr>
                    <m:deg/>
                    <m:e>
                      <m:sSub>
                        <m:e>
                          <m:r>
                            <m:t>π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π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well-defined,</w:t>
            </w:r>
            <w:r>
              <w:t xml:space="preserve"> </w:t>
            </w:r>
            <w:r>
              <w:t xml:space="preserve">and for any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∈</m:t>
              </m:r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limLow>
                      <m:e>
                        <m:limLow>
                          <m:e>
                            <m:sSup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v</m:t>
                                    </m:r>
                                  </m:e>
                                </m:acc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lim>
                    </m:limLow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limLow>
                          <m:e>
                            <m:limLow>
                              <m:e>
                                <m:sSup>
                                  <m:e>
                                    <m:r>
                                      <m:rPr>
                                        <m:sty m:val="bi"/>
                                      </m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⊤</m:t>
                                    </m:r>
                                  </m:sup>
                                </m:sSup>
                              </m:e>
                              <m:lim>
                                <m:r>
                                  <m:rPr>
                                    <m:sty m:val="p"/>
                                  </m:rPr>
                                  <m:t>⏟</m:t>
                                </m:r>
                              </m:lim>
                            </m:limLow>
                          </m:e>
                          <m:li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×</m:t>
                            </m:r>
                            <m:r>
                              <m:t>n</m:t>
                            </m:r>
                          </m:lim>
                        </m:limLow>
                        <m:limLow>
                          <m:e>
                            <m:limLow>
                              <m:e>
                                <m:r>
                                  <m:rPr>
                                    <m:sty m:val="bi"/>
                                  </m:rPr>
                                  <m:t>D</m:t>
                                </m:r>
                              </m:e>
                              <m:lim>
                                <m:r>
                                  <m:rPr>
                                    <m:sty m:val="p"/>
                                  </m:rPr>
                                  <m:t>⏟</m:t>
                                </m:r>
                              </m:lim>
                            </m:limLow>
                          </m:e>
                          <m:lim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×</m:t>
                            </m:r>
                            <m:r>
                              <m:t>n</m:t>
                            </m:r>
                          </m:lim>
                        </m:limLow>
                        <m:limLow>
                          <m:e>
                            <m:limLow>
                              <m:e>
                                <m:r>
                                  <m:rPr>
                                    <m:sty m:val="bi"/>
                                  </m:rPr>
                                  <m:t>X</m:t>
                                </m:r>
                              </m:e>
                              <m:lim>
                                <m:r>
                                  <m:rPr>
                                    <m:sty m:val="p"/>
                                  </m:rPr>
                                  <m:t>⏟</m:t>
                                </m:r>
                              </m:lim>
                            </m:limLow>
                          </m:e>
                          <m:lim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×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lim>
                        </m:limLow>
                      </m:e>
                    </m:d>
                    <m:r>
                      <m:t>​</m:t>
                    </m:r>
                    <m:limLow>
                      <m:e>
                        <m:limLow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</m:t>
                        </m:r>
                      </m:lim>
                    </m:limLow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bi"/>
                      </m:rPr>
                      <m:t>D</m:t>
                    </m:r>
                    <m:r>
                      <m:rPr>
                        <m:sty m:val="bi"/>
                      </m:rPr>
                      <m:t>X</m:t>
                    </m:r>
                    <m:acc>
                      <m:accPr>
                        <m:chr m:val="̃"/>
                      </m:accPr>
                      <m:e>
                        <m:r>
                          <m:t>v</m:t>
                        </m:r>
                      </m:e>
                    </m:acc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scalar 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factors out)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sSup>
                      <m:e>
                        <m:r>
                          <m:rPr>
                            <m:sty m:val="bi"/>
                          </m:rPr>
                          <m:t>D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sup>
                    </m:sSup>
                    <m:sSup>
                      <m:e>
                        <m:r>
                          <m:rPr>
                            <m:sty m:val="bi"/>
                          </m:rPr>
                          <m:t>D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m:t>X</m:t>
                    </m:r>
                    <m:acc>
                      <m:accPr>
                        <m:chr m:val="̃"/>
                      </m:accPr>
                      <m:e>
                        <m:r>
                          <m:t>v</m:t>
                        </m:r>
                      </m:e>
                    </m:acc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rPr>
                        <m:sty m:val="bi"/>
                      </m:rP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rPr>
                            <m:sty m:val="bi"/>
                          </m:rPr>
                          <m:t>D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sup>
                    </m:sSup>
                    <m:sSup>
                      <m:e>
                        <m:r>
                          <m:rPr>
                            <m:sty m:val="bi"/>
                          </m:rPr>
                          <m:t>D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p>
                              <m:e>
                                <m:r>
                                  <m:rPr>
                                    <m:sty m:val="bi"/>
                                  </m:rPr>
                                  <m:t>D</m:t>
                                </m:r>
                              </m:e>
                              <m:sup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/</m:t>
                                </m:r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i"/>
                              </m:rPr>
                              <m:t>X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</m:d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p>
                          <m:e>
                            <m:r>
                              <m:rPr>
                                <m:sty m:val="bi"/>
                              </m:rPr>
                              <m:t>D</m:t>
                            </m:r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bi"/>
                          </m:rPr>
                          <m:t>X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(transpose of a product; </m:t>
                    </m:r>
                    <m:sSup>
                      <m:e>
                        <m:r>
                          <m:rPr>
                            <m:sty m:val="bi"/>
                          </m:rPr>
                          <m:t>D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 is diagonal, hence symmetric)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sSup>
                      <m:e>
                        <m:d>
                          <m:dPr>
                            <m:begChr m:val="∥"/>
                            <m:sepChr m:val=""/>
                            <m:endChr m:val="∥"/>
                            <m:grow/>
                          </m:dPr>
                          <m:e>
                            <m:sSup>
                              <m:e>
                                <m:r>
                                  <m:rPr>
                                    <m:sty m:val="bi"/>
                                  </m:rPr>
                                  <m:t>D</m:t>
                                </m:r>
                              </m:e>
                              <m:sup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/</m:t>
                                </m:r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i"/>
                              </m:rPr>
                              <m:t>X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the squared Euclidean norm)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0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(squared norms are non-negative)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 twice-differentiable function</w:t>
            </w:r>
            <w:r>
              <w:t xml:space="preserve"> </w:t>
            </w:r>
            <w:r>
              <w:t xml:space="preserve">whose Hessian is negative semi-definite everywhere is</w:t>
            </w:r>
            <w:r>
              <w:t xml:space="preserve"> </w:t>
            </w:r>
            <w:hyperlink r:id="rId178">
              <w:r>
                <w:rPr>
                  <w:rStyle w:val="Hyperlink"/>
                </w:rPr>
                <w:t xml:space="preserve">concave</w:t>
              </w:r>
            </w:hyperlink>
            <w:r>
              <w:t xml:space="preserve"> </w:t>
            </w:r>
            <w:r>
              <w:t xml:space="preserve">(Boyd and Vandenberghe 2004, sec. 3.1.4)</w:t>
            </w:r>
            <w:r>
              <w:t xml:space="preserve">,</w:t>
            </w:r>
            <w:r>
              <w:t xml:space="preserve"> </w:t>
            </w:r>
            <w:r>
              <w:t xml:space="preserve">so the log-likelihood</w:t>
            </w:r>
            <w:r>
              <w:t xml:space="preserve"> </w:t>
            </w:r>
            <m:oMath>
              <m:r>
                <m:t>ℓ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concave,</w:t>
            </w:r>
            <w:r>
              <w:t xml:space="preserve"> </w:t>
            </w:r>
            <w:r>
              <w:t xml:space="preserve">and every stationary point</w:t>
            </w:r>
            <w:r>
              <w:t xml:space="preserve"> </w:t>
            </w:r>
            <w:r>
              <w:t xml:space="preserve">(every solution of the score equation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is a</w:t>
            </w:r>
            <w:r>
              <w:t xml:space="preserve"> </w:t>
            </w:r>
            <w:hyperlink r:id="rId179">
              <w:r>
                <w:rPr>
                  <w:rStyle w:val="Hyperlink"/>
                </w:rPr>
                <w:t xml:space="preserve">global maximum</w:t>
              </w:r>
            </w:hyperlink>
            <w:r>
              <w:t xml:space="preserve"> </w:t>
            </w:r>
            <w:r>
              <w:t xml:space="preserve">(Boyd and Vandenberghe 2004, sec. 4.2.2)</w:t>
            </w:r>
            <w:r>
              <w:t xml:space="preserve">.</w:t>
            </w:r>
            <w:r>
              <w:t xml:space="preserve"> </w:t>
            </w:r>
            <w:r>
              <w:t xml:space="preserve">In fact, since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⋅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strictly,</w:t>
            </w:r>
            <w:r>
              <w:t xml:space="preserve"> </w:t>
            </w:r>
            <w:r>
              <w:t xml:space="preserve">every diagonal entry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strictly positive;</w:t>
            </w:r>
            <w:r>
              <w:t xml:space="preserve"> </w:t>
            </w:r>
            <w:r>
              <w:t xml:space="preserve">so when</w:t>
            </w:r>
            <w:r>
              <w:t xml:space="preserve"> </w:t>
            </w:r>
            <m:oMath>
              <m:r>
                <m:rPr>
                  <m:sty m:val="bi"/>
                </m:rPr>
                <m:t>X</m:t>
              </m:r>
            </m:oMath>
            <w:r>
              <w:t xml:space="preserve"> </w:t>
            </w:r>
            <w:r>
              <w:t xml:space="preserve">has full column rank,</w:t>
            </w:r>
            <w:r>
              <w:t xml:space="preserve"> </w:t>
            </w:r>
            <m:oMath>
              <m:sSup>
                <m:e>
                  <m:r>
                    <m:rPr>
                      <m:sty m:val="bi"/>
                    </m:rPr>
                    <m:t>D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only for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Hessian is negative definite,</w:t>
            </w:r>
            <w:r>
              <w:t xml:space="preserve"> </w:t>
            </w:r>
            <w:r>
              <w:t xml:space="preserve">the log-likelihood is strictly concave,</w:t>
            </w:r>
            <w:r>
              <w:t xml:space="preserve"> </w:t>
            </w:r>
            <w:r>
              <w:t xml:space="preserve">and the maximum is unique.</w:t>
            </w:r>
            <w:r>
              <w:t xml:space="preserve"> </w:t>
            </w:r>
            <w:r>
              <w:t xml:space="preserve">Consequently, when the</w:t>
            </w:r>
            <w:r>
              <w:t xml:space="preserve"> </w:t>
            </w:r>
            <w:hyperlink r:id="rId180">
              <w:r>
                <w:rPr>
                  <w:rStyle w:val="Hyperlink"/>
                </w:rPr>
                <w:t xml:space="preserve">Newton-Raphson algorithm</w:t>
              </w:r>
            </w:hyperlink>
            <w:r>
              <w:t xml:space="preserve"> </w:t>
            </w:r>
            <w:r>
              <w:t xml:space="preserve">converges,</w:t>
            </w:r>
            <w:r>
              <w:t xml:space="preserve"> </w:t>
            </w:r>
            <w:r>
              <w:t xml:space="preserve">it converges to the unique global maximum likelihood estimate,</w:t>
            </w:r>
            <w:r>
              <w:t xml:space="preserve"> </w:t>
            </w:r>
            <w:r>
              <w:t xml:space="preserve">not merely to a local optimum.</w:t>
            </w:r>
          </w:p>
          <w:bookmarkEnd w:id="181"/>
        </w:tc>
      </w:tr>
    </w:tbl>
    <w:p>
      <w:pPr>
        <w:pStyle w:val="BodyText"/>
      </w:pPr>
      <w:r>
        <w:t xml:space="preserve">Compare with</w:t>
      </w:r>
      <w:r>
        <w:t xml:space="preserve"> </w:t>
      </w:r>
      <w:hyperlink r:id="rId182">
        <w:r>
          <w:rPr>
            <w:rStyle w:val="Hyperlink"/>
          </w:rPr>
          <w:t xml:space="preserve">the linear regression Hessian</w:t>
        </w:r>
      </w:hyperlink>
      <w:r>
        <w:t xml:space="preserve">:</w:t>
      </w:r>
    </w:p>
    <w:p>
      <w:pPr>
        <w:pStyle w:val="BodyText"/>
      </w:pPr>
      <w:bookmarkStart w:id="183" w:name="eq-linear-hess"/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limLow>
                    <m:e>
                      <m:limLow>
                        <m:e>
                          <m:sSub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  <m:lim>
                          <m:r>
                            <m:rPr>
                              <m:sty m:val="p"/>
                            </m:rPr>
                            <m:t>⏟</m:t>
                          </m:r>
                        </m:lim>
                      </m:limLow>
                    </m:e>
                    <m:lim>
                      <m:r>
                        <m:rPr>
                          <m:sty m:val="p"/>
                        </m:rPr>
                        <m:t>(</m:t>
                      </m:r>
                      <m:r>
                        <m:t>p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×</m:t>
                      </m:r>
                      <m:r>
                        <m:t>1</m:t>
                      </m:r>
                    </m:lim>
                  </m:limLow>
                </m:e>
              </m:nary>
              <m:limLow>
                <m:e>
                  <m:limLow>
                    <m:e>
                      <m:sSub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bSup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1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lim>
              </m:limLow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(linear-model Hessian)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limLow>
                <m:e>
                  <m:limLow>
                    <m:e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lim>
              </m:limLow>
              <m:limLow>
                <m:e>
                  <m:limLow>
                    <m:e>
                      <m:sSup>
                        <m:e>
                          <m:r>
                            <m:rPr>
                              <m:sty m:val="bi"/>
                            </m:rPr>
                            <m:t>D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n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lim>
              </m:limLow>
              <m:limLow>
                <m:e>
                  <m:limLow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n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lim>
              </m:limLow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 form: here </m:t>
              </m:r>
              <m:r>
                <m:rPr>
                  <m:sty m:val="bi"/>
                </m:rPr>
                <m:t>D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sSub>
                <m:e>
                  <m:r>
                    <m:rPr>
                      <m:scr m:val="double-struck"/>
                      <m:sty m:val="p"/>
                    </m:rPr>
                    <m:t>I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sub>
              </m:sSub>
              <m:r>
                <m:rPr>
                  <m:nor/>
                  <m:sty m:val="p"/>
                </m:rPr>
                <m:t>, so </m:t>
              </m:r>
              <m:sSup>
                <m:e>
                  <m:r>
                    <m:rPr>
                      <m:sty m:val="bi"/>
                    </m:rPr>
                    <m:t>D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sSub>
                <m:e>
                  <m:r>
                    <m:rPr>
                      <m:scr m:val="double-struck"/>
                      <m:sty m:val="p"/>
                    </m:rPr>
                    <m:t>I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18</m:t>
          </m:r>
          <m:r>
            <m:rPr>
              <m:sty m:val="p"/>
            </m:rPr>
            <m:t>)</m:t>
          </m:r>
        </m:oMath>
      </m:oMathPara>
      <w:bookmarkEnd w:id="183"/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4" w:name="exr-hess-logistic"/>
          <w:p>
            <w:pPr>
              <w:pStyle w:val="BodyText"/>
            </w:pPr>
            <w:r>
              <w:rPr>
                <w:b/>
                <w:bCs/>
              </w:rPr>
              <w:t xml:space="preserve">Exercise 16</w:t>
            </w:r>
            <w:r>
              <w:t xml:space="preserve"> </w:t>
            </w:r>
            <w:r>
              <w:t xml:space="preserve">Determine the elements of the Hessian matrix for logistic regression.</w:t>
            </w:r>
          </w:p>
          <w:bookmarkEnd w:id="18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85" w:name="sol-hess-logistic"/>
          <w:p>
            <w:pPr>
              <w:pStyle w:val="BodyText"/>
            </w:pPr>
            <w:r>
              <w:rPr>
                <w:i/>
                <w:iCs/>
              </w:rPr>
              <w:t xml:space="preserve">Solution 16</w:t>
            </w:r>
            <w:r>
              <w:t xml:space="preserve">. </w:t>
            </w:r>
            <w:r>
              <w:t xml:space="preserve">The components of the Hessian are: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limLow>
                      <m:e>
                        <m:limLow>
                          <m:e>
                            <m:sSup>
                              <m:e>
                                <m:r>
                                  <m:t>ℓ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″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β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lim>
                    </m:limLow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p>
                          <m:e>
                            <m:r>
                              <m:rPr>
                                <m:sty m:val="p"/>
                              </m:rPr>
                              <m:t>∂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p>
                          <m:e>
                            <m:r>
                              <m:t>β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β</m:t>
                        </m:r>
                      </m:den>
                    </m:f>
                    <m:r>
                      <m:t>ℓ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the Hessian)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p>
                          <m:e>
                            <m:r>
                              <m:t>β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den>
                    </m:f>
                    <m:limLow>
                      <m:e>
                        <m:limLow>
                          <m:e>
                            <m:sSup>
                              <m:e>
                                <m:r>
                                  <m:t>ℓ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′</m:t>
                                </m:r>
                              </m:sup>
                            </m:sSup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</m:t>
                        </m:r>
                      </m:lim>
                    </m:limLow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Hessian is the derivative of the score)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limLow>
                                <m:e>
                                  <m:limLow>
                                    <m:e>
                                      <m:f>
                                        <m:fPr>
                                          <m:type m:val="bar"/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p>
                                            <m:e>
                                              <m:r>
                                                <m:t>ℓ</m:t>
                                              </m:r>
                                            </m:e>
                                            <m:sup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m:t>′</m:t>
                                              </m:r>
                                            </m:sup>
                                          </m:sSup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0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e>
                                    <m:lim>
                                      <m:r>
                                        <m:rPr>
                                          <m:sty m:val="p"/>
                                        </m:rPr>
                                        <m:t>⏟</m:t>
                                      </m:r>
                                    </m:lim>
                                  </m:limLow>
                                </m:e>
                                <m:lim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r>
                                    <m:t>p</m:t>
                                  </m:r>
                                  <m:r>
                                    <m:rPr>
                                      <m:sty m:val="p"/>
                                    </m:rPr>
                                    <m:t>+</m:t>
                                  </m:r>
                                  <m:r>
                                    <m:t>1</m:t>
                                  </m:r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m:t>×</m:t>
                                  </m:r>
                                  <m:r>
                                    <m:t>1</m:t>
                                  </m:r>
                                </m:lim>
                              </m:limLow>
                            </m:e>
                            <m:e>
                              <m:limLow>
                                <m:e>
                                  <m:limLow>
                                    <m:e>
                                      <m:f>
                                        <m:fPr>
                                          <m:type m:val="bar"/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p>
                                            <m:e>
                                              <m:r>
                                                <m:t>ℓ</m:t>
                                              </m:r>
                                            </m:e>
                                            <m:sup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m:t>′</m:t>
                                              </m:r>
                                            </m:sup>
                                          </m:sSup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1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e>
                                    <m:lim>
                                      <m:r>
                                        <m:rPr>
                                          <m:sty m:val="p"/>
                                        </m:rPr>
                                        <m:t>⏟</m:t>
                                      </m:r>
                                    </m:lim>
                                  </m:limLow>
                                </m:e>
                                <m:lim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r>
                                    <m:t>p</m:t>
                                  </m:r>
                                  <m:r>
                                    <m:rPr>
                                      <m:sty m:val="p"/>
                                    </m:rPr>
                                    <m:t>+</m:t>
                                  </m:r>
                                  <m:r>
                                    <m:t>1</m:t>
                                  </m:r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m:t>×</m:t>
                                  </m:r>
                                  <m:r>
                                    <m:t>1</m:t>
                                  </m:r>
                                </m:lim>
                              </m:limLow>
                            </m:e>
                            <m:e>
                              <m:r>
                                <m:rPr>
                                  <m:sty m:val="p"/>
                                </m:rPr>
                                <m:t>⋯</m:t>
                              </m:r>
                            </m:e>
                            <m:e>
                              <m:limLow>
                                <m:e>
                                  <m:limLow>
                                    <m:e>
                                      <m:f>
                                        <m:fPr>
                                          <m:type m:val="bar"/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p>
                                            <m:e>
                                              <m:r>
                                                <m:t>ℓ</m:t>
                                              </m:r>
                                            </m:e>
                                            <m:sup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m:t>′</m:t>
                                              </m:r>
                                            </m:sup>
                                          </m:sSup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p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e>
                                    <m:lim>
                                      <m:r>
                                        <m:rPr>
                                          <m:sty m:val="p"/>
                                        </m:rPr>
                                        <m:t>⏟</m:t>
                                      </m:r>
                                    </m:lim>
                                  </m:limLow>
                                </m:e>
                                <m:lim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r>
                                    <m:t>p</m:t>
                                  </m:r>
                                  <m:r>
                                    <m:rPr>
                                      <m:sty m:val="p"/>
                                    </m:rPr>
                                    <m:t>+</m:t>
                                  </m:r>
                                  <m:r>
                                    <m:t>1</m:t>
                                  </m:r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m:t>×</m:t>
                                  </m:r>
                                  <m:r>
                                    <m:t>1</m:t>
                                  </m:r>
                                </m:lim>
                              </m:limLow>
                            </m:e>
                          </m:mr>
                        </m:m>
                      </m:e>
                    </m:d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(differentiate column-by-column w.r.t. </m:t>
                    </m:r>
                    <m:sSup>
                      <m:e>
                        <m:r>
                          <m:t>β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limLow>
                      <m:e>
                        <m:limLow>
                          <m:e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m>
                                  <m:mPr>
                                    <m:baseJc m:val="center"/>
                                    <m:plcHide m:val="on"/>
                                    <m:mcs>
                                      <m:mc>
                                        <m:mcPr>
                                          <m:mcJc m:val="center"/>
                                          <m:count m:val="1"/>
                                        </m:mcPr>
                                      </m:mc>
                                      <m:mc>
                                        <m:mcPr>
                                          <m:mcJc m:val="center"/>
                                          <m:count m:val="1"/>
                                        </m:mcPr>
                                      </m:mc>
                                      <m:mc>
                                        <m:mcPr>
                                          <m:mcJc m:val="center"/>
                                          <m:count m:val="1"/>
                                        </m:mcPr>
                                      </m:mc>
                                      <m:mc>
                                        <m:mcPr>
                                          <m:mcJc m:val="center"/>
                                          <m:count m:val="1"/>
                                        </m:mcPr>
                                      </m:mc>
                                    </m:mcs>
                                  </m:mPr>
                                  <m:mr>
                                    <m:e>
                                      <m:f>
                                        <m:fPr>
                                          <m:type m:val="bar"/>
                                        </m:fPr>
                                        <m:num>
                                          <m:sSup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m:t>∂</m:t>
                                              </m:r>
                                            </m:e>
                                            <m:sup>
                                              <m: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m:t>ℓ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Sup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0</m:t>
                                              </m:r>
                                            </m:sub>
                                            <m:sup>
                                              <m:r>
                                                <m:t>2</m:t>
                                              </m:r>
                                            </m:sup>
                                          </m:sSubSup>
                                        </m:den>
                                      </m:f>
                                    </m:e>
                                    <m:e>
                                      <m:f>
                                        <m:fPr>
                                          <m:type m:val="bar"/>
                                        </m:fPr>
                                        <m:num>
                                          <m:sSup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m:t>∂</m:t>
                                              </m:r>
                                            </m:e>
                                            <m:sup>
                                              <m: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m:t>ℓ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0</m:t>
                                              </m:r>
                                            </m:sub>
                                          </m:sSub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1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e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m:t>⋯</m:t>
                                      </m:r>
                                    </m:e>
                                    <m:e>
                                      <m:f>
                                        <m:fPr>
                                          <m:type m:val="bar"/>
                                        </m:fPr>
                                        <m:num>
                                          <m:sSup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m:t>∂</m:t>
                                              </m:r>
                                            </m:e>
                                            <m:sup>
                                              <m: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m:t>ℓ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0</m:t>
                                              </m:r>
                                            </m:sub>
                                          </m:sSub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p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e>
                                  </m:mr>
                                  <m:mr>
                                    <m:e>
                                      <m:f>
                                        <m:fPr>
                                          <m:type m:val="bar"/>
                                        </m:fPr>
                                        <m:num>
                                          <m:sSup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m:t>∂</m:t>
                                              </m:r>
                                            </m:e>
                                            <m:sup>
                                              <m: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m:t>ℓ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1</m:t>
                                              </m:r>
                                            </m:sub>
                                          </m:sSub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0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e>
                                    <m:e>
                                      <m:f>
                                        <m:fPr>
                                          <m:type m:val="bar"/>
                                        </m:fPr>
                                        <m:num>
                                          <m:sSup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m:t>∂</m:t>
                                              </m:r>
                                            </m:e>
                                            <m:sup>
                                              <m: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m:t>ℓ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Sup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1</m:t>
                                              </m:r>
                                            </m:sub>
                                            <m:sup>
                                              <m:r>
                                                <m:t>2</m:t>
                                              </m:r>
                                            </m:sup>
                                          </m:sSubSup>
                                        </m:den>
                                      </m:f>
                                    </m:e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m:t>⋯</m:t>
                                      </m:r>
                                    </m:e>
                                    <m:e>
                                      <m:f>
                                        <m:fPr>
                                          <m:type m:val="bar"/>
                                        </m:fPr>
                                        <m:num>
                                          <m:sSup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m:t>∂</m:t>
                                              </m:r>
                                            </m:e>
                                            <m:sup>
                                              <m: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m:t>ℓ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1</m:t>
                                              </m:r>
                                            </m:sub>
                                          </m:sSub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p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e>
                                  </m:mr>
                                  <m:m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m:t>⋮</m:t>
                                      </m:r>
                                    </m:e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m:t>⋱</m:t>
                                      </m:r>
                                    </m:e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m:t>⋱</m:t>
                                      </m:r>
                                    </m:e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m:t>⋮</m:t>
                                      </m:r>
                                    </m:e>
                                  </m:mr>
                                  <m:mr>
                                    <m:e>
                                      <m:f>
                                        <m:fPr>
                                          <m:type m:val="bar"/>
                                        </m:fPr>
                                        <m:num>
                                          <m:sSup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m:t>∂</m:t>
                                              </m:r>
                                            </m:e>
                                            <m:sup>
                                              <m: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m:t>ℓ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p</m:t>
                                              </m:r>
                                            </m:sub>
                                          </m:sSub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0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e>
                                    <m:e>
                                      <m:f>
                                        <m:fPr>
                                          <m:type m:val="bar"/>
                                        </m:fPr>
                                        <m:num>
                                          <m:sSup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m:t>∂</m:t>
                                              </m:r>
                                            </m:e>
                                            <m:sup>
                                              <m: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m:t>ℓ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p</m:t>
                                              </m:r>
                                            </m:sub>
                                          </m:sSub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1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e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m:t>⋯</m:t>
                                      </m:r>
                                    </m:e>
                                    <m:e>
                                      <m:f>
                                        <m:fPr>
                                          <m:type m:val="bar"/>
                                        </m:fPr>
                                        <m:num>
                                          <m:sSup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m:t>∂</m:t>
                                              </m:r>
                                            </m:e>
                                            <m:sup>
                                              <m: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m:t>ℓ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Sup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p</m:t>
                                              </m:r>
                                            </m:sub>
                                            <m:sup>
                                              <m:r>
                                                <m:t>2</m:t>
                                              </m:r>
                                            </m:sup>
                                          </m:sSubSup>
                                        </m:den>
                                      </m:f>
                                    </m:e>
                                  </m:mr>
                                </m:m>
                              </m:e>
                            </m:d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lim>
                    </m:limLow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(each score entry is itself a partial derivative of </m:t>
                    </m:r>
                    <m:r>
                      <m:t>ℓ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bookmarkEnd w:id="18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6" w:name="exr-hess-beetles"/>
          <w:p>
            <w:pPr>
              <w:pStyle w:val="BodyText"/>
            </w:pPr>
            <w:r>
              <w:rPr>
                <w:b/>
                <w:bCs/>
              </w:rPr>
              <w:t xml:space="preserve">Exercise 17</w:t>
            </w:r>
            <w:r>
              <w:t xml:space="preserve"> </w:t>
            </w:r>
            <w:r>
              <w:t xml:space="preserve">Determine the Hessian for the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model.</w:t>
            </w:r>
          </w:p>
          <w:bookmarkEnd w:id="18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87" w:name="sol-hess-beetles"/>
          <w:p>
            <w:pPr>
              <w:pStyle w:val="BodyText"/>
            </w:pPr>
            <w:r>
              <w:rPr>
                <w:i/>
                <w:iCs/>
              </w:rPr>
              <w:t xml:space="preserve">Solution 17</w:t>
            </w:r>
            <w:r>
              <w:t xml:space="preserve">. </w:t>
            </w:r>
            <w:r>
              <w:t xml:space="preserve">In the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model, the Hessian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limLow>
                      <m:e>
                        <m:limLow>
                          <m:e>
                            <m:sSup>
                              <m:e>
                                <m:r>
                                  <m:t>ℓ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″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β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2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2</m:t>
                        </m:r>
                      </m:lim>
                    </m:limLow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limLow>
                                <m:e>
                                  <m:limLow>
                                    <m:e>
                                      <m:f>
                                        <m:fPr>
                                          <m:type m:val="bar"/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p>
                                            <m:e>
                                              <m:r>
                                                <m:t>ℓ</m:t>
                                              </m:r>
                                            </m:e>
                                            <m:sup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m:t>′</m:t>
                                              </m:r>
                                            </m:sup>
                                          </m:sSup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0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e>
                                    <m:lim>
                                      <m:r>
                                        <m:rPr>
                                          <m:sty m:val="p"/>
                                        </m:rPr>
                                        <m:t>⏟</m:t>
                                      </m:r>
                                    </m:lim>
                                  </m:limLow>
                                </m:e>
                                <m:lim>
                                  <m:r>
                                    <m:t>2</m:t>
                                  </m:r>
                                  <m:r>
                                    <m:rPr>
                                      <m:sty m:val="p"/>
                                    </m:rPr>
                                    <m:t>×</m:t>
                                  </m:r>
                                  <m:r>
                                    <m:t>1</m:t>
                                  </m:r>
                                </m:lim>
                              </m:limLow>
                            </m:e>
                            <m:e>
                              <m:limLow>
                                <m:e>
                                  <m:limLow>
                                    <m:e>
                                      <m:f>
                                        <m:fPr>
                                          <m:type m:val="bar"/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p>
                                            <m:e>
                                              <m:r>
                                                <m:t>ℓ</m:t>
                                              </m:r>
                                            </m:e>
                                            <m:sup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m:t>′</m:t>
                                              </m:r>
                                            </m:sup>
                                          </m:sSup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m:t>∂</m:t>
                                          </m:r>
                                          <m:sSub>
                                            <m:e>
                                              <m:r>
                                                <m:t>β</m:t>
                                              </m:r>
                                            </m:e>
                                            <m:sub>
                                              <m:r>
                                                <m:t>1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e>
                                    <m:lim>
                                      <m:r>
                                        <m:rPr>
                                          <m:sty m:val="p"/>
                                        </m:rPr>
                                        <m:t>⏟</m:t>
                                      </m:r>
                                    </m:lim>
                                  </m:limLow>
                                </m:e>
                                <m:lim>
                                  <m:r>
                                    <m:t>2</m:t>
                                  </m:r>
                                  <m:r>
                                    <m:rPr>
                                      <m:sty m:val="p"/>
                                    </m:rPr>
                                    <m:t>×</m:t>
                                  </m:r>
                                  <m:r>
                                    <m:t>1</m:t>
                                  </m:r>
                                </m:lim>
                              </m:limLow>
                            </m:e>
                          </m:mr>
                        </m:m>
                      </m:e>
                    </m:d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(differentiate column-by-column; here </m:t>
                    </m:r>
                    <m:r>
                      <m:t>p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f>
                                <m:fPr>
                                  <m:type m:val="bar"/>
                                </m:fPr>
                                <m:num>
                                  <m:sSup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m:t>∂</m:t>
                                      </m:r>
                                    </m:e>
                                    <m:sup>
                                      <m:r>
                                        <m:t>2</m:t>
                                      </m:r>
                                    </m:sup>
                                  </m:sSup>
                                  <m:r>
                                    <m:t>ℓ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m:t>∂</m:t>
                                  </m:r>
                                  <m:sSubSup>
                                    <m:e>
                                      <m:r>
                                        <m:t>β</m:t>
                                      </m:r>
                                    </m:e>
                                    <m:sub>
                                      <m:r>
                                        <m:t>0</m:t>
                                      </m:r>
                                    </m:sub>
                                    <m:sup>
                                      <m:r>
                                        <m:t>2</m:t>
                                      </m:r>
                                    </m:sup>
                                  </m:sSubSup>
                                </m:den>
                              </m:f>
                            </m:e>
                            <m:e>
                              <m:f>
                                <m:fPr>
                                  <m:type m:val="bar"/>
                                </m:fPr>
                                <m:num>
                                  <m:sSup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m:t>∂</m:t>
                                      </m:r>
                                    </m:e>
                                    <m:sup>
                                      <m:r>
                                        <m:t>2</m:t>
                                      </m:r>
                                    </m:sup>
                                  </m:sSup>
                                  <m:r>
                                    <m:t>ℓ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m:t>∂</m:t>
                                  </m:r>
                                  <m:sSub>
                                    <m:e>
                                      <m:r>
                                        <m:t>β</m:t>
                                      </m:r>
                                    </m:e>
                                    <m:sub>
                                      <m:r>
                                        <m:t>0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∂</m:t>
                                  </m:r>
                                  <m:sSub>
                                    <m:e>
                                      <m:r>
                                        <m:t>β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</m:den>
                              </m:f>
                            </m:e>
                          </m:mr>
                          <m:mr>
                            <m:e>
                              <m:f>
                                <m:fPr>
                                  <m:type m:val="bar"/>
                                </m:fPr>
                                <m:num>
                                  <m:sSup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m:t>∂</m:t>
                                      </m:r>
                                    </m:e>
                                    <m:sup>
                                      <m:r>
                                        <m:t>2</m:t>
                                      </m:r>
                                    </m:sup>
                                  </m:sSup>
                                  <m:r>
                                    <m:t>ℓ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m:t>∂</m:t>
                                  </m:r>
                                  <m:sSub>
                                    <m:e>
                                      <m:r>
                                        <m:t>β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∂</m:t>
                                  </m:r>
                                  <m:sSub>
                                    <m:e>
                                      <m:r>
                                        <m:t>β</m:t>
                                      </m:r>
                                    </m:e>
                                    <m:sub>
                                      <m:r>
                                        <m:t>0</m:t>
                                      </m:r>
                                    </m:sub>
                                  </m:sSub>
                                </m:den>
                              </m:f>
                            </m:e>
                            <m:e>
                              <m:f>
                                <m:fPr>
                                  <m:type m:val="bar"/>
                                </m:fPr>
                                <m:num>
                                  <m:sSup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m:t>∂</m:t>
                                      </m:r>
                                    </m:e>
                                    <m:sup>
                                      <m:r>
                                        <m:t>2</m:t>
                                      </m:r>
                                    </m:sup>
                                  </m:sSup>
                                  <m:r>
                                    <m:t>ℓ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m:t>∂</m:t>
                                  </m:r>
                                  <m:sSubSup>
                                    <m:e>
                                      <m:r>
                                        <m:t>β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  <m:sup>
                                      <m:r>
                                        <m:t>2</m:t>
                                      </m:r>
                                    </m:sup>
                                  </m:sSubSup>
                                </m:den>
                              </m:f>
                            </m:e>
                          </m:mr>
                        </m:m>
                      </m:e>
                    </m:d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(each score entry is a partial derivative of </m:t>
                    </m:r>
                    <m:r>
                      <m:t>ℓ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limLow>
                          <m:e>
                            <m:limLow>
                              <m:e>
                                <m:d>
                                  <m:dPr>
                                    <m:begChr m:val="("/>
                                    <m:sepChr m:val=""/>
                                    <m:endChr m:val=")"/>
                                    <m:grow/>
                                  </m:dPr>
                                  <m:e>
                                    <m:m>
                                      <m:mPr>
                                        <m:baseJc m:val="center"/>
                                        <m:plcHide m:val="on"/>
                                        <m:mcs>
                                          <m:mc>
                                            <m:mcPr>
                                              <m:mcJc m:val="center"/>
                                              <m:count m:val="1"/>
                                            </m:mcPr>
                                          </m:mc>
                                        </m:mcs>
                                      </m:mPr>
                                      <m:mr>
                                        <m:e>
                                          <m:r>
                                            <m:t>1</m:t>
                                          </m:r>
                                        </m:e>
                                      </m:mr>
                                      <m:mr>
                                        <m:e>
                                          <m:sSub>
                                            <m:e>
                                              <m:r>
                                                <m:t>c</m:t>
                                              </m:r>
                                            </m:e>
                                            <m:sub>
                                              <m:r>
                                                <m:t>i</m:t>
                                              </m:r>
                                            </m:sub>
                                          </m:sSub>
                                        </m:e>
                                      </m:mr>
                                    </m:m>
                                  </m:e>
                                </m:d>
                              </m:e>
                              <m:lim>
                                <m:r>
                                  <m:rPr>
                                    <m:sty m:val="p"/>
                                  </m:rPr>
                                  <m:t>⏟</m:t>
                                </m:r>
                              </m:lim>
                            </m:limLow>
                          </m:e>
                          <m:lim>
                            <m:r>
                              <m:t>2</m:t>
                            </m:r>
                            <m:r>
                              <m:rPr>
                                <m:sty m:val="p"/>
                              </m:rPr>
                              <m:t>×</m:t>
                            </m:r>
                            <m:r>
                              <m:t>1</m:t>
                            </m:r>
                          </m:lim>
                        </m:limLow>
                      </m:e>
                    </m:nary>
                    <m:limLow>
                      <m:e>
                        <m:limLow>
                          <m:e>
                            <m:sSub>
                              <m:e>
                                <m:r>
                                  <m:t>π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π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</m:t>
                        </m:r>
                      </m:lim>
                    </m:limLow>
                    <m:limLow>
                      <m:e>
                        <m:limLow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m>
                                  <m:mPr>
                                    <m:baseJc m:val="center"/>
                                    <m:plcHide m:val="on"/>
                                    <m:mcs>
                                      <m:mc>
                                        <m:mcPr>
                                          <m:mcJc m:val="center"/>
                                          <m:count m:val="1"/>
                                        </m:mcPr>
                                      </m:mc>
                                      <m:mc>
                                        <m:mcPr>
                                          <m:mcJc m:val="center"/>
                                          <m:count m:val="1"/>
                                        </m:mcPr>
                                      </m:mc>
                                    </m:mcs>
                                  </m:mPr>
                                  <m:mr>
                                    <m:e>
                                      <m:r>
                                        <m:t>1</m:t>
                                      </m:r>
                                    </m:e>
                                    <m:e>
                                      <m:sSub>
                                        <m:e>
                                          <m: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m:t>i</m:t>
                                          </m:r>
                                        </m:sub>
                                      </m:sSub>
                                    </m:e>
                                  </m:mr>
                                </m:m>
                              </m:e>
                            </m:d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2</m:t>
                        </m:r>
                      </m:lim>
                    </m:limLow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(logistic Hessian with 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c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nary>
                                <m:naryPr>
                                  <m:chr m:val="∑"/>
                                  <m:limLoc m:val="undOvr"/>
                                  <m:subHide m:val="off"/>
                                  <m:supHide m:val="off"/>
                                </m:naryPr>
                                <m:sub>
                                  <m:r>
                                    <m:t>i</m:t>
                                  </m:r>
                                  <m:r>
                                    <m:rPr>
                                      <m:sty m:val="p"/>
                                    </m:rPr>
                                    <m:t>=</m:t>
                                  </m:r>
                                  <m:r>
                                    <m:t>1</m:t>
                                  </m:r>
                                </m:sub>
                                <m:sup>
                                  <m:r>
                                    <m:t>n</m:t>
                                  </m:r>
                                </m:sup>
                                <m:e>
                                  <m:sSub>
                                    <m:e>
                                      <m:r>
                                        <m:t>π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</m:e>
                              </m:nary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π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nary>
                                <m:naryPr>
                                  <m:chr m:val="∑"/>
                                  <m:limLoc m:val="undOvr"/>
                                  <m:subHide m:val="off"/>
                                  <m:supHide m:val="off"/>
                                </m:naryPr>
                                <m:sub>
                                  <m:r>
                                    <m:t>i</m:t>
                                  </m:r>
                                  <m:r>
                                    <m:rPr>
                                      <m:sty m:val="p"/>
                                    </m:rPr>
                                    <m:t>=</m:t>
                                  </m:r>
                                  <m:r>
                                    <m:t>1</m:t>
                                  </m:r>
                                </m:sub>
                                <m:sup>
                                  <m:r>
                                    <m:t>n</m:t>
                                  </m:r>
                                </m:sup>
                                <m:e>
                                  <m:sSub>
                                    <m:e>
                                      <m:r>
                                        <m:t>c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</m:e>
                              </m:nary>
                              <m:sSub>
                                <m:e>
                                  <m:r>
                                    <m:t>π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π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nary>
                                <m:naryPr>
                                  <m:chr m:val="∑"/>
                                  <m:limLoc m:val="undOvr"/>
                                  <m:subHide m:val="off"/>
                                  <m:supHide m:val="off"/>
                                </m:naryPr>
                                <m:sub>
                                  <m:r>
                                    <m:t>i</m:t>
                                  </m:r>
                                  <m:r>
                                    <m:rPr>
                                      <m:sty m:val="p"/>
                                    </m:rPr>
                                    <m:t>=</m:t>
                                  </m:r>
                                  <m:r>
                                    <m:t>1</m:t>
                                  </m:r>
                                </m:sub>
                                <m:sup>
                                  <m:r>
                                    <m:t>n</m:t>
                                  </m:r>
                                </m:sup>
                                <m:e>
                                  <m:sSub>
                                    <m:e>
                                      <m:r>
                                        <m:t>c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</m:e>
                              </m:nary>
                              <m:sSub>
                                <m:e>
                                  <m:r>
                                    <m:t>π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π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nary>
                                <m:naryPr>
                                  <m:chr m:val="∑"/>
                                  <m:limLoc m:val="undOvr"/>
                                  <m:subHide m:val="off"/>
                                  <m:supHide m:val="off"/>
                                </m:naryPr>
                                <m:sub>
                                  <m:r>
                                    <m:t>i</m:t>
                                  </m:r>
                                  <m:r>
                                    <m:rPr>
                                      <m:sty m:val="p"/>
                                    </m:rPr>
                                    <m:t>=</m:t>
                                  </m:r>
                                  <m:r>
                                    <m:t>1</m:t>
                                  </m:r>
                                </m:sub>
                                <m:sup>
                                  <m:r>
                                    <m:t>n</m:t>
                                  </m:r>
                                </m:sup>
                                <m:e>
                                  <m:sSubSup>
                                    <m:e>
                                      <m:r>
                                        <m:t>c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  <m:sup>
                                      <m:r>
                                        <m:t>2</m:t>
                                      </m:r>
                                    </m:sup>
                                  </m:sSubSup>
                                </m:e>
                              </m:nary>
                              <m:sSub>
                                <m:e>
                                  <m:r>
                                    <m:t>π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π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mr>
                        </m:m>
                      </m:e>
                    </m:d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(multiply out the outer products, entry by entry)</m:t>
                    </m:r>
                  </m:e>
                </m:eqArr>
              </m:oMath>
            </m:oMathPara>
          </w:p>
          <w:bookmarkEnd w:id="187"/>
          <w:p/>
        </w:tc>
      </w:tr>
    </w:tbl>
    <w:p>
      <w:pPr>
        <w:pStyle w:val="FirstParagraph"/>
      </w:pPr>
      <w:r>
        <w:t xml:space="preserve">Setting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;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gives us:</w:t>
      </w:r>
    </w:p>
    <w:p>
      <w:pPr>
        <w:pStyle w:val="BodyText"/>
      </w:pPr>
      <w:bookmarkStart w:id="188" w:name="eq-score-logistic"/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​</m:t>
              </m:r>
            </m:e>
          </m:nary>
          <m:d>
            <m:dPr>
              <m:begChr m:val="{"/>
              <m:sepChr m:val=""/>
              <m:endChr m:val="}"/>
              <m:grow/>
            </m:dPr>
            <m:e>
              <m:limLow>
                <m:e>
                  <m:limLow>
                    <m:e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limLow>
                <m:e>
                  <m:limLow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expit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sSup>
                                <m:e>
                                  <m:sSub>
                                    <m:e>
                                      <m:acc>
                                        <m:accPr>
                                          <m:chr m:val="̃"/>
                                        </m:accPr>
                                        <m:e>
                                          <m:r>
                                            <m:t>x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⊤</m:t>
                                  </m:r>
                                </m:sup>
                              </m:sSup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1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rPr>
                  <m:sty m:val="b"/>
                </m:rPr>
                <m:t>0</m:t>
              </m:r>
            </m:e>
            <m: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sub>
          </m:sSub>
          <m:r>
            <m:t>  </m:t>
          </m:r>
          <m:r>
            <m:rPr>
              <m:sty m:val="p"/>
            </m:rPr>
            <m:t>(</m:t>
          </m:r>
          <m:r>
            <m:t>19</m:t>
          </m:r>
          <m:r>
            <m:rPr>
              <m:sty m:val="p"/>
            </m:rPr>
            <m:t>)</m:t>
          </m:r>
        </m:oMath>
      </m:oMathPara>
      <w:bookmarkEnd w:id="188"/>
    </w:p>
    <w:p>
      <w:pPr>
        <w:pStyle w:val="FirstParagraph"/>
      </w:pPr>
      <w:r>
        <w:t xml:space="preserve">In general, the estimating equation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;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cannot be solved analytically.</w:t>
      </w:r>
    </w:p>
    <w:p>
      <w:pPr>
        <w:pStyle w:val="BodyText"/>
      </w:pPr>
      <w:r>
        <w:t xml:space="preserve">Instead, we can use the</w:t>
      </w:r>
      <w:r>
        <w:t xml:space="preserve"> </w:t>
      </w:r>
      <w:hyperlink r:id="rId180">
        <w:r>
          <w:rPr>
            <w:rStyle w:val="Hyperlink"/>
          </w:rPr>
          <w:t xml:space="preserve">Newton-Raphson method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←</m:t>
          </m:r>
          <m:sSup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−</m:t>
          </m:r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̃"/>
                        </m:accPr>
                        <m:e>
                          <m:r>
                            <m:t>y</m:t>
                          </m:r>
                        </m:e>
                      </m:acc>
                      <m:r>
                        <m:rPr>
                          <m:sty m:val="p"/>
                        </m:rPr>
                        <m:t>;</m:t>
                      </m:r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​</m:t>
          </m:r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;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We make an iterative series of guesses,</w:t>
      </w:r>
      <w:r>
        <w:t xml:space="preserve"> </w:t>
      </w:r>
      <w:r>
        <w:t xml:space="preserve">and each guess helps us make the next guess better</w:t>
      </w:r>
      <w:r>
        <w:t xml:space="preserve"> </w:t>
      </w:r>
      <w:r>
        <w:t xml:space="preserve">(i.e., higher log-likelihood).</w:t>
      </w:r>
      <w:r>
        <w:t xml:space="preserve"> </w:t>
      </w:r>
      <w:r>
        <w:t xml:space="preserve">You can see some information about this process like so:</w:t>
      </w:r>
    </w:p>
    <w:p>
      <w:pPr>
        <w:pStyle w:val="SourceCode"/>
      </w:pPr>
      <w:r>
        <w:rPr>
          <w:rStyle w:val="NormalTok"/>
        </w:rPr>
        <w:t xml:space="preserve">beetles_glm_ungrouped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beetles_long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control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glm.control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trace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outcome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dose,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"binomial"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CommentTok"/>
        </w:rPr>
        <w:t xml:space="preserve">#&gt; Deviance = 383.249 Iterations - 1</w:t>
      </w:r>
      <w:r>
        <w:br/>
      </w:r>
      <w:r>
        <w:rPr>
          <w:rStyle w:val="CommentTok"/>
        </w:rPr>
        <w:t xml:space="preserve">#&gt; Deviance = 372.921 Iterations - 2</w:t>
      </w:r>
      <w:r>
        <w:br/>
      </w:r>
      <w:r>
        <w:rPr>
          <w:rStyle w:val="CommentTok"/>
        </w:rPr>
        <w:t xml:space="preserve">#&gt; Deviance = 372.472 Iterations - 3</w:t>
      </w:r>
      <w:r>
        <w:br/>
      </w:r>
      <w:r>
        <w:rPr>
          <w:rStyle w:val="CommentTok"/>
        </w:rPr>
        <w:t xml:space="preserve">#&gt; Deviance = 372.471 Iterations - 4</w:t>
      </w:r>
      <w:r>
        <w:br/>
      </w:r>
      <w:r>
        <w:rPr>
          <w:rStyle w:val="CommentTok"/>
        </w:rPr>
        <w:t xml:space="preserve">#&gt; Deviance = 372.471 Iterations - 5</w:t>
      </w:r>
    </w:p>
    <w:p>
      <w:pPr>
        <w:pStyle w:val="FirstParagraph"/>
      </w:pPr>
      <w:r>
        <w:t xml:space="preserve">After each iteration of the fitting procedure, the deviance</w:t>
      </w:r>
      <w:r>
        <w:t xml:space="preserve"> </w:t>
      </w:r>
      <w:r>
        <w:t xml:space="preserve">(</w:t>
      </w:r>
      <m:oMath>
        <m:r>
          <m:t>2</m:t>
        </m:r>
        <m:r>
          <m:rPr>
            <m:sty m:val="p"/>
          </m:rPr>
          <m:t>(</m:t>
        </m:r>
        <m:sSub>
          <m:e>
            <m:r>
              <m:t>ℓ</m:t>
            </m:r>
          </m:e>
          <m:sub>
            <m:r>
              <m:rPr>
                <m:nor/>
                <m:sty m:val="p"/>
              </m:rPr>
              <m:t>full</m:t>
            </m:r>
          </m:sub>
        </m:sSub>
        <m:r>
          <m:rPr>
            <m:sty m:val="p"/>
          </m:rPr>
          <m:t>−</m:t>
        </m:r>
        <m:r>
          <m:t>ℓ</m:t>
        </m:r>
        <m:r>
          <m:rPr>
            <m:sty m:val="p"/>
          </m:rPr>
          <m:t>(</m:t>
        </m:r>
        <m:acc>
          <m:accPr>
            <m:chr m:val="̂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) is printed.</w:t>
      </w:r>
      <w:r>
        <w:t xml:space="preserve"> </w:t>
      </w:r>
      <w:r>
        <w:t xml:space="preserve">You can see that</w:t>
      </w:r>
      <w:r>
        <w:t xml:space="preserve"> </w:t>
      </w:r>
      <w:r>
        <w:t xml:space="preserve">the algorithm took 5 iterations to converge to a solution where</w:t>
      </w:r>
      <w:r>
        <w:t xml:space="preserve"> </w:t>
      </w:r>
      <w:r>
        <w:t xml:space="preserve">the likelihood wasn’t changing much anymore.</w:t>
      </w:r>
    </w:p>
    <w:p>
      <w:pPr>
        <w:pStyle w:val="BodyText"/>
      </w:pPr>
      <w:hyperlink w:anchor="tbl-beetles-glm-ungrouped">
        <w:r>
          <w:rPr>
            <w:rStyle w:val="Hyperlink"/>
          </w:rPr>
          <w:t xml:space="preserve">Table 10</w:t>
        </w:r>
      </w:hyperlink>
      <w:r>
        <w:t xml:space="preserve"> </w:t>
      </w:r>
      <w:r>
        <w:t xml:space="preserve">and</w:t>
      </w:r>
      <w:r>
        <w:t xml:space="preserve"> </w:t>
      </w:r>
      <w:hyperlink w:anchor="tbl-beetles-glm-ungrouped-vcov">
        <w:r>
          <w:rPr>
            <w:rStyle w:val="Hyperlink"/>
          </w:rPr>
          <w:t xml:space="preserve">Table 11</w:t>
        </w:r>
      </w:hyperlink>
      <w:r>
        <w:t xml:space="preserve"> </w:t>
      </w:r>
      <w:r>
        <w:t xml:space="preserve">show</w:t>
      </w:r>
      <w:r>
        <w:t xml:space="preserve"> </w:t>
      </w:r>
      <w:r>
        <w:t xml:space="preserve">the fitted model and the covariance matrix of the estimates, respectively.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9" w:name="tbl-beetles-glm-ungroupe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10: Fitted model for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data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beetles_glm_ungrouped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Call:</w:t>
            </w:r>
            <w:r>
              <w:br/>
            </w:r>
            <w:r>
              <w:rPr>
                <w:rStyle w:val="CommentTok"/>
              </w:rPr>
              <w:t xml:space="preserve">#&gt; glm(formula = outcome ~ dose, family = "binomial", data = beetles_long, </w:t>
            </w:r>
            <w:r>
              <w:br/>
            </w:r>
            <w:r>
              <w:rPr>
                <w:rStyle w:val="CommentTok"/>
              </w:rPr>
              <w:t xml:space="preserve">#&gt;     control = glm.control(trace = TRUE))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Coefficients:</w:t>
            </w:r>
            <w:r>
              <w:br/>
            </w:r>
            <w:r>
              <w:rPr>
                <w:rStyle w:val="CommentTok"/>
              </w:rPr>
              <w:t xml:space="preserve">#&gt;             Estimate Std. Error z value Pr(&gt;|z|)    </w:t>
            </w:r>
            <w:r>
              <w:br/>
            </w:r>
            <w:r>
              <w:rPr>
                <w:rStyle w:val="CommentTok"/>
              </w:rPr>
              <w:t xml:space="preserve">#&gt; (Intercept)   -60.72       5.18   -11.7   &lt;2e-16 ***</w:t>
            </w:r>
            <w:r>
              <w:br/>
            </w:r>
            <w:r>
              <w:rPr>
                <w:rStyle w:val="CommentTok"/>
              </w:rPr>
              <w:t xml:space="preserve">#&gt; dose           34.27       2.91    11.8   &lt;2e-16 ***</w:t>
            </w:r>
            <w:r>
              <w:br/>
            </w:r>
            <w:r>
              <w:rPr>
                <w:rStyle w:val="CommentTok"/>
              </w:rPr>
              <w:t xml:space="preserve">#&gt; ---</w:t>
            </w:r>
            <w:r>
              <w:br/>
            </w:r>
            <w:r>
              <w:rPr>
                <w:rStyle w:val="CommentTok"/>
              </w:rPr>
              <w:t xml:space="preserve">#&gt; Signif. codes:  0 '***' 0.001 '**' 0.01 '*' 0.05 '.' 0.1 ' ' 1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(Dispersion parameter for binomial family taken to be 1)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   Null deviance: 645.44  on 480  degrees of freedom</w:t>
            </w:r>
            <w:r>
              <w:br/>
            </w:r>
            <w:r>
              <w:rPr>
                <w:rStyle w:val="CommentTok"/>
              </w:rPr>
              <w:t xml:space="preserve">#&gt; Residual deviance: 372.47  on 479  degrees of freedom</w:t>
            </w:r>
            <w:r>
              <w:br/>
            </w:r>
            <w:r>
              <w:rPr>
                <w:rStyle w:val="CommentTok"/>
              </w:rPr>
              <w:t xml:space="preserve">#&gt; AIC: 376.5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Number of Fisher Scoring iterations: 5</w:t>
            </w:r>
          </w:p>
          <w:bookmarkEnd w:id="18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90" w:name="tbl-beetles-glm-ungrouped-vcov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11: Parameter estimate covariance matrix for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data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beetles_glm_ungrouped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vcov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            (Intercept)      dose</w:t>
            </w:r>
            <w:r>
              <w:br/>
            </w:r>
            <w:r>
              <w:rPr>
                <w:rStyle w:val="CommentTok"/>
              </w:rPr>
              <w:t xml:space="preserve">#&gt; (Intercept)     26.8393 -15.08189</w:t>
            </w:r>
            <w:r>
              <w:br/>
            </w:r>
            <w:r>
              <w:rPr>
                <w:rStyle w:val="CommentTok"/>
              </w:rPr>
              <w:t xml:space="preserve">#&gt; dose           -15.0819   8.48041</w:t>
            </w:r>
          </w:p>
          <w:bookmarkEnd w:id="190"/>
        </w:tc>
      </w:tr>
    </w:tbl>
    <w:bookmarkEnd w:id="191"/>
    <w:bookmarkEnd w:id="192"/>
    <w:bookmarkStart w:id="237" w:name="inference-for-logistic-regression-models"/>
    <w:p>
      <w:pPr>
        <w:pStyle w:val="Heading1"/>
      </w:pPr>
      <w:r>
        <w:t xml:space="preserve">6. Inference for logistic regression models</w:t>
      </w:r>
    </w:p>
    <w:bookmarkStart w:id="202" w:name="X95655b8def60dceacdb686108bbfeb1e6f2e079"/>
    <w:p>
      <w:pPr>
        <w:pStyle w:val="Heading2"/>
      </w:pPr>
      <w:r>
        <w:t xml:space="preserve">6.1 Inference for individual predictor coefficients</w:t>
      </w:r>
    </w:p>
    <w:bookmarkStart w:id="201" w:name="wald-tests-and-confidence-intervals"/>
    <w:p>
      <w:pPr>
        <w:pStyle w:val="Heading3"/>
      </w:pPr>
      <w:r>
        <w:t xml:space="preserve">6.1.1 Wald tests and confidence intervals</w:t>
      </w:r>
    </w:p>
    <w:p>
      <w:pPr>
        <w:pStyle w:val="FirstParagraph"/>
      </w:pPr>
      <w:r>
        <w:t xml:space="preserve">By</w:t>
      </w:r>
      <w:r>
        <w:t xml:space="preserve"> </w:t>
      </w:r>
      <w:hyperlink r:id="rId193">
        <w:r>
          <w:rPr>
            <w:rStyle w:val="Hyperlink"/>
          </w:rPr>
          <w:t xml:space="preserve">the central limit theorem for MLEs</w:t>
        </w:r>
      </w:hyperlink>
      <w:r>
        <w:t xml:space="preserve">,</w:t>
      </w:r>
      <w:r>
        <w:t xml:space="preserve"> </w:t>
      </w:r>
      <w:r>
        <w:t xml:space="preserve">the maximum likelihood estimates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are approximately Gaussian</w:t>
      </w:r>
      <w:r>
        <w:t xml:space="preserve"> </w:t>
      </w:r>
      <w:r>
        <w:t xml:space="preserve">for large sample sizes;</w:t>
      </w:r>
      <w:r>
        <w:t xml:space="preserve"> </w:t>
      </w:r>
      <w:r>
        <w:t xml:space="preserve">see also the</w:t>
      </w:r>
      <w:r>
        <w:t xml:space="preserve"> </w:t>
      </w:r>
      <w:hyperlink r:id="rId194">
        <w:r>
          <w:rPr>
            <w:rStyle w:val="Hyperlink"/>
          </w:rPr>
          <w:t xml:space="preserve">table of Gaussian vs. MLE-based tests</w:t>
        </w:r>
      </w:hyperlink>
      <w:r>
        <w:t xml:space="preserve">.</w:t>
      </w:r>
    </w:p>
    <w:bookmarkStart w:id="195" w:name="wald-test-statistic"/>
    <w:p>
      <w:pPr>
        <w:pStyle w:val="Heading4"/>
      </w:pPr>
      <w:r>
        <w:t xml:space="preserve">Wald test statistic</w:t>
      </w:r>
    </w:p>
    <w:p>
      <w:pPr>
        <w:pStyle w:val="FirstParagraph"/>
      </w:pPr>
      <w:r>
        <w:t xml:space="preserve">To test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β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k</m:t>
            </m:r>
            <m:r>
              <m:rPr>
                <m:sty m:val="p"/>
              </m:rPr>
              <m:t>,</m:t>
            </m:r>
            <m:r>
              <m:t>0</m:t>
            </m:r>
          </m:sub>
        </m:sSub>
      </m:oMath>
      <w:r>
        <w:t xml:space="preserve"> </w:t>
      </w:r>
      <w:r>
        <w:t xml:space="preserve">(typically</w:t>
      </w:r>
      <w:r>
        <w:t xml:space="preserve"> </w:t>
      </w:r>
      <m:oMath>
        <m:sSub>
          <m:e>
            <m:r>
              <m:t>β</m:t>
            </m:r>
          </m:e>
          <m:sub>
            <m:r>
              <m:t>k</m:t>
            </m:r>
            <m:r>
              <m:rPr>
                <m:sty m:val="p"/>
              </m:rPr>
              <m:t>,</m:t>
            </m:r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z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</m:num>
            <m:den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den>
          </m:f>
        </m:oMath>
      </m:oMathPara>
    </w:p>
    <w:p>
      <w:pPr>
        <w:pStyle w:val="FirstParagraph"/>
      </w:pPr>
      <w:r>
        <w:t xml:space="preserve">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z</m:t>
            </m:r>
          </m:e>
          <m:sub>
            <m:r>
              <m:t>k</m:t>
            </m:r>
          </m:sub>
        </m:sSub>
        <m:limUpp>
          <m:e>
            <m:r>
              <m:rPr>
                <m:sty m:val="p"/>
              </m:rPr>
              <m:t>∼</m:t>
            </m:r>
          </m:e>
          <m:lim>
            <m:r>
              <m:rPr>
                <m:sty m:val="p"/>
              </m:rPr>
              <m:t>⋅</m:t>
            </m:r>
          </m:lim>
        </m:limUpp>
        <m:r>
          <m:t>N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 large</w:t>
      </w:r>
      <w:r>
        <w:t xml:space="preserve"> </w:t>
      </w:r>
      <m:oMath>
        <m:r>
          <m:t>n</m:t>
        </m:r>
      </m:oMath>
      <w:r>
        <w:t xml:space="preserve">.</w:t>
      </w:r>
    </w:p>
    <w:bookmarkEnd w:id="195"/>
    <w:bookmarkStart w:id="196" w:name="X39aad4b54987525dcdafef0d5ff018dfbde9192"/>
    <w:p>
      <w:pPr>
        <w:pStyle w:val="Heading4"/>
      </w:pPr>
      <w:r>
        <w:t xml:space="preserve">Confidence intervals for regression coefficients</w:t>
      </w:r>
    </w:p>
    <w:p>
      <w:pPr>
        <w:pStyle w:val="FirstParagraph"/>
      </w:pPr>
      <w:r>
        <w:t xml:space="preserve">A 95% confidence interval for</w:t>
      </w:r>
      <w:r>
        <w:t xml:space="preserve"> </w:t>
      </w:r>
      <m:oMath>
        <m:sSub>
          <m:e>
            <m:r>
              <m:t>β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±</m:t>
          </m:r>
          <m:r>
            <m:t>1.96</m:t>
          </m:r>
          <m:r>
            <m:rPr>
              <m:sty m:val="p"/>
            </m:rPr>
            <m:t>⋅</m:t>
          </m:r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e>
          </m:d>
          <m:r>
            <m:t>​</m:t>
          </m:r>
        </m:oMath>
      </m:oMathPara>
    </w:p>
    <w:bookmarkEnd w:id="196"/>
    <w:bookmarkStart w:id="197" w:name="X4a4bc8901b25ac0392239f323fa9c332406b56b"/>
    <w:p>
      <w:pPr>
        <w:pStyle w:val="Heading4"/>
      </w:pPr>
      <w:r>
        <w:t xml:space="preserve">Confidence intervals for exponentiated coefficients</w:t>
      </w:r>
    </w:p>
    <w:p>
      <w:pPr>
        <w:pStyle w:val="FirstParagraph"/>
      </w:pPr>
      <w:r>
        <w:t xml:space="preserve">By the invariance property of MLEs,</w:t>
      </w:r>
      <w:r>
        <w:t xml:space="preserve"> </w:t>
      </w:r>
      <w:r>
        <w:t xml:space="preserve">the MLE of</w:t>
      </w:r>
      <w: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k</m:t>
                </m:r>
              </m:sub>
            </m:sSub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e</m:t>
            </m:r>
          </m:e>
          <m:sup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k</m:t>
                </m:r>
              </m:sub>
            </m:sSub>
          </m:sup>
        </m:sSup>
      </m:oMath>
      <w:r>
        <w:t xml:space="preserve">.</w:t>
      </w:r>
    </w:p>
    <w:p>
      <w:pPr>
        <w:pStyle w:val="BodyText"/>
      </w:pPr>
      <w:r>
        <w:t xml:space="preserve">A 95% confidence interval for</w:t>
      </w:r>
      <w: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k</m:t>
                </m:r>
              </m:sub>
            </m:sSub>
          </m:sup>
        </m:sSup>
      </m:oMath>
      <w:r>
        <w:t xml:space="preserve"> </w:t>
      </w:r>
      <w:r>
        <w:t xml:space="preserve">is obtained by</w:t>
      </w:r>
      <w:r>
        <w:t xml:space="preserve"> </w:t>
      </w:r>
      <w:r>
        <w:t xml:space="preserve">exponentiating the endpoints of the CI for</w:t>
      </w:r>
      <w:r>
        <w:t xml:space="preserve"> </w:t>
      </w:r>
      <m:oMath>
        <m:sSub>
          <m:e>
            <m:r>
              <m:t>β</m:t>
            </m:r>
          </m:e>
          <m:sub>
            <m:r>
              <m:t>k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e</m:t>
              </m:r>
            </m:e>
            <m:sup>
              <m:sSub>
                <m:e>
                  <m:r>
                    <m:t>β</m:t>
                  </m:r>
                </m:e>
                <m:sub>
                  <m:r>
                    <m:t>k</m:t>
                  </m:r>
                </m:sub>
              </m:sSub>
            </m:sup>
          </m:sSup>
          <m:r>
            <m:rPr>
              <m:sty m:val="p"/>
            </m:rPr>
            <m:t>∈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e</m:t>
                  </m:r>
                </m:e>
                <m:sup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1.96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d>
                  <m:r>
                    <m:t>​</m:t>
                  </m:r>
                </m:sup>
              </m:sSup>
              <m:r>
                <m:rPr>
                  <m:sty m:val="p"/>
                </m:rPr>
                <m:t>,</m:t>
              </m:r>
              <m:r>
                <m:t> </m:t>
              </m:r>
              <m:sSup>
                <m:e>
                  <m:r>
                    <m:t>e</m:t>
                  </m:r>
                </m:e>
                <m:sup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1.96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d>
                  <m:r>
                    <m:t>​</m:t>
                  </m:r>
                </m:sup>
              </m:sSup>
            </m:e>
          </m:d>
        </m:oMath>
      </m:oMathPara>
    </w:p>
    <w:p>
      <w:pPr>
        <w:pStyle w:val="FirstParagraph"/>
      </w:pPr>
      <w:r>
        <w:t xml:space="preserve">For covariate coefficients (</w:t>
      </w:r>
      <m:oMath>
        <m:r>
          <m:t>k</m:t>
        </m:r>
        <m:r>
          <m:rPr>
            <m:sty m:val="p"/>
          </m:rPr>
          <m:t>≠</m:t>
        </m:r>
        <m:r>
          <m:t>0</m:t>
        </m:r>
      </m:oMath>
      <w:r>
        <w:t xml:space="preserve">),</w:t>
      </w:r>
      <w: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k</m:t>
                </m:r>
              </m:sub>
            </m:sSub>
          </m:sup>
        </m:sSup>
      </m:oMath>
      <w:r>
        <w:t xml:space="preserve"> </w:t>
      </w:r>
      <w:r>
        <w:t xml:space="preserve">is an odds ratio</w:t>
      </w:r>
      <w:r>
        <w:t xml:space="preserve"> </w:t>
      </w:r>
      <w:r>
        <w:t xml:space="preserve">(the multiplicative change in odds per 1-unit increase in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holding all other covariates fixed).</w:t>
      </w:r>
      <w:r>
        <w:t xml:space="preserve"> </w:t>
      </w:r>
      <w:r>
        <w:t xml:space="preserve">For the intercept (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0</m:t>
                </m:r>
              </m:sub>
            </m:sSub>
          </m:sup>
        </m:sSup>
      </m:oMath>
      <w:r>
        <w:t xml:space="preserve"> </w:t>
      </w:r>
      <w:r>
        <w:t xml:space="preserve">is the baseline odds</w:t>
      </w:r>
      <w:r>
        <w:t xml:space="preserve"> </w:t>
      </w:r>
      <w:r>
        <w:t xml:space="preserve">(the odds when all covariates equal zero), not an odds ratio.</w:t>
      </w:r>
    </w:p>
    <w:bookmarkEnd w:id="197"/>
    <w:bookmarkStart w:id="200" w:name="in-r"/>
    <w:p>
      <w:pPr>
        <w:pStyle w:val="Heading4"/>
      </w:pPr>
      <w:r>
        <w:t xml:space="preserve">In R</w:t>
      </w:r>
    </w:p>
    <w:p>
      <w:pPr>
        <w:pStyle w:val="FirstParagraph"/>
      </w:pPr>
      <w:r>
        <w:t xml:space="preserve">In R,</w:t>
      </w:r>
      <w:r>
        <w:t xml:space="preserve"> </w:t>
      </w:r>
      <w:r>
        <w:rPr>
          <w:rStyle w:val="VerbatimChar"/>
        </w:rPr>
        <w:t xml:space="preserve">parameters()</w:t>
      </w:r>
      <w:r>
        <w:t xml:space="preserve"> </w:t>
      </w:r>
      <w:r>
        <w:t xml:space="preserve">from the</w:t>
      </w:r>
      <w:r>
        <w:t xml:space="preserve"> </w:t>
      </w:r>
      <w:r>
        <w:rPr>
          <w:rStyle w:val="VerbatimChar"/>
        </w:rPr>
        <w:t xml:space="preserve">parameters</w:t>
      </w:r>
      <w:r>
        <w:t xml:space="preserve"> </w:t>
      </w:r>
      <w:r>
        <w:t xml:space="preserve">package automatically computes</w:t>
      </w:r>
      <w:r>
        <w:t xml:space="preserve"> </w:t>
      </w:r>
      <w:r>
        <w:t xml:space="preserve">Wald tests and confidence intervals for logistic regression model coefficients:</w:t>
      </w:r>
    </w:p>
    <w:p>
      <w:pPr>
        <w:pStyle w:val="SourceCode"/>
      </w:pPr>
      <w:r>
        <w:rPr>
          <w:rStyle w:val="NormalTok"/>
        </w:rPr>
        <w:t xml:space="preserve">beetles_glm_ungrouped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Deviance = 372.714 Iterations - 1</w:t>
      </w:r>
      <w:r>
        <w:br/>
      </w:r>
      <w:r>
        <w:rPr>
          <w:rStyle w:val="CommentTok"/>
        </w:rPr>
        <w:t xml:space="preserve">#&gt; Deviance = 372.714 Iterations - 2</w:t>
      </w:r>
      <w:r>
        <w:br/>
      </w:r>
      <w:r>
        <w:rPr>
          <w:rStyle w:val="CommentTok"/>
        </w:rPr>
        <w:t xml:space="preserve">#&gt; Deviance = 373.417 Iterations - 1</w:t>
      </w:r>
      <w:r>
        <w:br/>
      </w:r>
      <w:r>
        <w:rPr>
          <w:rStyle w:val="CommentTok"/>
        </w:rPr>
        <w:t xml:space="preserve">#&gt; Deviance = 373.417 Iterations - 2</w:t>
      </w:r>
      <w:r>
        <w:br/>
      </w:r>
      <w:r>
        <w:rPr>
          <w:rStyle w:val="CommentTok"/>
        </w:rPr>
        <w:t xml:space="preserve">#&gt; Deviance = 374.544 Iterations - 1</w:t>
      </w:r>
      <w:r>
        <w:br/>
      </w:r>
      <w:r>
        <w:rPr>
          <w:rStyle w:val="CommentTok"/>
        </w:rPr>
        <w:t xml:space="preserve">#&gt; Deviance = 374.544 Iterations - 2</w:t>
      </w:r>
      <w:r>
        <w:br/>
      </w:r>
      <w:r>
        <w:rPr>
          <w:rStyle w:val="CommentTok"/>
        </w:rPr>
        <w:t xml:space="preserve">#&gt; Deviance = 376.063 Iterations - 1</w:t>
      </w:r>
      <w:r>
        <w:br/>
      </w:r>
      <w:r>
        <w:rPr>
          <w:rStyle w:val="CommentTok"/>
        </w:rPr>
        <w:t xml:space="preserve">#&gt; Deviance = 376.063 Iterations - 2</w:t>
      </w:r>
      <w:r>
        <w:br/>
      </w:r>
      <w:r>
        <w:rPr>
          <w:rStyle w:val="CommentTok"/>
        </w:rPr>
        <w:t xml:space="preserve">#&gt; Deviance = 377.943 Iterations - 1</w:t>
      </w:r>
      <w:r>
        <w:br/>
      </w:r>
      <w:r>
        <w:rPr>
          <w:rStyle w:val="CommentTok"/>
        </w:rPr>
        <w:t xml:space="preserve">#&gt; Deviance = 377.943 Iterations - 2</w:t>
      </w:r>
      <w:r>
        <w:br/>
      </w:r>
      <w:r>
        <w:rPr>
          <w:rStyle w:val="CommentTok"/>
        </w:rPr>
        <w:t xml:space="preserve">#&gt; Deviance = 380.156 Iterations - 1</w:t>
      </w:r>
      <w:r>
        <w:br/>
      </w:r>
      <w:r>
        <w:rPr>
          <w:rStyle w:val="CommentTok"/>
        </w:rPr>
        <w:t xml:space="preserve">#&gt; Deviance = 380.156 Iterations - 2</w:t>
      </w:r>
      <w:r>
        <w:br/>
      </w:r>
      <w:r>
        <w:rPr>
          <w:rStyle w:val="CommentTok"/>
        </w:rPr>
        <w:t xml:space="preserve">#&gt; Deviance = 372.727 Iterations - 1</w:t>
      </w:r>
      <w:r>
        <w:br/>
      </w:r>
      <w:r>
        <w:rPr>
          <w:rStyle w:val="CommentTok"/>
        </w:rPr>
        <w:t xml:space="preserve">#&gt; Deviance = 372.727 Iterations - 2</w:t>
      </w:r>
      <w:r>
        <w:br/>
      </w:r>
      <w:r>
        <w:rPr>
          <w:rStyle w:val="CommentTok"/>
        </w:rPr>
        <w:t xml:space="preserve">#&gt; Deviance = 373.526 Iterations - 1</w:t>
      </w:r>
      <w:r>
        <w:br/>
      </w:r>
      <w:r>
        <w:rPr>
          <w:rStyle w:val="CommentTok"/>
        </w:rPr>
        <w:t xml:space="preserve">#&gt; Deviance = 373.526 Iterations - 2</w:t>
      </w:r>
      <w:r>
        <w:br/>
      </w:r>
      <w:r>
        <w:rPr>
          <w:rStyle w:val="CommentTok"/>
        </w:rPr>
        <w:t xml:space="preserve">#&gt; Deviance = 374.912 Iterations - 1</w:t>
      </w:r>
      <w:r>
        <w:br/>
      </w:r>
      <w:r>
        <w:rPr>
          <w:rStyle w:val="CommentTok"/>
        </w:rPr>
        <w:t xml:space="preserve">#&gt; Deviance = 374.912 Iterations - 2</w:t>
      </w:r>
      <w:r>
        <w:br/>
      </w:r>
      <w:r>
        <w:rPr>
          <w:rStyle w:val="CommentTok"/>
        </w:rPr>
        <w:t xml:space="preserve">#&gt; Deviance = 376.937 Iterations - 1</w:t>
      </w:r>
      <w:r>
        <w:br/>
      </w:r>
      <w:r>
        <w:rPr>
          <w:rStyle w:val="CommentTok"/>
        </w:rPr>
        <w:t xml:space="preserve">#&gt; Deviance = 376.937 Iterations - 2</w:t>
      </w:r>
      <w:r>
        <w:br/>
      </w:r>
      <w:r>
        <w:rPr>
          <w:rStyle w:val="CommentTok"/>
        </w:rPr>
        <w:t xml:space="preserve">#&gt; Deviance = 376.937 Iterations - 3</w:t>
      </w:r>
      <w:r>
        <w:br/>
      </w:r>
      <w:r>
        <w:rPr>
          <w:rStyle w:val="CommentTok"/>
        </w:rPr>
        <w:t xml:space="preserve">#&gt; Deviance = 379.654 Iterations - 1</w:t>
      </w:r>
      <w:r>
        <w:br/>
      </w:r>
      <w:r>
        <w:rPr>
          <w:rStyle w:val="CommentTok"/>
        </w:rPr>
        <w:t xml:space="preserve">#&gt; Deviance = 379.654 Iterations - 2</w:t>
      </w:r>
      <w:r>
        <w:br/>
      </w:r>
      <w:r>
        <w:rPr>
          <w:rStyle w:val="CommentTok"/>
        </w:rPr>
        <w:t xml:space="preserve">#&gt; Deviance = 379.654 Iterations - 3</w:t>
      </w:r>
      <w:r>
        <w:br/>
      </w:r>
      <w:r>
        <w:rPr>
          <w:rStyle w:val="CommentTok"/>
        </w:rPr>
        <w:t xml:space="preserve">#&gt; Deviance = 372.727 Iterations - 1</w:t>
      </w:r>
      <w:r>
        <w:br/>
      </w:r>
      <w:r>
        <w:rPr>
          <w:rStyle w:val="CommentTok"/>
        </w:rPr>
        <w:t xml:space="preserve">#&gt; Deviance = 372.727 Iterations - 2</w:t>
      </w:r>
      <w:r>
        <w:br/>
      </w:r>
      <w:r>
        <w:rPr>
          <w:rStyle w:val="CommentTok"/>
        </w:rPr>
        <w:t xml:space="preserve">#&gt; Deviance = 373.526 Iterations - 1</w:t>
      </w:r>
      <w:r>
        <w:br/>
      </w:r>
      <w:r>
        <w:rPr>
          <w:rStyle w:val="CommentTok"/>
        </w:rPr>
        <w:t xml:space="preserve">#&gt; Deviance = 373.526 Iterations - 2</w:t>
      </w:r>
      <w:r>
        <w:br/>
      </w:r>
      <w:r>
        <w:rPr>
          <w:rStyle w:val="CommentTok"/>
        </w:rPr>
        <w:t xml:space="preserve">#&gt; Deviance = 374.913 Iterations - 1</w:t>
      </w:r>
      <w:r>
        <w:br/>
      </w:r>
      <w:r>
        <w:rPr>
          <w:rStyle w:val="CommentTok"/>
        </w:rPr>
        <w:t xml:space="preserve">#&gt; Deviance = 374.913 Iterations - 2</w:t>
      </w:r>
      <w:r>
        <w:br/>
      </w:r>
      <w:r>
        <w:rPr>
          <w:rStyle w:val="CommentTok"/>
        </w:rPr>
        <w:t xml:space="preserve">#&gt; Deviance = 376.94 Iterations - 1</w:t>
      </w:r>
      <w:r>
        <w:br/>
      </w:r>
      <w:r>
        <w:rPr>
          <w:rStyle w:val="CommentTok"/>
        </w:rPr>
        <w:t xml:space="preserve">#&gt; Deviance = 376.94 Iterations - 2</w:t>
      </w:r>
      <w:r>
        <w:br/>
      </w:r>
      <w:r>
        <w:rPr>
          <w:rStyle w:val="CommentTok"/>
        </w:rPr>
        <w:t xml:space="preserve">#&gt; Deviance = 379.66 Iterations - 1</w:t>
      </w:r>
      <w:r>
        <w:br/>
      </w:r>
      <w:r>
        <w:rPr>
          <w:rStyle w:val="CommentTok"/>
        </w:rPr>
        <w:t xml:space="preserve">#&gt; Deviance = 379.66 Iterations - 2</w:t>
      </w:r>
      <w:r>
        <w:br/>
      </w:r>
      <w:r>
        <w:rPr>
          <w:rStyle w:val="CommentTok"/>
        </w:rPr>
        <w:t xml:space="preserve">#&gt; Deviance = 379.66 Iterations - 3</w:t>
      </w:r>
      <w:r>
        <w:br/>
      </w:r>
      <w:r>
        <w:rPr>
          <w:rStyle w:val="CommentTok"/>
        </w:rPr>
        <w:t xml:space="preserve">#&gt; Deviance = 372.714 Iterations - 1</w:t>
      </w:r>
      <w:r>
        <w:br/>
      </w:r>
      <w:r>
        <w:rPr>
          <w:rStyle w:val="CommentTok"/>
        </w:rPr>
        <w:t xml:space="preserve">#&gt; Deviance = 372.714 Iterations - 2</w:t>
      </w:r>
      <w:r>
        <w:br/>
      </w:r>
      <w:r>
        <w:rPr>
          <w:rStyle w:val="CommentTok"/>
        </w:rPr>
        <w:t xml:space="preserve">#&gt; Deviance = 373.417 Iterations - 1</w:t>
      </w:r>
      <w:r>
        <w:br/>
      </w:r>
      <w:r>
        <w:rPr>
          <w:rStyle w:val="CommentTok"/>
        </w:rPr>
        <w:t xml:space="preserve">#&gt; Deviance = 373.417 Iterations - 2</w:t>
      </w:r>
      <w:r>
        <w:br/>
      </w:r>
      <w:r>
        <w:rPr>
          <w:rStyle w:val="CommentTok"/>
        </w:rPr>
        <w:t xml:space="preserve">#&gt; Deviance = 374.543 Iterations - 1</w:t>
      </w:r>
      <w:r>
        <w:br/>
      </w:r>
      <w:r>
        <w:rPr>
          <w:rStyle w:val="CommentTok"/>
        </w:rPr>
        <w:t xml:space="preserve">#&gt; Deviance = 374.543 Iterations - 2</w:t>
      </w:r>
      <w:r>
        <w:br/>
      </w:r>
      <w:r>
        <w:rPr>
          <w:rStyle w:val="CommentTok"/>
        </w:rPr>
        <w:t xml:space="preserve">#&gt; Deviance = 376.061 Iterations - 1</w:t>
      </w:r>
      <w:r>
        <w:br/>
      </w:r>
      <w:r>
        <w:rPr>
          <w:rStyle w:val="CommentTok"/>
        </w:rPr>
        <w:t xml:space="preserve">#&gt; Deviance = 376.061 Iterations - 2</w:t>
      </w:r>
      <w:r>
        <w:br/>
      </w:r>
      <w:r>
        <w:rPr>
          <w:rStyle w:val="CommentTok"/>
        </w:rPr>
        <w:t xml:space="preserve">#&gt; Deviance = 377.939 Iterations - 1</w:t>
      </w:r>
      <w:r>
        <w:br/>
      </w:r>
      <w:r>
        <w:rPr>
          <w:rStyle w:val="CommentTok"/>
        </w:rPr>
        <w:t xml:space="preserve">#&gt; Deviance = 377.939 Iterations - 2</w:t>
      </w:r>
      <w:r>
        <w:br/>
      </w:r>
      <w:r>
        <w:rPr>
          <w:rStyle w:val="CommentTok"/>
        </w:rPr>
        <w:t xml:space="preserve">#&gt; Deviance = 380.151 Iterations - 1</w:t>
      </w:r>
      <w:r>
        <w:br/>
      </w:r>
      <w:r>
        <w:rPr>
          <w:rStyle w:val="CommentTok"/>
        </w:rPr>
        <w:t xml:space="preserve">#&gt; Deviance = 380.151 Iterations - 2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98" w:name="tbl-beetles-wald-test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12: Wald tests and 95% CIs for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logistic regression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320"/>
              <w:gridCol w:w="1320"/>
              <w:gridCol w:w="1320"/>
              <w:gridCol w:w="1320"/>
              <w:gridCol w:w="1320"/>
              <w:gridCol w:w="132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Log-Odds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-60.72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5.18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(-71.44, -51.08)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-11.72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dose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34.27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2.91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(28.85, 40.30)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11.77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</w:tbl>
          <w:bookmarkEnd w:id="198"/>
          <w:p/>
        </w:tc>
      </w:tr>
    </w:tbl>
    <w:p>
      <w:pPr>
        <w:pStyle w:val="BodyText"/>
      </w:pPr>
      <w:r>
        <w:t xml:space="preserve">Pass</w:t>
      </w:r>
      <w:r>
        <w:t xml:space="preserve"> </w:t>
      </w:r>
      <w:r>
        <w:rPr>
          <w:rStyle w:val="VerbatimChar"/>
        </w:rPr>
        <w:t xml:space="preserve">exponentiate = TRUE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parameters()</w:t>
      </w:r>
      <w:r>
        <w:t xml:space="preserve"> </w:t>
      </w:r>
      <w:r>
        <w:t xml:space="preserve">to report</w:t>
      </w:r>
      <w:r>
        <w:t xml:space="preserve"> </w:t>
      </w:r>
      <w:r>
        <w:t xml:space="preserve">exponentiated coefficients.</w:t>
      </w:r>
      <w:r>
        <w:t xml:space="preserve"> </w:t>
      </w:r>
      <w:r>
        <w:t xml:space="preserve">The intercept is then interpreted as baseline odds,</w:t>
      </w:r>
      <w:r>
        <w:t xml:space="preserve"> </w:t>
      </w:r>
      <w:r>
        <w:t xml:space="preserve">while the non-intercept coefficients are odds ratios:</w:t>
      </w:r>
    </w:p>
    <w:p>
      <w:pPr>
        <w:pStyle w:val="SourceCode"/>
      </w:pPr>
      <w:r>
        <w:rPr>
          <w:rStyle w:val="NormalTok"/>
        </w:rPr>
        <w:t xml:space="preserve">beetles_glm_ungrouped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exponentiate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Deviance = 372.714 Iterations - 1</w:t>
      </w:r>
      <w:r>
        <w:br/>
      </w:r>
      <w:r>
        <w:rPr>
          <w:rStyle w:val="CommentTok"/>
        </w:rPr>
        <w:t xml:space="preserve">#&gt; Deviance = 372.714 Iterations - 2</w:t>
      </w:r>
      <w:r>
        <w:br/>
      </w:r>
      <w:r>
        <w:rPr>
          <w:rStyle w:val="CommentTok"/>
        </w:rPr>
        <w:t xml:space="preserve">#&gt; Deviance = 373.417 Iterations - 1</w:t>
      </w:r>
      <w:r>
        <w:br/>
      </w:r>
      <w:r>
        <w:rPr>
          <w:rStyle w:val="CommentTok"/>
        </w:rPr>
        <w:t xml:space="preserve">#&gt; Deviance = 373.417 Iterations - 2</w:t>
      </w:r>
      <w:r>
        <w:br/>
      </w:r>
      <w:r>
        <w:rPr>
          <w:rStyle w:val="CommentTok"/>
        </w:rPr>
        <w:t xml:space="preserve">#&gt; Deviance = 374.544 Iterations - 1</w:t>
      </w:r>
      <w:r>
        <w:br/>
      </w:r>
      <w:r>
        <w:rPr>
          <w:rStyle w:val="CommentTok"/>
        </w:rPr>
        <w:t xml:space="preserve">#&gt; Deviance = 374.544 Iterations - 2</w:t>
      </w:r>
      <w:r>
        <w:br/>
      </w:r>
      <w:r>
        <w:rPr>
          <w:rStyle w:val="CommentTok"/>
        </w:rPr>
        <w:t xml:space="preserve">#&gt; Deviance = 376.063 Iterations - 1</w:t>
      </w:r>
      <w:r>
        <w:br/>
      </w:r>
      <w:r>
        <w:rPr>
          <w:rStyle w:val="CommentTok"/>
        </w:rPr>
        <w:t xml:space="preserve">#&gt; Deviance = 376.063 Iterations - 2</w:t>
      </w:r>
      <w:r>
        <w:br/>
      </w:r>
      <w:r>
        <w:rPr>
          <w:rStyle w:val="CommentTok"/>
        </w:rPr>
        <w:t xml:space="preserve">#&gt; Deviance = 377.943 Iterations - 1</w:t>
      </w:r>
      <w:r>
        <w:br/>
      </w:r>
      <w:r>
        <w:rPr>
          <w:rStyle w:val="CommentTok"/>
        </w:rPr>
        <w:t xml:space="preserve">#&gt; Deviance = 377.943 Iterations - 2</w:t>
      </w:r>
      <w:r>
        <w:br/>
      </w:r>
      <w:r>
        <w:rPr>
          <w:rStyle w:val="CommentTok"/>
        </w:rPr>
        <w:t xml:space="preserve">#&gt; Deviance = 380.156 Iterations - 1</w:t>
      </w:r>
      <w:r>
        <w:br/>
      </w:r>
      <w:r>
        <w:rPr>
          <w:rStyle w:val="CommentTok"/>
        </w:rPr>
        <w:t xml:space="preserve">#&gt; Deviance = 380.156 Iterations - 2</w:t>
      </w:r>
      <w:r>
        <w:br/>
      </w:r>
      <w:r>
        <w:rPr>
          <w:rStyle w:val="CommentTok"/>
        </w:rPr>
        <w:t xml:space="preserve">#&gt; Deviance = 372.727 Iterations - 1</w:t>
      </w:r>
      <w:r>
        <w:br/>
      </w:r>
      <w:r>
        <w:rPr>
          <w:rStyle w:val="CommentTok"/>
        </w:rPr>
        <w:t xml:space="preserve">#&gt; Deviance = 372.727 Iterations - 2</w:t>
      </w:r>
      <w:r>
        <w:br/>
      </w:r>
      <w:r>
        <w:rPr>
          <w:rStyle w:val="CommentTok"/>
        </w:rPr>
        <w:t xml:space="preserve">#&gt; Deviance = 373.526 Iterations - 1</w:t>
      </w:r>
      <w:r>
        <w:br/>
      </w:r>
      <w:r>
        <w:rPr>
          <w:rStyle w:val="CommentTok"/>
        </w:rPr>
        <w:t xml:space="preserve">#&gt; Deviance = 373.526 Iterations - 2</w:t>
      </w:r>
      <w:r>
        <w:br/>
      </w:r>
      <w:r>
        <w:rPr>
          <w:rStyle w:val="CommentTok"/>
        </w:rPr>
        <w:t xml:space="preserve">#&gt; Deviance = 374.912 Iterations - 1</w:t>
      </w:r>
      <w:r>
        <w:br/>
      </w:r>
      <w:r>
        <w:rPr>
          <w:rStyle w:val="CommentTok"/>
        </w:rPr>
        <w:t xml:space="preserve">#&gt; Deviance = 374.912 Iterations - 2</w:t>
      </w:r>
      <w:r>
        <w:br/>
      </w:r>
      <w:r>
        <w:rPr>
          <w:rStyle w:val="CommentTok"/>
        </w:rPr>
        <w:t xml:space="preserve">#&gt; Deviance = 376.937 Iterations - 1</w:t>
      </w:r>
      <w:r>
        <w:br/>
      </w:r>
      <w:r>
        <w:rPr>
          <w:rStyle w:val="CommentTok"/>
        </w:rPr>
        <w:t xml:space="preserve">#&gt; Deviance = 376.937 Iterations - 2</w:t>
      </w:r>
      <w:r>
        <w:br/>
      </w:r>
      <w:r>
        <w:rPr>
          <w:rStyle w:val="CommentTok"/>
        </w:rPr>
        <w:t xml:space="preserve">#&gt; Deviance = 376.937 Iterations - 3</w:t>
      </w:r>
      <w:r>
        <w:br/>
      </w:r>
      <w:r>
        <w:rPr>
          <w:rStyle w:val="CommentTok"/>
        </w:rPr>
        <w:t xml:space="preserve">#&gt; Deviance = 379.654 Iterations - 1</w:t>
      </w:r>
      <w:r>
        <w:br/>
      </w:r>
      <w:r>
        <w:rPr>
          <w:rStyle w:val="CommentTok"/>
        </w:rPr>
        <w:t xml:space="preserve">#&gt; Deviance = 379.654 Iterations - 2</w:t>
      </w:r>
      <w:r>
        <w:br/>
      </w:r>
      <w:r>
        <w:rPr>
          <w:rStyle w:val="CommentTok"/>
        </w:rPr>
        <w:t xml:space="preserve">#&gt; Deviance = 379.654 Iterations - 3</w:t>
      </w:r>
      <w:r>
        <w:br/>
      </w:r>
      <w:r>
        <w:rPr>
          <w:rStyle w:val="CommentTok"/>
        </w:rPr>
        <w:t xml:space="preserve">#&gt; Deviance = 372.727 Iterations - 1</w:t>
      </w:r>
      <w:r>
        <w:br/>
      </w:r>
      <w:r>
        <w:rPr>
          <w:rStyle w:val="CommentTok"/>
        </w:rPr>
        <w:t xml:space="preserve">#&gt; Deviance = 372.727 Iterations - 2</w:t>
      </w:r>
      <w:r>
        <w:br/>
      </w:r>
      <w:r>
        <w:rPr>
          <w:rStyle w:val="CommentTok"/>
        </w:rPr>
        <w:t xml:space="preserve">#&gt; Deviance = 373.526 Iterations - 1</w:t>
      </w:r>
      <w:r>
        <w:br/>
      </w:r>
      <w:r>
        <w:rPr>
          <w:rStyle w:val="CommentTok"/>
        </w:rPr>
        <w:t xml:space="preserve">#&gt; Deviance = 373.526 Iterations - 2</w:t>
      </w:r>
      <w:r>
        <w:br/>
      </w:r>
      <w:r>
        <w:rPr>
          <w:rStyle w:val="CommentTok"/>
        </w:rPr>
        <w:t xml:space="preserve">#&gt; Deviance = 374.913 Iterations - 1</w:t>
      </w:r>
      <w:r>
        <w:br/>
      </w:r>
      <w:r>
        <w:rPr>
          <w:rStyle w:val="CommentTok"/>
        </w:rPr>
        <w:t xml:space="preserve">#&gt; Deviance = 374.913 Iterations - 2</w:t>
      </w:r>
      <w:r>
        <w:br/>
      </w:r>
      <w:r>
        <w:rPr>
          <w:rStyle w:val="CommentTok"/>
        </w:rPr>
        <w:t xml:space="preserve">#&gt; Deviance = 376.94 Iterations - 1</w:t>
      </w:r>
      <w:r>
        <w:br/>
      </w:r>
      <w:r>
        <w:rPr>
          <w:rStyle w:val="CommentTok"/>
        </w:rPr>
        <w:t xml:space="preserve">#&gt; Deviance = 376.94 Iterations - 2</w:t>
      </w:r>
      <w:r>
        <w:br/>
      </w:r>
      <w:r>
        <w:rPr>
          <w:rStyle w:val="CommentTok"/>
        </w:rPr>
        <w:t xml:space="preserve">#&gt; Deviance = 379.66 Iterations - 1</w:t>
      </w:r>
      <w:r>
        <w:br/>
      </w:r>
      <w:r>
        <w:rPr>
          <w:rStyle w:val="CommentTok"/>
        </w:rPr>
        <w:t xml:space="preserve">#&gt; Deviance = 379.66 Iterations - 2</w:t>
      </w:r>
      <w:r>
        <w:br/>
      </w:r>
      <w:r>
        <w:rPr>
          <w:rStyle w:val="CommentTok"/>
        </w:rPr>
        <w:t xml:space="preserve">#&gt; Deviance = 379.66 Iterations - 3</w:t>
      </w:r>
      <w:r>
        <w:br/>
      </w:r>
      <w:r>
        <w:rPr>
          <w:rStyle w:val="CommentTok"/>
        </w:rPr>
        <w:t xml:space="preserve">#&gt; Deviance = 372.714 Iterations - 1</w:t>
      </w:r>
      <w:r>
        <w:br/>
      </w:r>
      <w:r>
        <w:rPr>
          <w:rStyle w:val="CommentTok"/>
        </w:rPr>
        <w:t xml:space="preserve">#&gt; Deviance = 372.714 Iterations - 2</w:t>
      </w:r>
      <w:r>
        <w:br/>
      </w:r>
      <w:r>
        <w:rPr>
          <w:rStyle w:val="CommentTok"/>
        </w:rPr>
        <w:t xml:space="preserve">#&gt; Deviance = 373.417 Iterations - 1</w:t>
      </w:r>
      <w:r>
        <w:br/>
      </w:r>
      <w:r>
        <w:rPr>
          <w:rStyle w:val="CommentTok"/>
        </w:rPr>
        <w:t xml:space="preserve">#&gt; Deviance = 373.417 Iterations - 2</w:t>
      </w:r>
      <w:r>
        <w:br/>
      </w:r>
      <w:r>
        <w:rPr>
          <w:rStyle w:val="CommentTok"/>
        </w:rPr>
        <w:t xml:space="preserve">#&gt; Deviance = 374.543 Iterations - 1</w:t>
      </w:r>
      <w:r>
        <w:br/>
      </w:r>
      <w:r>
        <w:rPr>
          <w:rStyle w:val="CommentTok"/>
        </w:rPr>
        <w:t xml:space="preserve">#&gt; Deviance = 374.543 Iterations - 2</w:t>
      </w:r>
      <w:r>
        <w:br/>
      </w:r>
      <w:r>
        <w:rPr>
          <w:rStyle w:val="CommentTok"/>
        </w:rPr>
        <w:t xml:space="preserve">#&gt; Deviance = 376.061 Iterations - 1</w:t>
      </w:r>
      <w:r>
        <w:br/>
      </w:r>
      <w:r>
        <w:rPr>
          <w:rStyle w:val="CommentTok"/>
        </w:rPr>
        <w:t xml:space="preserve">#&gt; Deviance = 376.061 Iterations - 2</w:t>
      </w:r>
      <w:r>
        <w:br/>
      </w:r>
      <w:r>
        <w:rPr>
          <w:rStyle w:val="CommentTok"/>
        </w:rPr>
        <w:t xml:space="preserve">#&gt; Deviance = 377.939 Iterations - 1</w:t>
      </w:r>
      <w:r>
        <w:br/>
      </w:r>
      <w:r>
        <w:rPr>
          <w:rStyle w:val="CommentTok"/>
        </w:rPr>
        <w:t xml:space="preserve">#&gt; Deviance = 377.939 Iterations - 2</w:t>
      </w:r>
      <w:r>
        <w:br/>
      </w:r>
      <w:r>
        <w:rPr>
          <w:rStyle w:val="CommentTok"/>
        </w:rPr>
        <w:t xml:space="preserve">#&gt; Deviance = 380.151 Iterations - 1</w:t>
      </w:r>
      <w:r>
        <w:br/>
      </w:r>
      <w:r>
        <w:rPr>
          <w:rStyle w:val="CommentTok"/>
        </w:rPr>
        <w:t xml:space="preserve">#&gt; Deviance = 380.151 Iterations - 2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99" w:name="tbl-beetles-wald-tests-OR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13: Exponentiated coefficients and 95% CIs for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320"/>
              <w:gridCol w:w="1320"/>
              <w:gridCol w:w="1100"/>
              <w:gridCol w:w="2420"/>
              <w:gridCol w:w="880"/>
              <w:gridCol w:w="8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Odds Ratio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4.27e-27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2.21e-26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(9.39e-32, 6.56e-23)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-11.72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dose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7.65e+14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2.23e+15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(3.40e+12, 3.18e+17)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11.77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</w:tbl>
          <w:bookmarkEnd w:id="199"/>
          <w:p/>
        </w:tc>
      </w:tr>
    </w:tbl>
    <w:bookmarkEnd w:id="200"/>
    <w:bookmarkEnd w:id="201"/>
    <w:bookmarkEnd w:id="202"/>
    <w:bookmarkStart w:id="219" w:name="inference-for-predicted-probabilities"/>
    <w:p>
      <w:pPr>
        <w:pStyle w:val="Heading2"/>
      </w:pPr>
      <w:r>
        <w:t xml:space="preserve">6.2 Inference for predicted probabilities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3" w:name="exr-ci-prob"/>
          <w:p>
            <w:pPr>
              <w:pStyle w:val="BodyText"/>
            </w:pPr>
            <w:r>
              <w:rPr>
                <w:b/>
                <w:bCs/>
              </w:rPr>
              <w:t xml:space="preserve">Exercise 18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w:r>
              <w:t xml:space="preserve">a maximum likelihood 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a corresponding estimated covariance matrix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Σ</m:t>
                  </m:r>
                </m:e>
              </m:acc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Cov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calculate a 95% confidence interval for the predicted probability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0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06" w:name="sol-ci-prob"/>
          <w:p>
            <w:pPr>
              <w:pStyle w:val="BodyText"/>
            </w:pPr>
            <w:r>
              <w:rPr>
                <w:i/>
                <w:iCs/>
              </w:rPr>
              <w:t xml:space="preserve">Solution 18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By</w:t>
            </w:r>
            <w:r>
              <w:t xml:space="preserve"> </w:t>
            </w:r>
            <w:hyperlink r:id="rId193">
              <w:r>
                <w:rPr>
                  <w:rStyle w:val="Hyperlink"/>
                </w:rPr>
                <w:t xml:space="preserve">the central limit theorem for MLEs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 95% confidence interval for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can be constructed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π</m:t>
                    </m:r>
                  </m:e>
                </m:acc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*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However,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seems difficult to compute;</w:t>
            </w:r>
            <w:r>
              <w:t xml:space="preserve"> </w:t>
            </w:r>
            <w:r>
              <w:t xml:space="preserve">doing so would require using the</w:t>
            </w:r>
            <w:r>
              <w:t xml:space="preserve"> </w:t>
            </w:r>
            <w:hyperlink r:id="rId204">
              <w:r>
                <w:rPr>
                  <w:rStyle w:val="Hyperlink"/>
                </w:rPr>
                <w:t xml:space="preserve">delta method</w:t>
              </w:r>
            </w:hyperlink>
            <w:r>
              <w:t xml:space="preserve">.</w:t>
            </w:r>
          </w:p>
          <w:p>
            <w:pPr>
              <w:pStyle w:val="BodyText"/>
            </w:pPr>
            <w:r>
              <w:t xml:space="preserve">Instead, using the invariance property of MLEs,</w:t>
            </w:r>
            <w:r>
              <w:t xml:space="preserve"> </w:t>
            </w:r>
            <w:r>
              <w:t xml:space="preserve">we can first calculate a confidence interval for the log-odds,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η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∈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R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and then apply</w:t>
            </w:r>
            <w:r>
              <w:t xml:space="preserve"> </w:t>
            </w:r>
            <m:oMath>
              <m:r>
                <m:rPr>
                  <m:sty m:val="p"/>
                </m:rPr>
                <m:t>expit</m:t>
              </m:r>
            </m:oMath>
            <w:r>
              <w:t xml:space="preserve"> </w:t>
            </w:r>
            <w:r>
              <w:t xml:space="preserve">to the endpoints of that log-odds-scale confidence interval:</w:t>
            </w:r>
          </w:p>
          <w:p>
            <w:pPr>
              <w:pStyle w:val="BodyText"/>
            </w:pPr>
            <w:bookmarkStart w:id="205" w:name="eq-ci-prob-exp"/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∈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expit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expit</m:t>
                </m:r>
                <m:r>
                  <m:rPr>
                    <m:sty m:val="p"/>
                  </m:rPr>
                  <m:t>(</m:t>
                </m:r>
                <m:r>
                  <m:t>R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20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05"/>
          </w:p>
          <w:bookmarkEnd w:id="206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7" w:name="exr-logodds-ci"/>
          <w:p>
            <w:pPr>
              <w:pStyle w:val="BodyText"/>
            </w:pPr>
            <w:r>
              <w:rPr>
                <w:b/>
                <w:bCs/>
              </w:rPr>
              <w:t xml:space="preserve">Exercise 19</w:t>
            </w:r>
            <w:r>
              <w:t xml:space="preserve"> </w:t>
            </w:r>
            <w:r>
              <w:t xml:space="preserve">Find a 95% confidence interval for the log-odds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.</w:t>
            </w:r>
          </w:p>
          <w:bookmarkEnd w:id="20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08" w:name="sol-logodds-ci"/>
          <w:p>
            <w:pPr>
              <w:pStyle w:val="BodyText"/>
            </w:pPr>
            <w:r>
              <w:rPr>
                <w:i/>
                <w:iCs/>
              </w:rPr>
              <w:t xml:space="preserve">Solution 19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r:id="rId193">
              <w:r>
                <w:rPr>
                  <w:rStyle w:val="Hyperlink"/>
                </w:rPr>
                <w:t xml:space="preserve">the central limit theorem for MLEs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 95% confidence interval for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can be constructed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η</m:t>
                    </m:r>
                  </m:e>
                </m:acc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*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η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η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.</w:t>
            </w:r>
          </w:p>
          <w:bookmarkEnd w:id="208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9" w:name="exr-se-logodds"/>
          <w:p>
            <w:pPr>
              <w:pStyle w:val="BodyText"/>
            </w:pPr>
            <w:r>
              <w:rPr>
                <w:b/>
                <w:bCs/>
              </w:rPr>
              <w:t xml:space="preserve">Exercise 20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How can we estimate the standard error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η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?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η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?</m:t>
                </m:r>
              </m:oMath>
            </m:oMathPara>
          </w:p>
          <w:bookmarkEnd w:id="20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13" w:name="sol-se-logodds"/>
          <w:p>
            <w:pPr>
              <w:pStyle w:val="BodyText"/>
            </w:pPr>
            <w:r>
              <w:rPr>
                <w:i/>
                <w:iCs/>
              </w:rPr>
              <w:t xml:space="preserve">Solution 20</w:t>
            </w:r>
            <w:r>
              <w:t xml:space="preserve">. </w:t>
            </w:r>
          </w:p>
          <w:p>
            <w:pPr>
              <w:pStyle w:val="BodyText"/>
            </w:pPr>
            <w:bookmarkStart w:id="210" w:name="eq-se-sqrt-var-logodds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SE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η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ad>
                  <m:radPr>
                    <m:degHide m:val="on"/>
                  </m:radPr>
                  <m:deg/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η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rad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10"/>
          </w:p>
          <w:p>
            <w:pPr>
              <w:pStyle w:val="FirstParagraph"/>
            </w:pPr>
            <w:r>
              <w:t xml:space="preserve">By the definition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η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211">
              <w:r>
                <w:rPr>
                  <w:rStyle w:val="Hyperlink"/>
                </w:rPr>
                <w:t xml:space="preserve">the variance of a linear combination</w:t>
              </w:r>
            </w:hyperlink>
            <w:r>
              <w:t xml:space="preserve">:</w:t>
            </w:r>
          </w:p>
          <w:p>
            <w:pPr>
              <w:pStyle w:val="BodyText"/>
            </w:pPr>
            <w:bookmarkStart w:id="212" w:name="eq-var-logodds"/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η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</m:d>
                    <m:r>
                      <m:t>​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Σ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12"/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Σ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Cov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Expanding</w:t>
            </w:r>
            <w:r>
              <w:t xml:space="preserve"> </w:t>
            </w:r>
            <w:hyperlink w:anchor="eq-var-logodds">
              <w:r>
                <w:rPr>
                  <w:rStyle w:val="Hyperlink"/>
                </w:rPr>
                <w:t xml:space="preserve">Equation 22</w:t>
              </w:r>
            </w:hyperlink>
            <w:r>
              <w:t xml:space="preserve"> </w:t>
            </w:r>
            <w:r>
              <w:t xml:space="preserve">out of matrix-vector notation, we have: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Σ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j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p</m:t>
                            </m:r>
                          </m:sup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nary>
                    <m:sSub>
                      <m:e>
                        <m:r>
                          <m:rPr>
                            <m:sty m:val="p"/>
                          </m:rPr>
                          <m:t>Σ</m:t>
                        </m:r>
                      </m:e>
                      <m:sub>
                        <m:r>
                          <m:t>i</m:t>
                        </m:r>
                        <m:r>
                          <m:t>j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j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p</m:t>
                            </m:r>
                          </m:sup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nary>
                    <m:r>
                      <m:rPr>
                        <m:sty m:val="p"/>
                      </m:rPr>
                      <m:t>Cov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</m:eqArr>
              </m:oMath>
            </m:oMathPara>
          </w:p>
          <w:bookmarkEnd w:id="213"/>
          <w:p/>
        </w:tc>
      </w:tr>
    </w:tbl>
    <w:p>
      <w:pPr>
        <w:pStyle w:val="FirstParagraph"/>
      </w:pPr>
      <w:r>
        <w:t xml:space="preserve">Combining</w:t>
      </w:r>
      <w:r>
        <w:t xml:space="preserve"> </w:t>
      </w:r>
      <w:hyperlink w:anchor="eq-var-logodds">
        <w:r>
          <w:rPr>
            <w:rStyle w:val="Hyperlink"/>
          </w:rPr>
          <w:t xml:space="preserve">Equation 22</w:t>
        </w:r>
      </w:hyperlink>
      <w:r>
        <w:t xml:space="preserve"> </w:t>
      </w:r>
      <w:r>
        <w:t xml:space="preserve">with the invariance property of MLEs</w:t>
      </w:r>
      <w:r>
        <w:t xml:space="preserve"> </w:t>
      </w:r>
      <w:r>
        <w:t xml:space="preserve">gives an estimator for the variance and standard error: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6" w:name="thm-est-se-logodds"/>
          <w:p>
            <w:pPr>
              <w:pStyle w:val="BodyText"/>
            </w:pPr>
            <w:r>
              <w:rPr>
                <w:b/>
                <w:bCs/>
              </w:rPr>
              <w:t xml:space="preserve">Theorem 12 (Estimated variance and standard error of log-odds)</w:t>
            </w:r>
          </w:p>
          <w:p>
            <w:pPr>
              <w:pStyle w:val="BodyText"/>
            </w:pPr>
            <w:bookmarkStart w:id="214" w:name="eq-est-var-logodds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η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acc>
                  <m:accPr>
                    <m:chr m:val="̂"/>
                  </m:accPr>
                  <m:e>
                    <m:r>
                      <m:rPr>
                        <m:sty m:val="p"/>
                      </m:rPr>
                      <m:t>Σ</m:t>
                    </m:r>
                  </m:e>
                </m:acc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14"/>
          </w:p>
          <w:p>
            <w:pPr>
              <w:pStyle w:val="FirstParagraph"/>
            </w:pPr>
            <w:bookmarkStart w:id="215" w:name="eq-est-se-logodds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η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ad>
                  <m:radPr>
                    <m:degHide m:val="on"/>
                  </m:radPr>
                  <m:deg/>
                  <m:e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Σ</m:t>
                        </m:r>
                      </m:e>
                    </m:acc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</m:rad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15"/>
          </w:p>
          <w:bookmarkEnd w:id="21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sol-se-logodds">
              <w:r>
                <w:rPr>
                  <w:rStyle w:val="Hyperlink"/>
                </w:rPr>
                <w:t xml:space="preserve">Solution 20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η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Σ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w:hyperlink w:anchor="eq-var-logodds">
              <w:r>
                <w:rPr>
                  <w:rStyle w:val="Hyperlink"/>
                </w:rPr>
                <w:t xml:space="preserve">Equation 22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By the invariance property of MLEs,</w:t>
            </w:r>
            <w:r>
              <w:t xml:space="preserve"> </w:t>
            </w:r>
            <w:r>
              <w:t xml:space="preserve">we estimate</w:t>
            </w:r>
            <w:r>
              <w:t xml:space="preserve"> </w:t>
            </w:r>
            <m:oMath>
              <m:r>
                <m:rPr>
                  <m:sty m:val="p"/>
                </m:rPr>
                <m:t>Σ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Σ</m:t>
                  </m:r>
                </m:e>
              </m:acc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Cov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yields</w:t>
            </w:r>
            <w:r>
              <w:t xml:space="preserve"> </w:t>
            </w:r>
            <w:hyperlink w:anchor="eq-est-var-logodds">
              <w:r>
                <w:rPr>
                  <w:rStyle w:val="Hyperlink"/>
                </w:rPr>
                <w:t xml:space="preserve">Equation 23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taking the square root gives</w:t>
            </w:r>
            <w:r>
              <w:t xml:space="preserve"> </w:t>
            </w:r>
            <w:hyperlink w:anchor="eq-est-se-logodds">
              <w:r>
                <w:rPr>
                  <w:rStyle w:val="Hyperlink"/>
                </w:rPr>
                <w:t xml:space="preserve">Equation 24</w:t>
              </w:r>
            </w:hyperlink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18" w:name="exm-est-se-logodds-beetles"/>
          <w:p>
            <w:pPr>
              <w:pStyle w:val="BodyText"/>
            </w:pPr>
            <w:r>
              <w:rPr>
                <w:b/>
                <w:bCs/>
              </w:rPr>
              <w:t xml:space="preserve">Example 4 (Standard error and CI for a beetle log-odds)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We instantiate</w:t>
            </w:r>
            <w:r>
              <w:t xml:space="preserve"> </w:t>
            </w:r>
            <w:hyperlink w:anchor="thm-est-se-logodds">
              <w:r>
                <w:rPr>
                  <w:rStyle w:val="Hyperlink"/>
                </w:rPr>
                <w:t xml:space="preserve">Theorem 12</w:t>
              </w:r>
            </w:hyperlink>
            <w:r>
              <w:t xml:space="preserve"> </w:t>
            </w:r>
            <w:r>
              <w:t xml:space="preserve">for the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logistic regression model</w:t>
            </w:r>
            <w:r>
              <w:t xml:space="preserve"> </w:t>
            </w:r>
            <w:r>
              <w:t xml:space="preserve">(</w:t>
            </w:r>
            <w:hyperlink w:anchor="tbl-beetles-model-ungrouped">
              <w:r>
                <w:rPr>
                  <w:rStyle w:val="Hyperlink"/>
                </w:rPr>
                <w:t xml:space="preserve">Table 5</w:t>
              </w:r>
            </w:hyperlink>
            <w:r>
              <w:t xml:space="preserve">).</w:t>
            </w:r>
          </w:p>
          <w:p>
            <w:pPr>
              <w:pStyle w:val="BodyText"/>
            </w:pPr>
            <w:r>
              <w:t xml:space="preserve">Consider the covariate pattern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1.8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representing the intercept and a dose of 1.8.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x_vec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1.8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sigma_hat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vcov</w:t>
            </w:r>
            <w:r>
              <w:rPr>
                <w:rStyle w:val="NormalTok"/>
              </w:rPr>
              <w:t xml:space="preserve">(beetles_glm_ungrouped)</w:t>
            </w:r>
            <w:r>
              <w:br/>
            </w:r>
            <w:r>
              <w:rPr>
                <w:rStyle w:val="NormalTok"/>
              </w:rPr>
              <w:t xml:space="preserve">logodds_hat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(x_vec </w:t>
            </w:r>
            <w:r>
              <w:rPr>
                <w:rStyle w:val="SpecialCharTok"/>
              </w:rPr>
              <w:t xml:space="preserve">%*%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(beetles_glm_ungrouped))</w:t>
            </w:r>
            <w:r>
              <w:br/>
            </w:r>
            <w:r>
              <w:rPr>
                <w:rStyle w:val="NormalTok"/>
              </w:rPr>
              <w:t xml:space="preserve">se_logodds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t</w:t>
            </w:r>
            <w:r>
              <w:rPr>
                <w:rStyle w:val="NormalTok"/>
              </w:rPr>
              <w:t xml:space="preserve">(x_vec) </w:t>
            </w:r>
            <w:r>
              <w:rPr>
                <w:rStyle w:val="SpecialCharTok"/>
              </w:rPr>
              <w:t xml:space="preserve">%*%</w:t>
            </w:r>
            <w:r>
              <w:rPr>
                <w:rStyle w:val="NormalTok"/>
              </w:rPr>
              <w:t xml:space="preserve"> sigma_hat </w:t>
            </w:r>
            <w:r>
              <w:rPr>
                <w:rStyle w:val="SpecialCharTok"/>
              </w:rPr>
              <w:t xml:space="preserve">%*%</w:t>
            </w:r>
            <w:r>
              <w:rPr>
                <w:rStyle w:val="NormalTok"/>
              </w:rPr>
              <w:t xml:space="preserve"> x_vec))</w:t>
            </w:r>
            <w:r>
              <w:br/>
            </w:r>
            <w:r>
              <w:rPr>
                <w:rStyle w:val="NormalTok"/>
              </w:rPr>
              <w:t xml:space="preserve">ci_logodds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logodds_hat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1.96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se_logodds</w:t>
            </w:r>
          </w:p>
          <w:p>
            <w:pPr>
              <w:pStyle w:val="FirstParagraph"/>
            </w:pPr>
            <w:r>
              <w:t xml:space="preserve">By</w:t>
            </w:r>
            <w:r>
              <w:t xml:space="preserve"> </w:t>
            </w:r>
            <w:hyperlink w:anchor="eq-est-se-logodds">
              <w:r>
                <w:rPr>
                  <w:rStyle w:val="Hyperlink"/>
                </w:rPr>
                <w:t xml:space="preserve">Equation 24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estimated standard error of the log-odds is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η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Σ</m:t>
                      </m:r>
                    </m:e>
                  </m:acc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rad>
              <m:r>
                <m:rPr>
                  <m:sty m:val="p"/>
                </m:rPr>
                <m:t>=</m:t>
              </m:r>
              <m:r>
                <m:t>0.145056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while the estimated log-odds itself 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η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r>
                <m:t>0.969132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resulting 95% confidence interval for the log-odds 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0.684823</m:t>
              </m:r>
              <m:r>
                <m:rPr>
                  <m:sty m:val="p"/>
                </m:rPr>
                <m:t>,</m:t>
              </m:r>
              <m:r>
                <m:t>1.253441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applying</w:t>
            </w:r>
            <w:r>
              <w:t xml:space="preserve"> </w:t>
            </w:r>
            <m:oMath>
              <m:r>
                <m:rPr>
                  <m:sty m:val="p"/>
                </m:rPr>
                <m:t>expit</m:t>
              </m:r>
            </m:oMath>
            <w:r>
              <w:t xml:space="preserve"> </w:t>
            </w:r>
            <w:r>
              <w:t xml:space="preserve">to its endpoints (</w:t>
            </w:r>
            <w:hyperlink w:anchor="eq-ci-prob-exp">
              <w:r>
                <w:rPr>
                  <w:rStyle w:val="Hyperlink"/>
                </w:rPr>
                <w:t xml:space="preserve">Equation 20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gives a 95% confidence interval for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0.664814</m:t>
              </m:r>
              <m:r>
                <m:rPr>
                  <m:sty m:val="p"/>
                </m:rPr>
                <m:t>,</m:t>
              </m:r>
              <m:r>
                <m:t>0.777895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These values match the</w:t>
            </w:r>
            <w:r>
              <w:t xml:space="preserve"> </w:t>
            </w:r>
            <w:r>
              <w:rPr>
                <w:rStyle w:val="VerbatimChar"/>
              </w:rPr>
              <w:t xml:space="preserve">dose = 1.8</w:t>
            </w:r>
            <w:r>
              <w:t xml:space="preserve"> </w:t>
            </w:r>
            <w:r>
              <w:t xml:space="preserve">row of</w:t>
            </w:r>
            <w:r>
              <w:t xml:space="preserve"> </w:t>
            </w:r>
            <w:hyperlink w:anchor="tbl-beetles-pred-logodds">
              <w:r>
                <w:rPr>
                  <w:rStyle w:val="Hyperlink"/>
                </w:rPr>
                <w:t xml:space="preserve">Table 14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uses</w:t>
            </w:r>
            <w:r>
              <w:t xml:space="preserve"> </w:t>
            </w:r>
            <w:r>
              <w:rPr>
                <w:rStyle w:val="VerbatimChar"/>
              </w:rPr>
              <w:t xml:space="preserve">predict()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rPr>
                <w:rStyle w:val="VerbatimChar"/>
              </w:rPr>
              <w:t xml:space="preserve">type = "link"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se.fit = TRUE</w:t>
            </w:r>
            <w:r>
              <w:t xml:space="preserve"> </w:t>
            </w:r>
            <w:r>
              <w:t xml:space="preserve">to compute the estimated log-odds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η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and its estimated standard error for each covariate pattern: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rPr>
                <w:rStyle w:val="NormalTok"/>
              </w:rPr>
              <w:t xml:space="preserve">new_doses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dose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1.7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1.8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1.9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pred_logodds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beetles_glm_ungrouped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new_doses,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"link"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se.fit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new_doses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logodds_hat =</w:t>
            </w:r>
            <w:r>
              <w:rPr>
                <w:rStyle w:val="NormalTok"/>
              </w:rPr>
              <w:t xml:space="preserve"> pred_logodds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fit,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se =</w:t>
            </w:r>
            <w:r>
              <w:rPr>
                <w:rStyle w:val="NormalTok"/>
              </w:rPr>
              <w:t xml:space="preserve"> pred_logodds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se.fit,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ci_lower_logodds =</w:t>
            </w:r>
            <w:r>
              <w:rPr>
                <w:rStyle w:val="NormalTok"/>
              </w:rPr>
              <w:t xml:space="preserve"> logodds_hat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1.96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ci_upper_logodds =</w:t>
            </w:r>
            <w:r>
              <w:rPr>
                <w:rStyle w:val="NormalTok"/>
              </w:rPr>
              <w:t xml:space="preserve"> logodds_hat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1.96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pi_hat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plogis</w:t>
            </w:r>
            <w:r>
              <w:rPr>
                <w:rStyle w:val="NormalTok"/>
              </w:rPr>
              <w:t xml:space="preserve">(logodds_hat),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ci_lower_prob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plogis</w:t>
            </w:r>
            <w:r>
              <w:rPr>
                <w:rStyle w:val="NormalTok"/>
              </w:rPr>
              <w:t xml:space="preserve">(ci_lower_logodds),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ci_upper_prob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plogis</w:t>
            </w:r>
            <w:r>
              <w:rPr>
                <w:rStyle w:val="NormalTok"/>
              </w:rPr>
              <w:t xml:space="preserve">(ci_upper_logodds)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kable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digits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217" w:name="tbl-beetles-pred-logodd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14: Predicted log-odds and 95% CI for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beetles</w:t>
                  </w:r>
                  <w:r>
                    <w:t xml:space="preserve"> </w:t>
                  </w:r>
                  <w:r>
                    <w:t xml:space="preserve">logistic regression</w:t>
                  </w:r>
                </w:p>
                <w:tbl>
                  <w:tblPr>
                    <w:tblStyle w:val="Table"/>
                    <w:tblW w:type="pct" w:w="5000"/>
                    <w:tblLayout w:type="fixed"/>
                    <w:tblLook w:firstRow="1" w:lastRow="0" w:firstColumn="0" w:lastColumn="0" w:noHBand="0" w:noVBand="0" w:val="0020"/>
                  </w:tblPr>
                  <w:tblGrid>
                    <w:gridCol w:w="430"/>
                    <w:gridCol w:w="1033"/>
                    <w:gridCol w:w="516"/>
                    <w:gridCol w:w="1463"/>
                    <w:gridCol w:w="1463"/>
                    <w:gridCol w:w="602"/>
                    <w:gridCol w:w="1205"/>
                    <w:gridCol w:w="1205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dose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logodds_hat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se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ci_lower_logodds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ci_upper_logodds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pi_hat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ci_lower_prob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ci_upper_prob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1.7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-2.458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0.263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-2.974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-1.942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0.079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0.049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0.125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1.8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0.969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0.145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0.685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1.253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0.725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0.665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0.778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1.9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4.396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0.377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3.656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5.136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0.988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0.975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0.994</w:t>
                        </w:r>
                      </w:p>
                    </w:tc>
                  </w:tr>
                </w:tbl>
                <w:bookmarkEnd w:id="217"/>
                <w:p/>
              </w:tc>
            </w:tr>
          </w:tbl>
          <w:bookmarkEnd w:id="218"/>
          <w:p/>
        </w:tc>
      </w:tr>
    </w:tbl>
    <w:bookmarkEnd w:id="219"/>
    <w:bookmarkStart w:id="236" w:name="sec-or-inference"/>
    <w:p>
      <w:pPr>
        <w:pStyle w:val="Heading2"/>
      </w:pPr>
      <w:r>
        <w:t xml:space="preserve">6.3 Inference for odds ratios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0" w:name="exr-ci-OR"/>
          <w:p>
            <w:pPr>
              <w:pStyle w:val="BodyText"/>
            </w:pPr>
            <w:r>
              <w:rPr>
                <w:b/>
                <w:bCs/>
              </w:rPr>
              <w:t xml:space="preserve">Exercise 21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w:r>
              <w:t xml:space="preserve">a maximum likelihood 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a corresponding estimated covariance matrix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Σ</m:t>
                  </m:r>
                </m:e>
              </m:acc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Cov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calculate a 95% confidence interval for the odds ratio</w:t>
            </w:r>
            <w:r>
              <w:t xml:space="preserve"> </w:t>
            </w:r>
            <w:r>
              <w:t xml:space="preserve">comparing covariate patterns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ω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2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24" w:name="sol-ci-OR"/>
          <w:p>
            <w:pPr>
              <w:pStyle w:val="BodyText"/>
            </w:pPr>
            <w:r>
              <w:rPr>
                <w:i/>
                <w:iCs/>
              </w:rPr>
              <w:t xml:space="preserve">Solution 21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By</w:t>
            </w:r>
            <w:r>
              <w:t xml:space="preserve"> </w:t>
            </w:r>
            <w:hyperlink r:id="rId193">
              <w:r>
                <w:rPr>
                  <w:rStyle w:val="Hyperlink"/>
                </w:rPr>
                <w:t xml:space="preserve">the central limit theorem for MLEs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 95% confidence interval 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ω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can be constructed as:</w:t>
            </w:r>
          </w:p>
          <w:p>
            <w:pPr>
              <w:pStyle w:val="BodyText"/>
            </w:pPr>
            <w:bookmarkStart w:id="221" w:name="eq-ci-OR-direct"/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  <m:sub>
                    <m:r>
                      <m:t>ω</m:t>
                    </m:r>
                  </m:sub>
                </m:sSub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*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ω</m:t>
                        </m:r>
                      </m:sub>
                    </m:sSub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25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21"/>
          </w:p>
          <w:p>
            <w:pPr>
              <w:pStyle w:val="FirstParagraph"/>
            </w:pPr>
            <w:r>
              <w:t xml:space="preserve">However,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ω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seems difficult to compute;</w:t>
            </w:r>
            <w:r>
              <w:t xml:space="preserve"> </w:t>
            </w:r>
            <w:r>
              <w:t xml:space="preserve">doing so would require using the</w:t>
            </w:r>
            <w:r>
              <w:t xml:space="preserve"> </w:t>
            </w:r>
            <w:hyperlink r:id="rId204">
              <w:r>
                <w:rPr>
                  <w:rStyle w:val="Hyperlink"/>
                </w:rPr>
                <w:t xml:space="preserve">delta method</w:t>
              </w:r>
            </w:hyperlink>
            <w:r>
              <w:t xml:space="preserve">.</w:t>
            </w:r>
          </w:p>
          <w:p>
            <w:pPr>
              <w:pStyle w:val="BodyText"/>
            </w:pPr>
            <w:r>
              <w:t xml:space="preserve">Instead, using the invariance property of MLEs,</w:t>
            </w:r>
            <w:r>
              <w:t xml:space="preserve"> </w:t>
            </w:r>
            <w:r>
              <w:t xml:space="preserve">we can first calculate a confidence interval for the logarithm of the odds ratio,</w:t>
            </w:r>
          </w:p>
          <w:p>
            <w:pPr>
              <w:pStyle w:val="BodyText"/>
            </w:pPr>
            <w:bookmarkStart w:id="222" w:name="eq-or-diff-logodds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ω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∈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R</m:t>
                </m:r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26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22"/>
          </w:p>
          <w:p>
            <w:pPr>
              <w:pStyle w:val="FirstParagraph"/>
            </w:pPr>
            <w:r>
              <w:t xml:space="preserve">and then exponentiate the endpoints of that log-odds-scale confidence interval:</w:t>
            </w:r>
          </w:p>
          <w:p>
            <w:pPr>
              <w:pStyle w:val="BodyText"/>
            </w:pPr>
            <w:bookmarkStart w:id="223" w:name="eq-ci-OR-exp"/>
            <m:oMathPara>
              <m:oMathParaPr>
                <m:jc m:val="center"/>
              </m:oMathParaPr>
              <m:oMath>
                <m:sSub>
                  <m:e>
                    <m:r>
                      <m:t>θ</m:t>
                    </m:r>
                  </m:e>
                  <m:sub>
                    <m:r>
                      <m:t>ω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,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∈</m:t>
                </m:r>
                <m:r>
                  <m:rPr>
                    <m:sty m:val="p"/>
                  </m:rPr>
                  <m:t>(</m:t>
                </m:r>
                <m:sSup>
                  <m:e>
                    <m:r>
                      <m:t>e</m:t>
                    </m:r>
                  </m:e>
                  <m:sup>
                    <m:r>
                      <m:t>L</m:t>
                    </m:r>
                  </m:sup>
                </m:sSup>
                <m:r>
                  <m:rPr>
                    <m:sty m:val="p"/>
                  </m:rPr>
                  <m:t>,</m:t>
                </m:r>
                <m:sSup>
                  <m:e>
                    <m:r>
                      <m:t>e</m:t>
                    </m:r>
                  </m:e>
                  <m:sup>
                    <m:r>
                      <m:t>R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27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23"/>
          </w:p>
          <w:bookmarkEnd w:id="224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5" w:name="exr-or-diff-logodds"/>
          <w:p>
            <w:pPr>
              <w:pStyle w:val="BodyText"/>
            </w:pPr>
            <w:r>
              <w:rPr>
                <w:b/>
                <w:bCs/>
              </w:rPr>
              <w:t xml:space="preserve">Exercise 22</w:t>
            </w:r>
            <w:r>
              <w:t xml:space="preserve"> </w:t>
            </w:r>
            <w:r>
              <w:t xml:space="preserve">Find a 95% confidence interval for the natural logarithm of the odds ratio,</w:t>
            </w:r>
            <w: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ω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</w:p>
          <w:bookmarkEnd w:id="22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26" w:name="sol-or-diff-logodds"/>
          <w:p>
            <w:pPr>
              <w:pStyle w:val="BodyText"/>
            </w:pPr>
            <w:r>
              <w:rPr>
                <w:i/>
                <w:iCs/>
              </w:rPr>
              <w:t xml:space="preserve">Solution 22</w:t>
            </w:r>
            <w:r>
              <w:t xml:space="preserve">. </w:t>
            </w:r>
            <w:r>
              <w:t xml:space="preserve">From</w:t>
            </w:r>
            <w:r>
              <w:t xml:space="preserve"> </w:t>
            </w:r>
            <w:hyperlink w:anchor="cor-log-or">
              <w:r>
                <w:rPr>
                  <w:rStyle w:val="Hyperlink"/>
                </w:rPr>
                <w:t xml:space="preserve">Corollary 7</w:t>
              </w:r>
            </w:hyperlink>
            <w:r>
              <w:t xml:space="preserve">, we know: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ω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Δ</m:t>
                </m:r>
                <m:r>
                  <m:t>η</m:t>
                </m:r>
              </m:oMath>
            </m:oMathPara>
          </w:p>
          <w:p>
            <w:pPr>
              <w:pStyle w:val="FirstParagraph"/>
            </w:pPr>
            <w:r>
              <w:t xml:space="preserve">By</w:t>
            </w:r>
            <w:r>
              <w:t xml:space="preserve"> </w:t>
            </w:r>
            <w:hyperlink r:id="rId193">
              <w:r>
                <w:rPr>
                  <w:rStyle w:val="Hyperlink"/>
                </w:rPr>
                <w:t xml:space="preserve">the central limit theorem for MLEs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 95% confidence interval for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η</m:t>
              </m:r>
            </m:oMath>
            <w:r>
              <w:t xml:space="preserve"> </w:t>
            </w:r>
            <w:r>
              <w:t xml:space="preserve">can be constructed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rPr>
                        <m:sty m:val="p"/>
                      </m:rPr>
                      <m:t>Δ</m:t>
                    </m:r>
                    <m:r>
                      <m:t>η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*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η</m:t>
                        </m:r>
                      </m:e>
                    </m:acc>
                  </m:e>
                </m:d>
                <m:r>
                  <m:t>​</m:t>
                </m:r>
              </m:oMath>
            </m:oMathPara>
          </w:p>
          <w:bookmarkEnd w:id="226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7" w:name="exr-se-diff-logodds"/>
          <w:p>
            <w:pPr>
              <w:pStyle w:val="BodyText"/>
            </w:pPr>
            <w:r>
              <w:rPr>
                <w:b/>
                <w:bCs/>
              </w:rPr>
              <w:t xml:space="preserve">Exercise 23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How can we estimate the standard error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Δ</m:t>
                  </m:r>
                  <m:r>
                    <m:t>η</m:t>
                  </m:r>
                </m:e>
              </m:acc>
            </m:oMath>
            <w:r>
              <w:t xml:space="preserve">?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η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?</m:t>
                </m:r>
              </m:oMath>
            </m:oMathPara>
          </w:p>
          <w:bookmarkEnd w:id="22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30" w:name="sol-se-diff-logodds"/>
          <w:p>
            <w:pPr>
              <w:pStyle w:val="BodyText"/>
            </w:pPr>
            <w:r>
              <w:rPr>
                <w:i/>
                <w:iCs/>
              </w:rPr>
              <w:t xml:space="preserve">Solution 23</w:t>
            </w:r>
            <w:r>
              <w:t xml:space="preserve">. </w:t>
            </w:r>
          </w:p>
          <w:p>
            <w:pPr>
              <w:pStyle w:val="BodyText"/>
            </w:pPr>
            <w:bookmarkStart w:id="228" w:name="eq-se-sqrt-var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SE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η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ad>
                  <m:radPr>
                    <m:degHide m:val="on"/>
                  </m:radPr>
                  <m:deg/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sty m:val="p"/>
                              </m:rPr>
                              <m:t>Δ</m:t>
                            </m:r>
                            <m:r>
                              <m:t>η</m:t>
                            </m:r>
                          </m:e>
                        </m:acc>
                      </m:e>
                    </m:d>
                    <m:r>
                      <m:t>​</m:t>
                    </m:r>
                  </m:e>
                </m:rad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28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28"/>
          </w:p>
          <w:p>
            <w:pPr>
              <w:pStyle w:val="FirstParagraph"/>
            </w:pPr>
            <w:r>
              <w:t xml:space="preserve">By</w:t>
            </w:r>
            <w:r>
              <w:t xml:space="preserve"> </w:t>
            </w:r>
            <w:hyperlink w:anchor="lem-diff-logodds">
              <w:r>
                <w:rPr>
                  <w:rStyle w:val="Hyperlink"/>
                </w:rPr>
                <w:t xml:space="preserve">Lemma 5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211">
              <w:r>
                <w:rPr>
                  <w:rStyle w:val="Hyperlink"/>
                </w:rPr>
                <w:t xml:space="preserve">the variance of a linear combination</w:t>
              </w:r>
            </w:hyperlink>
            <w:r>
              <w:t xml:space="preserve">:</w:t>
            </w:r>
          </w:p>
          <w:p>
            <w:pPr>
              <w:pStyle w:val="BodyText"/>
            </w:pPr>
            <w:bookmarkStart w:id="229" w:name="eq-var-diff-logodds"/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sty m:val="p"/>
                              </m:rPr>
                              <m:t>Δ</m:t>
                            </m:r>
                            <m:r>
                              <m:t>η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Δ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Σ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29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29"/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Σ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Cov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Expanding</w:t>
            </w:r>
            <w:r>
              <w:t xml:space="preserve"> </w:t>
            </w:r>
            <w:hyperlink w:anchor="eq-var-diff-logodds">
              <w:r>
                <w:rPr>
                  <w:rStyle w:val="Hyperlink"/>
                </w:rPr>
                <w:t xml:space="preserve">Equation 29</w:t>
              </w:r>
            </w:hyperlink>
            <w:r>
              <w:t xml:space="preserve"> </w:t>
            </w:r>
            <w:r>
              <w:t xml:space="preserve">out of matrix-vector notation, we have: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Σ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j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p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</m:e>
                    </m:nary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sSub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rPr>
                            <m:sty m:val="p"/>
                          </m:rPr>
                          <m:t>Σ</m:t>
                        </m:r>
                      </m:e>
                      <m:sub>
                        <m:r>
                          <m:t>i</m:t>
                        </m:r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sSub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j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p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</m:e>
                    </m:nary>
                    <m:r>
                      <m:rPr>
                        <m:sty m:val="p"/>
                      </m:rPr>
                      <m:t>Δ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rPr>
                            <m:sty m:val="p"/>
                          </m:rPr>
                          <m:t>Σ</m:t>
                        </m:r>
                      </m:e>
                      <m:sub>
                        <m:r>
                          <m:t>i</m:t>
                        </m:r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j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p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</m:e>
                    </m:nary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Sup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Cov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Sup>
                      <m:e>
                        <m:r>
                          <m:t>x</m:t>
                        </m:r>
                      </m:e>
                      <m:sub>
                        <m:r>
                          <m:t>j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bookmarkEnd w:id="230"/>
          <w:p/>
        </w:tc>
      </w:tr>
    </w:tbl>
    <w:p>
      <w:pPr>
        <w:pStyle w:val="FirstParagraph"/>
      </w:pPr>
      <w:r>
        <w:t xml:space="preserve">Combining</w:t>
      </w:r>
      <w:r>
        <w:t xml:space="preserve"> </w:t>
      </w:r>
      <w:hyperlink w:anchor="eq-var-diff-logodds">
        <w:r>
          <w:rPr>
            <w:rStyle w:val="Hyperlink"/>
          </w:rPr>
          <w:t xml:space="preserve">Equation 29</w:t>
        </w:r>
      </w:hyperlink>
      <w:r>
        <w:t xml:space="preserve"> </w:t>
      </w:r>
      <w:r>
        <w:t xml:space="preserve">with the invariance property of MLEs</w:t>
      </w:r>
      <w:r>
        <w:t xml:space="preserve"> </w:t>
      </w:r>
      <w:r>
        <w:t xml:space="preserve">gives an estimator for the variance and standard error: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3" w:name="thm-est-se-diff-logodds"/>
          <w:p>
            <w:pPr>
              <w:pStyle w:val="BodyText"/>
            </w:pPr>
            <w:r>
              <w:rPr>
                <w:b/>
                <w:bCs/>
              </w:rPr>
              <w:t xml:space="preserve">Theorem 13 (Estimated variance and standard error of difference in log-odds)</w:t>
            </w:r>
          </w:p>
          <w:p>
            <w:pPr>
              <w:pStyle w:val="BodyText"/>
            </w:pPr>
            <w:bookmarkStart w:id="231" w:name="eq-est-var-difflogodds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̂"/>
                      </m:accPr>
                      <m:e>
                        <m:r>
                          <m:t>η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acc>
                  <m:accPr>
                    <m:chr m:val="̂"/>
                  </m:accPr>
                  <m:e>
                    <m:r>
                      <m:rPr>
                        <m:sty m:val="p"/>
                      </m:rPr>
                      <m:t>Σ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Δ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30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31"/>
          </w:p>
          <w:p>
            <w:pPr>
              <w:pStyle w:val="FirstParagraph"/>
            </w:pPr>
            <w:bookmarkStart w:id="232" w:name="eq-est-se-diff-logodds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̂"/>
                      </m:accPr>
                      <m:e>
                        <m:r>
                          <m:t>η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ad>
                  <m:radPr>
                    <m:degHide m:val="on"/>
                  </m:radPr>
                  <m:deg/>
                  <m:e>
                    <m:sSup>
                      <m:e>
                        <m:r>
                          <m:rPr>
                            <m:sty m:val="p"/>
                          </m:rPr>
                          <m:t>Δ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Σ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rad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32"/>
          </w:p>
          <w:bookmarkEnd w:id="23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sol-se-diff-logodds">
              <w:r>
                <w:rPr>
                  <w:rStyle w:val="Hyperlink"/>
                </w:rPr>
                <w:t xml:space="preserve">Solution 23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Δ</m:t>
                      </m:r>
                      <m:r>
                        <m:t>η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Δ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Σ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eq-var-diff-logodds">
              <w:r>
                <w:rPr>
                  <w:rStyle w:val="Hyperlink"/>
                </w:rPr>
                <w:t xml:space="preserve">Equation 29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By the invariance property of MLEs,</w:t>
            </w:r>
            <w:r>
              <w:t xml:space="preserve"> </w:t>
            </w:r>
            <w:r>
              <w:t xml:space="preserve">we estimate</w:t>
            </w:r>
            <w:r>
              <w:t xml:space="preserve"> </w:t>
            </w:r>
            <m:oMath>
              <m:r>
                <m:rPr>
                  <m:sty m:val="p"/>
                </m:rPr>
                <m:t>Σ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Σ</m:t>
                  </m:r>
                </m:e>
              </m:acc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Cov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yields</w:t>
            </w:r>
            <w:r>
              <w:t xml:space="preserve"> </w:t>
            </w:r>
            <w:hyperlink w:anchor="eq-est-var-difflogodds">
              <w:r>
                <w:rPr>
                  <w:rStyle w:val="Hyperlink"/>
                </w:rPr>
                <w:t xml:space="preserve">Equation 30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taking the square root gives</w:t>
            </w:r>
            <w:r>
              <w:t xml:space="preserve"> </w:t>
            </w:r>
            <w:hyperlink w:anchor="eq-est-se-diff-logodds">
              <w:r>
                <w:rPr>
                  <w:rStyle w:val="Hyperlink"/>
                </w:rPr>
                <w:t xml:space="preserve">Equation 31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Compare this result with</w:t>
      </w:r>
      <w:r>
        <w:t xml:space="preserve"> </w:t>
      </w:r>
      <w:hyperlink r:id="rId234">
        <w:r>
          <w:rPr>
            <w:rStyle w:val="Hyperlink"/>
          </w:rPr>
          <w:t xml:space="preserve">confidence intervals</w:t>
        </w:r>
      </w:hyperlink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35" w:name="exm-est-se-diff-logodds-beetles"/>
          <w:p>
            <w:pPr>
              <w:pStyle w:val="BodyText"/>
            </w:pPr>
            <w:r>
              <w:rPr>
                <w:b/>
                <w:bCs/>
              </w:rPr>
              <w:t xml:space="preserve">Example 5 (Standard error and CI for a beetle odds ratio)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We instantiate</w:t>
            </w:r>
            <w:r>
              <w:t xml:space="preserve"> </w:t>
            </w:r>
            <w:hyperlink w:anchor="thm-est-se-diff-logodds">
              <w:r>
                <w:rPr>
                  <w:rStyle w:val="Hyperlink"/>
                </w:rPr>
                <w:t xml:space="preserve">Theorem 13</w:t>
              </w:r>
            </w:hyperlink>
            <w:r>
              <w:t xml:space="preserve"> </w:t>
            </w:r>
            <w:r>
              <w:t xml:space="preserve">for the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logistic regression model</w:t>
            </w:r>
            <w:r>
              <w:t xml:space="preserve"> </w:t>
            </w:r>
            <w:r>
              <w:t xml:space="preserve">(</w:t>
            </w:r>
            <w:hyperlink w:anchor="tbl-beetles-model-ungrouped">
              <w:r>
                <w:rPr>
                  <w:rStyle w:val="Hyperlink"/>
                </w:rPr>
                <w:t xml:space="preserve">Table 5</w:t>
              </w:r>
            </w:hyperlink>
            <w:r>
              <w:t xml:space="preserve">).</w:t>
            </w:r>
          </w:p>
          <w:p>
            <w:pPr>
              <w:pStyle w:val="BodyText"/>
            </w:pPr>
            <w:r>
              <w:t xml:space="preserve">Compare two covariate patterns,</w:t>
            </w:r>
            <w:r>
              <w:t xml:space="preserve"> </w:t>
            </w:r>
            <w:r>
              <w:t xml:space="preserve">a dose of 1.8 versus a dose of 1.7: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1.8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1.7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0.1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.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delta_x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sigma_hat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vcov</w:t>
            </w:r>
            <w:r>
              <w:rPr>
                <w:rStyle w:val="NormalTok"/>
              </w:rPr>
              <w:t xml:space="preserve">(beetles_glm_ungrouped)</w:t>
            </w:r>
            <w:r>
              <w:br/>
            </w:r>
            <w:r>
              <w:rPr>
                <w:rStyle w:val="NormalTok"/>
              </w:rPr>
              <w:t xml:space="preserve">diff_logodds_hat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(delta_x </w:t>
            </w:r>
            <w:r>
              <w:rPr>
                <w:rStyle w:val="SpecialCharTok"/>
              </w:rPr>
              <w:t xml:space="preserve">%*%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(beetles_glm_ungrouped))</w:t>
            </w:r>
            <w:r>
              <w:br/>
            </w:r>
            <w:r>
              <w:rPr>
                <w:rStyle w:val="NormalTok"/>
              </w:rPr>
              <w:t xml:space="preserve">se_diff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t</w:t>
            </w:r>
            <w:r>
              <w:rPr>
                <w:rStyle w:val="NormalTok"/>
              </w:rPr>
              <w:t xml:space="preserve">(delta_x) </w:t>
            </w:r>
            <w:r>
              <w:rPr>
                <w:rStyle w:val="SpecialCharTok"/>
              </w:rPr>
              <w:t xml:space="preserve">%*%</w:t>
            </w:r>
            <w:r>
              <w:rPr>
                <w:rStyle w:val="NormalTok"/>
              </w:rPr>
              <w:t xml:space="preserve"> sigma_hat </w:t>
            </w:r>
            <w:r>
              <w:rPr>
                <w:rStyle w:val="SpecialCharTok"/>
              </w:rPr>
              <w:t xml:space="preserve">%*%</w:t>
            </w:r>
            <w:r>
              <w:rPr>
                <w:rStyle w:val="NormalTok"/>
              </w:rPr>
              <w:t xml:space="preserve"> delta_x))</w:t>
            </w:r>
            <w:r>
              <w:br/>
            </w:r>
            <w:r>
              <w:rPr>
                <w:rStyle w:val="NormalTok"/>
              </w:rPr>
              <w:t xml:space="preserve">ci_diff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diff_logodds_hat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1.96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se_diff</w:t>
            </w:r>
          </w:p>
          <w:p>
            <w:pPr>
              <w:pStyle w:val="FirstParagraph"/>
            </w:pPr>
            <w:r>
              <w:t xml:space="preserve">By</w:t>
            </w:r>
            <w:r>
              <w:t xml:space="preserve"> </w:t>
            </w:r>
            <w:hyperlink w:anchor="eq-est-se-diff-logodds">
              <w:r>
                <w:rPr>
                  <w:rStyle w:val="Hyperlink"/>
                </w:rPr>
                <w:t xml:space="preserve">Equation 31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estimated standard error of the difference in log-odds is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Δ</m:t>
                  </m:r>
                  <m:acc>
                    <m:accPr>
                      <m:chr m:val="̂"/>
                    </m:accPr>
                    <m:e>
                      <m:r>
                        <m:t>η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rPr>
                          <m:sty m:val="p"/>
                        </m:rPr>
                        <m:t>Δ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Σ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Δ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rad>
              <m:r>
                <m:rPr>
                  <m:sty m:val="p"/>
                </m:rPr>
                <m:t>=</m:t>
              </m:r>
              <m:r>
                <m:t>0.291211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estimated difference in log-odds is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acc>
                <m:accPr>
                  <m:chr m:val="̂"/>
                </m:accPr>
                <m:e>
                  <m:r>
                    <m:t>η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r>
                <m:t>3.427033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resulting 95% confidence interval for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η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2.856258</m:t>
              </m:r>
              <m:r>
                <m:rPr>
                  <m:sty m:val="p"/>
                </m:rPr>
                <m:t>,</m:t>
              </m:r>
              <m:r>
                <m:t>3.997807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by</w:t>
            </w:r>
            <w:r>
              <w:t xml:space="preserve"> </w:t>
            </w:r>
            <w:hyperlink w:anchor="eq-ci-OR-exp">
              <w:r>
                <w:rPr>
                  <w:rStyle w:val="Hyperlink"/>
                </w:rPr>
                <w:t xml:space="preserve">Equation 27</w:t>
              </w:r>
            </w:hyperlink>
            <w:r>
              <w:t xml:space="preserve"> </w:t>
            </w:r>
            <w:r>
              <w:t xml:space="preserve">the estimated odds ratio and its 95% confidence interval are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ω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3.427033</m:t>
                  </m:r>
                </m:sup>
              </m:sSup>
              <m:r>
                <m:rPr>
                  <m:sty m:val="p"/>
                </m:rPr>
                <m:t>=</m:t>
              </m:r>
              <m:r>
                <m:t>30.785154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CI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17.396309</m:t>
              </m:r>
              <m:r>
                <m:rPr>
                  <m:sty m:val="p"/>
                </m:rPr>
                <m:t>,</m:t>
              </m:r>
              <m:r>
                <m:t>54.478551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35"/>
          <w:p/>
        </w:tc>
      </w:tr>
    </w:tbl>
    <w:bookmarkEnd w:id="236"/>
    <w:bookmarkEnd w:id="237"/>
    <w:bookmarkStart w:id="301" w:name="multiple-logistic-regression"/>
    <w:p>
      <w:pPr>
        <w:pStyle w:val="Heading1"/>
      </w:pPr>
      <w:r>
        <w:t xml:space="preserve">7. Multiple logistic regression</w:t>
      </w:r>
    </w:p>
    <w:bookmarkStart w:id="241" w:name="coronary-heart-disease-wcgs-study-data"/>
    <w:p>
      <w:pPr>
        <w:pStyle w:val="Heading3"/>
      </w:pPr>
      <w:r>
        <w:t xml:space="preserve">7.0.1 Coronary heart disease (WCGS) study data</w:t>
      </w:r>
    </w:p>
    <w:p>
      <w:pPr>
        <w:pStyle w:val="FirstParagraph"/>
      </w:pPr>
      <w:r>
        <w:t xml:space="preserve">Let’s use the data from the Western Collaborative Group Study (WCGS)</w:t>
      </w:r>
      <w:r>
        <w:t xml:space="preserve"> </w:t>
      </w:r>
      <w:r>
        <w:t xml:space="preserve">(</w:t>
      </w:r>
      <w:r>
        <w:t xml:space="preserve">Rosenman et al. (1975)</w:t>
      </w:r>
      <w:r>
        <w:t xml:space="preserve">) to explore multiple logistic regression:</w:t>
      </w:r>
    </w:p>
    <w:p>
      <w:pPr>
        <w:pStyle w:val="BodyText"/>
      </w:pPr>
      <w:r>
        <w:rPr>
          <w:i/>
          <w:iCs/>
        </w:rPr>
        <w:t xml:space="preserve">From</w:t>
      </w:r>
      <w:r>
        <w:rPr>
          <w:i/>
          <w:iCs/>
        </w:rPr>
        <w:t xml:space="preserve"> </w:t>
      </w:r>
      <w:r>
        <w:rPr>
          <w:i/>
          <w:iCs/>
        </w:rPr>
        <w:t xml:space="preserve">Vittinghoff et al. (2012)</w:t>
      </w:r>
      <w:r>
        <w:rPr>
          <w:i/>
          <w:iCs/>
        </w:rPr>
        <w:t xml:space="preserve">:</w:t>
      </w:r>
    </w:p>
    <w:p>
      <w:pPr>
        <w:pStyle w:val="BodyText"/>
      </w:pPr>
      <w:r>
        <w:t xml:space="preserve">“The</w:t>
      </w:r>
      <w:r>
        <w:t xml:space="preserve"> </w:t>
      </w:r>
      <w:r>
        <w:rPr>
          <w:b/>
          <w:bCs/>
        </w:rPr>
        <w:t xml:space="preserve">Western Collaborative Group Study (WCGS)</w:t>
      </w:r>
      <w:r>
        <w:t xml:space="preserve"> </w:t>
      </w:r>
      <w:r>
        <w:t xml:space="preserve">was a large</w:t>
      </w:r>
      <w:r>
        <w:t xml:space="preserve"> </w:t>
      </w:r>
      <w:r>
        <w:t xml:space="preserve">epidemiological study designed to investigate the association between</w:t>
      </w:r>
      <w:r>
        <w:t xml:space="preserve"> </w:t>
      </w:r>
      <w:r>
        <w:t xml:space="preserve">the”</w:t>
      </w:r>
      <w:r>
        <w:t xml:space="preserve">type A” behavior pattern and coronary heart disease (CHD)“.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8" w:name="exr-def-type-A"/>
          <w:p>
            <w:pPr>
              <w:pStyle w:val="BodyText"/>
            </w:pPr>
            <w:r>
              <w:rPr>
                <w:b/>
                <w:bCs/>
              </w:rPr>
              <w:t xml:space="preserve">Exercise 24</w:t>
            </w:r>
            <w:r>
              <w:t xml:space="preserve"> </w:t>
            </w:r>
            <w:r>
              <w:t xml:space="preserve">What is</w:t>
            </w:r>
            <w:r>
              <w:t xml:space="preserve"> </w:t>
            </w:r>
            <w:r>
              <w:t xml:space="preserve">“type A”</w:t>
            </w:r>
            <w:r>
              <w:t xml:space="preserve"> </w:t>
            </w:r>
            <w:r>
              <w:t xml:space="preserve">behavior?</w:t>
            </w:r>
          </w:p>
          <w:bookmarkEnd w:id="23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39" w:name="sol-def-type-A"/>
          <w:p>
            <w:pPr>
              <w:pStyle w:val="BodyText"/>
            </w:pPr>
            <w:r>
              <w:rPr>
                <w:i/>
                <w:iCs/>
              </w:rPr>
              <w:t xml:space="preserve">Solution 24</w:t>
            </w:r>
            <w:r>
              <w:t xml:space="preserve">. </w:t>
            </w:r>
            <w:r>
              <w:rPr>
                <w:i/>
                <w:iCs/>
              </w:rPr>
              <w:t xml:space="preserve">From Wikipedia,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“Type A and Type B personality theory”</w:t>
            </w:r>
            <w:r>
              <w:rPr>
                <w:i/>
                <w:iCs/>
              </w:rPr>
              <w:t xml:space="preserve">:</w:t>
            </w:r>
          </w:p>
          <w:p>
            <w:pPr>
              <w:pStyle w:val="BodyText"/>
            </w:pPr>
            <w:r>
              <w:t xml:space="preserve">“The hypothesis describes Type A individuals as outgoing, ambitious,</w:t>
            </w:r>
            <w:r>
              <w:t xml:space="preserve"> </w:t>
            </w:r>
            <w:r>
              <w:t xml:space="preserve">rigidly organized, highly status-conscious, impatient, anxious,</w:t>
            </w:r>
            <w:r>
              <w:t xml:space="preserve"> </w:t>
            </w:r>
            <w:r>
              <w:t xml:space="preserve">proactive, and concerned with time management….</w:t>
            </w:r>
          </w:p>
          <w:p>
            <w:pPr>
              <w:pStyle w:val="BodyText"/>
            </w:pPr>
            <w:r>
              <w:t xml:space="preserve">The hypothesis describes Type B individuals as a contrast to those of</w:t>
            </w:r>
            <w:r>
              <w:t xml:space="preserve"> </w:t>
            </w:r>
            <w:r>
              <w:t xml:space="preserve">Type A. Type B personalities, by definition, are noted to live at lower</w:t>
            </w:r>
            <w:r>
              <w:t xml:space="preserve"> </w:t>
            </w:r>
            <w:r>
              <w:t xml:space="preserve">stress levels. They typically work steadily and may enjoy achievement,</w:t>
            </w:r>
            <w:r>
              <w:t xml:space="preserve"> </w:t>
            </w:r>
            <w:r>
              <w:t xml:space="preserve">although they have a greater tendency to disregard physical or mental</w:t>
            </w:r>
            <w:r>
              <w:t xml:space="preserve"> </w:t>
            </w:r>
            <w:r>
              <w:t xml:space="preserve">stress when they do not achieve.”</w:t>
            </w:r>
          </w:p>
          <w:bookmarkEnd w:id="239"/>
          <w:p/>
        </w:tc>
      </w:tr>
    </w:tbl>
    <w:bookmarkStart w:id="240" w:name="study-design"/>
    <w:p>
      <w:pPr>
        <w:pStyle w:val="Heading4"/>
      </w:pPr>
      <w:r>
        <w:t xml:space="preserve">Study design</w:t>
      </w:r>
    </w:p>
    <w:p>
      <w:pPr>
        <w:pStyle w:val="FirstParagraph"/>
      </w:pPr>
      <w:r>
        <w:rPr>
          <w:i/>
          <w:iCs/>
        </w:rPr>
        <w:t xml:space="preserve">from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?faraway::wcgs</w:t>
      </w:r>
      <w:r>
        <w:rPr>
          <w:i/>
          <w:iCs/>
        </w:rPr>
        <w:t xml:space="preserve">:</w:t>
      </w:r>
    </w:p>
    <w:p>
      <w:pPr>
        <w:pStyle w:val="BodyText"/>
      </w:pPr>
      <w:r>
        <w:t xml:space="preserve">3154 healthy young men aged 39-59 from the San Francisco area were</w:t>
      </w:r>
      <w:r>
        <w:t xml:space="preserve"> </w:t>
      </w:r>
      <w:r>
        <w:t xml:space="preserve">assessed for their personality type. All were free from coronary heart</w:t>
      </w:r>
      <w:r>
        <w:t xml:space="preserve"> </w:t>
      </w:r>
      <w:r>
        <w:t xml:space="preserve">disease at the start of the research. Eight and a half years later</w:t>
      </w:r>
      <w:r>
        <w:t xml:space="preserve"> </w:t>
      </w:r>
      <w:r>
        <w:t xml:space="preserve">change in CHD status was recorded.</w:t>
      </w:r>
    </w:p>
    <w:p>
      <w:pPr>
        <w:pStyle w:val="BodyText"/>
      </w:pPr>
      <w:r>
        <w:rPr>
          <w:i/>
          <w:iCs/>
        </w:rPr>
        <w:t xml:space="preserve">Details (from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faraway::wcgs</w:t>
      </w:r>
      <w:r>
        <w:rPr>
          <w:i/>
          <w:iCs/>
        </w:rPr>
        <w:t xml:space="preserve">)</w:t>
      </w:r>
    </w:p>
    <w:p>
      <w:pPr>
        <w:pStyle w:val="BodyText"/>
      </w:pPr>
      <w:r>
        <w:t xml:space="preserve">The WCGS began in 1960 with 3,524 male volunteers who were employed by</w:t>
      </w:r>
      <w:r>
        <w:t xml:space="preserve"> </w:t>
      </w:r>
      <w:r>
        <w:t xml:space="preserve">11 California companies. Subjects were 39 to 59 years old and free of</w:t>
      </w:r>
      <w:r>
        <w:t xml:space="preserve"> </w:t>
      </w:r>
      <w:r>
        <w:t xml:space="preserve">heart disease as determined by electrocardiogram. After the initial</w:t>
      </w:r>
      <w:r>
        <w:t xml:space="preserve"> </w:t>
      </w:r>
      <w:r>
        <w:t xml:space="preserve">screening, the study population dropped to 3,154 and the number of</w:t>
      </w:r>
      <w:r>
        <w:t xml:space="preserve"> </w:t>
      </w:r>
      <w:r>
        <w:t xml:space="preserve">companies to 10 because of various exclusions. The cohort comprised both</w:t>
      </w:r>
      <w:r>
        <w:t xml:space="preserve"> </w:t>
      </w:r>
      <w:r>
        <w:t xml:space="preserve">blue- and white-collar employees.</w:t>
      </w:r>
    </w:p>
    <w:bookmarkEnd w:id="240"/>
    <w:bookmarkEnd w:id="241"/>
    <w:bookmarkStart w:id="242" w:name="baseline-data-collection"/>
    <w:p>
      <w:pPr>
        <w:pStyle w:val="Heading3"/>
      </w:pPr>
      <w:r>
        <w:t xml:space="preserve">7.0.2 Baseline data collection</w:t>
      </w:r>
    </w:p>
    <w:p>
      <w:pPr>
        <w:pStyle w:val="FirstParagraph"/>
      </w:pPr>
      <w:r>
        <w:t xml:space="preserve">socio-demographic characteristics:</w:t>
      </w:r>
    </w:p>
    <w:p>
      <w:pPr>
        <w:pStyle w:val="Compact"/>
        <w:numPr>
          <w:ilvl w:val="0"/>
          <w:numId w:val="1013"/>
        </w:numPr>
      </w:pPr>
      <w:r>
        <w:t xml:space="preserve">age</w:t>
      </w:r>
    </w:p>
    <w:p>
      <w:pPr>
        <w:pStyle w:val="Compact"/>
        <w:numPr>
          <w:ilvl w:val="0"/>
          <w:numId w:val="1013"/>
        </w:numPr>
      </w:pPr>
      <w:r>
        <w:t xml:space="preserve">education</w:t>
      </w:r>
    </w:p>
    <w:p>
      <w:pPr>
        <w:pStyle w:val="Compact"/>
        <w:numPr>
          <w:ilvl w:val="0"/>
          <w:numId w:val="1013"/>
        </w:numPr>
      </w:pPr>
      <w:r>
        <w:t xml:space="preserve">marital status</w:t>
      </w:r>
    </w:p>
    <w:p>
      <w:pPr>
        <w:pStyle w:val="Compact"/>
        <w:numPr>
          <w:ilvl w:val="0"/>
          <w:numId w:val="1013"/>
        </w:numPr>
      </w:pPr>
      <w:r>
        <w:t xml:space="preserve">income</w:t>
      </w:r>
    </w:p>
    <w:p>
      <w:pPr>
        <w:pStyle w:val="Compact"/>
        <w:numPr>
          <w:ilvl w:val="0"/>
          <w:numId w:val="1013"/>
        </w:numPr>
      </w:pPr>
      <w:r>
        <w:t xml:space="preserve">occupation</w:t>
      </w:r>
    </w:p>
    <w:p>
      <w:pPr>
        <w:pStyle w:val="Compact"/>
        <w:numPr>
          <w:ilvl w:val="0"/>
          <w:numId w:val="1013"/>
        </w:numPr>
      </w:pPr>
      <w:r>
        <w:t xml:space="preserve">physical and physiological including:</w:t>
      </w:r>
    </w:p>
    <w:p>
      <w:pPr>
        <w:pStyle w:val="Compact"/>
        <w:numPr>
          <w:ilvl w:val="0"/>
          <w:numId w:val="1013"/>
        </w:numPr>
      </w:pPr>
      <w:r>
        <w:t xml:space="preserve">height</w:t>
      </w:r>
    </w:p>
    <w:p>
      <w:pPr>
        <w:pStyle w:val="Compact"/>
        <w:numPr>
          <w:ilvl w:val="0"/>
          <w:numId w:val="1013"/>
        </w:numPr>
      </w:pPr>
      <w:r>
        <w:t xml:space="preserve">weight</w:t>
      </w:r>
    </w:p>
    <w:p>
      <w:pPr>
        <w:pStyle w:val="Compact"/>
        <w:numPr>
          <w:ilvl w:val="0"/>
          <w:numId w:val="1013"/>
        </w:numPr>
      </w:pPr>
      <w:r>
        <w:t xml:space="preserve">blood pressure</w:t>
      </w:r>
    </w:p>
    <w:p>
      <w:pPr>
        <w:pStyle w:val="Compact"/>
        <w:numPr>
          <w:ilvl w:val="0"/>
          <w:numId w:val="1013"/>
        </w:numPr>
      </w:pPr>
      <w:r>
        <w:t xml:space="preserve">electrocardiogram</w:t>
      </w:r>
    </w:p>
    <w:p>
      <w:pPr>
        <w:pStyle w:val="Compact"/>
        <w:numPr>
          <w:ilvl w:val="0"/>
          <w:numId w:val="1013"/>
        </w:numPr>
      </w:pPr>
      <w:r>
        <w:t xml:space="preserve">corneal arcus</w:t>
      </w:r>
    </w:p>
    <w:p>
      <w:pPr>
        <w:pStyle w:val="FirstParagraph"/>
      </w:pPr>
      <w:r>
        <w:t xml:space="preserve">biochemical measurements:</w:t>
      </w:r>
    </w:p>
    <w:p>
      <w:pPr>
        <w:pStyle w:val="Compact"/>
        <w:numPr>
          <w:ilvl w:val="0"/>
          <w:numId w:val="1014"/>
        </w:numPr>
      </w:pPr>
      <w:r>
        <w:t xml:space="preserve">cholesterol and lipoprotein fractions;</w:t>
      </w:r>
    </w:p>
    <w:p>
      <w:pPr>
        <w:pStyle w:val="Compact"/>
        <w:numPr>
          <w:ilvl w:val="0"/>
          <w:numId w:val="1014"/>
        </w:numPr>
      </w:pPr>
      <w:r>
        <w:t xml:space="preserve">medical and family history and use of medications;</w:t>
      </w:r>
    </w:p>
    <w:p>
      <w:pPr>
        <w:pStyle w:val="FirstParagraph"/>
      </w:pPr>
      <w:r>
        <w:t xml:space="preserve">behavioral data:</w:t>
      </w:r>
    </w:p>
    <w:p>
      <w:pPr>
        <w:pStyle w:val="Compact"/>
        <w:numPr>
          <w:ilvl w:val="0"/>
          <w:numId w:val="1015"/>
        </w:numPr>
      </w:pPr>
      <w:r>
        <w:t xml:space="preserve">Type A interview,</w:t>
      </w:r>
    </w:p>
    <w:p>
      <w:pPr>
        <w:pStyle w:val="Compact"/>
        <w:numPr>
          <w:ilvl w:val="0"/>
          <w:numId w:val="1015"/>
        </w:numPr>
      </w:pPr>
      <w:r>
        <w:t xml:space="preserve">smoking,</w:t>
      </w:r>
    </w:p>
    <w:p>
      <w:pPr>
        <w:pStyle w:val="Compact"/>
        <w:numPr>
          <w:ilvl w:val="0"/>
          <w:numId w:val="1015"/>
        </w:numPr>
      </w:pPr>
      <w:r>
        <w:t xml:space="preserve">exercise</w:t>
      </w:r>
    </w:p>
    <w:p>
      <w:pPr>
        <w:pStyle w:val="Compact"/>
        <w:numPr>
          <w:ilvl w:val="0"/>
          <w:numId w:val="1015"/>
        </w:numPr>
      </w:pPr>
      <w:r>
        <w:t xml:space="preserve">alcohol use.</w:t>
      </w:r>
    </w:p>
    <w:p>
      <w:pPr>
        <w:pStyle w:val="FirstParagraph"/>
      </w:pPr>
      <w:r>
        <w:t xml:space="preserve">Later surveys added data on:</w:t>
      </w:r>
    </w:p>
    <w:p>
      <w:pPr>
        <w:pStyle w:val="Compact"/>
        <w:numPr>
          <w:ilvl w:val="0"/>
          <w:numId w:val="1016"/>
        </w:numPr>
      </w:pPr>
      <w:r>
        <w:t xml:space="preserve">anthropometry</w:t>
      </w:r>
    </w:p>
    <w:p>
      <w:pPr>
        <w:pStyle w:val="Compact"/>
        <w:numPr>
          <w:ilvl w:val="0"/>
          <w:numId w:val="1016"/>
        </w:numPr>
      </w:pPr>
      <w:r>
        <w:t xml:space="preserve">triglycerides</w:t>
      </w:r>
    </w:p>
    <w:p>
      <w:pPr>
        <w:pStyle w:val="Compact"/>
        <w:numPr>
          <w:ilvl w:val="0"/>
          <w:numId w:val="1016"/>
        </w:numPr>
      </w:pPr>
      <w:r>
        <w:t xml:space="preserve">Jenkins Activity Survey</w:t>
      </w:r>
    </w:p>
    <w:p>
      <w:pPr>
        <w:pStyle w:val="Compact"/>
        <w:numPr>
          <w:ilvl w:val="0"/>
          <w:numId w:val="1016"/>
        </w:numPr>
      </w:pPr>
      <w:r>
        <w:t xml:space="preserve">caffeine use</w:t>
      </w:r>
    </w:p>
    <w:p>
      <w:pPr>
        <w:pStyle w:val="FirstParagraph"/>
      </w:pPr>
      <w:r>
        <w:t xml:space="preserve">Average follow-up continued for 8.5 years with repeat examinations.</w:t>
      </w:r>
    </w:p>
    <w:bookmarkEnd w:id="242"/>
    <w:bookmarkStart w:id="245" w:name="load-the-data"/>
    <w:p>
      <w:pPr>
        <w:pStyle w:val="Heading3"/>
      </w:pPr>
      <w:r>
        <w:t xml:space="preserve">7.0.3 Load the data</w:t>
      </w:r>
    </w:p>
    <w:p>
      <w:pPr>
        <w:pStyle w:val="FirstParagraph"/>
      </w:pPr>
      <w:r>
        <w:t xml:space="preserve">Here, I load the data:</w:t>
      </w:r>
    </w:p>
    <w:p>
      <w:pPr>
        <w:pStyle w:val="SourceCode"/>
      </w:pPr>
      <w:r>
        <w:rPr>
          <w:rStyle w:val="DocumentationTok"/>
        </w:rPr>
        <w:t xml:space="preserve">### load the data directly from a UCSF website: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</w:t>
      </w:r>
      <w:r>
        <w:br/>
      </w:r>
      <w:r>
        <w:rPr>
          <w:rStyle w:val="NormalTok"/>
        </w:rPr>
        <w:t xml:space="preserve">url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I'm breaking up the url into two chunks for readability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"https://regression.ucsf.edu/sites/g/files/"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"tkssra6706/f/wysiwyg/home/data/wcgs.dta"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wcgs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read_dta</w:t>
      </w:r>
      <w:r>
        <w:rPr>
          <w:rStyle w:val="NormalTok"/>
        </w:rPr>
        <w:t xml:space="preserve">(url)</w:t>
      </w:r>
    </w:p>
    <w:p>
      <w:pPr>
        <w:pStyle w:val="FirstParagraph"/>
      </w:pPr>
      <w:r>
        <w:t xml:space="preserve">A copy is also available on</w:t>
      </w:r>
      <w:r>
        <w:t xml:space="preserve"> </w:t>
      </w:r>
      <w:hyperlink r:id="rId243">
        <w:r>
          <w:rPr>
            <w:rStyle w:val="Hyperlink"/>
          </w:rPr>
          <w:t xml:space="preserve">Kaggle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4" w:name="tbl-wcg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15:</w:t>
            </w:r>
            <w:r>
              <w:t xml:space="preserve"> </w:t>
            </w:r>
            <w:r>
              <w:rPr>
                <w:rStyle w:val="VerbatimChar"/>
              </w:rPr>
              <w:t xml:space="preserve">wcgs</w:t>
            </w:r>
            <w:r>
              <w:t xml:space="preserve"> </w:t>
            </w:r>
            <w:r>
              <w:t xml:space="preserve">data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wcgs</w:t>
            </w:r>
            <w:r>
              <w:br/>
            </w:r>
            <w:r>
              <w:rPr>
                <w:rStyle w:val="CommentTok"/>
              </w:rPr>
              <w:t xml:space="preserve">#&gt; # A tibble: 3,154 × 22</w:t>
            </w:r>
            <w:r>
              <w:br/>
            </w:r>
            <w:r>
              <w:rPr>
                <w:rStyle w:val="CommentTok"/>
              </w:rPr>
              <w:t xml:space="preserve">#&gt;      age arcus behpat   bmi chd69  chol   dbp dibpat height    id lnsbp lnwght</w:t>
            </w:r>
            <w:r>
              <w:br/>
            </w:r>
            <w:r>
              <w:rPr>
                <w:rStyle w:val="CommentTok"/>
              </w:rPr>
              <w:t xml:space="preserve">#&gt;    &lt;dbl&gt; &lt;lgl&gt; &lt;fct&gt;  &lt;dbl&gt; &lt;fct&gt; &lt;dbl&gt; &lt;dbl&gt; &lt;fct&gt;   &lt;dbl&gt; &lt;dbl&gt; &lt;dbl&gt;  &lt;dbl&gt;</w:t>
            </w:r>
            <w:r>
              <w:br/>
            </w:r>
            <w:r>
              <w:rPr>
                <w:rStyle w:val="CommentTok"/>
              </w:rPr>
              <w:t xml:space="preserve">#&gt;  1    50 TRUE  A1      31.3 No      249    90 Type A     67  2343  4.88   5.30</w:t>
            </w:r>
            <w:r>
              <w:br/>
            </w:r>
            <w:r>
              <w:rPr>
                <w:rStyle w:val="CommentTok"/>
              </w:rPr>
              <w:t xml:space="preserve">#&gt;  2    51 FALSE A1      25.3 No      194    74 Type A     73  3656  4.79   5.26</w:t>
            </w:r>
            <w:r>
              <w:br/>
            </w:r>
            <w:r>
              <w:rPr>
                <w:rStyle w:val="CommentTok"/>
              </w:rPr>
              <w:t xml:space="preserve">#&gt;  3    59 TRUE  A1      28.7 No      258    94 Type A     70  3526  5.06   5.30</w:t>
            </w:r>
            <w:r>
              <w:br/>
            </w:r>
            <w:r>
              <w:rPr>
                <w:rStyle w:val="CommentTok"/>
              </w:rPr>
              <w:t xml:space="preserve">#&gt;  4    51 TRUE  A1      22.1 No      173    80 Type A     69 22057  4.84   5.01</w:t>
            </w:r>
            <w:r>
              <w:br/>
            </w:r>
            <w:r>
              <w:rPr>
                <w:rStyle w:val="CommentTok"/>
              </w:rPr>
              <w:t xml:space="preserve">#&gt;  5    44 FALSE A1      22.3 No      214    80 Type A     71 12927  4.84   5.08</w:t>
            </w:r>
            <w:r>
              <w:br/>
            </w:r>
            <w:r>
              <w:rPr>
                <w:rStyle w:val="CommentTok"/>
              </w:rPr>
              <w:t xml:space="preserve">#&gt;  6    47 FALSE A1      27.1 No      206    76 Type A     64 16029  4.75   5.06</w:t>
            </w:r>
            <w:r>
              <w:br/>
            </w:r>
            <w:r>
              <w:rPr>
                <w:rStyle w:val="CommentTok"/>
              </w:rPr>
              <w:t xml:space="preserve">#&gt;  7    40 FALSE A1      23.2 No      190    78 Type A     70  3894  4.80   5.09</w:t>
            </w:r>
            <w:r>
              <w:br/>
            </w:r>
            <w:r>
              <w:rPr>
                <w:rStyle w:val="CommentTok"/>
              </w:rPr>
              <w:t xml:space="preserve">#&gt;  8    41 FALSE A1      23.0 No      212    84 Type A     70 11389  4.87   5.08</w:t>
            </w:r>
            <w:r>
              <w:br/>
            </w:r>
            <w:r>
              <w:rPr>
                <w:rStyle w:val="CommentTok"/>
              </w:rPr>
              <w:t xml:space="preserve">#&gt;  9    50 TRUE  A1      27.2 No      130    70 Type A     71 12681  4.72   5.27</w:t>
            </w:r>
            <w:r>
              <w:br/>
            </w:r>
            <w:r>
              <w:rPr>
                <w:rStyle w:val="CommentTok"/>
              </w:rPr>
              <w:t xml:space="preserve">#&gt; 10    43 FALSE A1      28.4 No      233    80 Type A     68 10005  4.79   5.23</w:t>
            </w:r>
            <w:r>
              <w:br/>
            </w:r>
            <w:r>
              <w:rPr>
                <w:rStyle w:val="CommentTok"/>
              </w:rPr>
              <w:t xml:space="preserve">#&gt; # ℹ 3,144 more rows</w:t>
            </w:r>
            <w:r>
              <w:br/>
            </w:r>
            <w:r>
              <w:rPr>
                <w:rStyle w:val="CommentTok"/>
              </w:rPr>
              <w:t xml:space="preserve">#&gt; # ℹ 10 more variables: ncigs &lt;dbl&gt;, sbp &lt;dbl&gt;, smoke &lt;fct&gt;, t1 &lt;dbl&gt;,</w:t>
            </w:r>
            <w:r>
              <w:br/>
            </w:r>
            <w:r>
              <w:rPr>
                <w:rStyle w:val="CommentTok"/>
              </w:rPr>
              <w:t xml:space="preserve">#&gt; #   time169 &lt;dbl&gt;, typchd69 &lt;fct&gt;, uni &lt;dbl&gt;, weight &lt;dbl&gt;, wghtcat &lt;fct&gt;,</w:t>
            </w:r>
            <w:r>
              <w:br/>
            </w:r>
            <w:r>
              <w:rPr>
                <w:rStyle w:val="CommentTok"/>
              </w:rPr>
              <w:t xml:space="preserve">#&gt; #   agec &lt;fct&gt;</w:t>
            </w:r>
          </w:p>
          <w:bookmarkEnd w:id="244"/>
        </w:tc>
      </w:tr>
    </w:tbl>
    <w:bookmarkEnd w:id="245"/>
    <w:bookmarkStart w:id="246" w:name="data-cleaning"/>
    <w:p>
      <w:pPr>
        <w:pStyle w:val="Heading3"/>
      </w:pPr>
      <w:r>
        <w:t xml:space="preserve">7.0.4 Data cleaning</w:t>
      </w:r>
    </w:p>
    <w:p>
      <w:pPr>
        <w:pStyle w:val="FirstParagraph"/>
      </w:pPr>
      <w:r>
        <w:t xml:space="preserve">Now let’s do some data cleaning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(arsenal) </w:t>
      </w:r>
      <w:r>
        <w:rPr>
          <w:rStyle w:val="CommentTok"/>
        </w:rPr>
        <w:t xml:space="preserve"># provides `set_labels()`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provides `as_factor()`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</w:t>
      </w:r>
      <w:r>
        <w:br/>
      </w:r>
      <w:r>
        <w:rPr>
          <w:rStyle w:val="NormalTok"/>
        </w:rPr>
        <w:t xml:space="preserve">wcgs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age =</w:t>
      </w:r>
      <w:r>
        <w:rPr>
          <w:rStyle w:val="NormalTok"/>
        </w:rPr>
        <w:t xml:space="preserve"> age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arsenal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set_labels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"Age (years)"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arcus =</w:t>
      </w:r>
      <w:r>
        <w:rPr>
          <w:rStyle w:val="NormalTok"/>
        </w:rPr>
        <w:t xml:space="preserve"> arcus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as.logical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arsenal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set_labels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"Arcus Senilis"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time169 =</w:t>
      </w:r>
      <w:r>
        <w:rPr>
          <w:rStyle w:val="NormalTok"/>
        </w:rPr>
        <w:t xml:space="preserve"> time169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arsenal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set_labels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"Observation (follow up) time (days)"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dibpat =</w:t>
      </w:r>
      <w:r>
        <w:rPr>
          <w:rStyle w:val="NormalTok"/>
        </w:rPr>
        <w:t xml:space="preserve"> dibpat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as_factor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"Type B"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arsenal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set_labels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"Behavioral Pattern"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typchd69 =</w:t>
      </w:r>
      <w:r>
        <w:rPr>
          <w:rStyle w:val="NormalTok"/>
        </w:rPr>
        <w:t xml:space="preserve"> typchd69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labelled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label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"Type of CHD Event"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labels =</w:t>
      </w:r>
      <w:r>
        <w:br/>
      </w:r>
      <w:r>
        <w:rPr>
          <w:rStyle w:val="NormalTok"/>
        </w:rPr>
        <w:t xml:space="preserve">      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"infdeath"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"silent"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"angina"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          )</w:t>
      </w:r>
      <w:r>
        <w:br/>
      </w:r>
      <w:r>
        <w:rPr>
          <w:rStyle w:val="NormalTok"/>
        </w:rPr>
        <w:t xml:space="preserve">      ),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turn stata-style labelled variables in to R-style factors: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across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where</w:t>
      </w:r>
      <w:r>
        <w:rPr>
          <w:rStyle w:val="NormalTok"/>
        </w:rPr>
        <w:t xml:space="preserve">(is.labelled),</w:t>
      </w:r>
      <w:r>
        <w:br/>
      </w:r>
      <w:r>
        <w:rPr>
          <w:rStyle w:val="NormalTok"/>
        </w:rPr>
        <w:t xml:space="preserve">      haven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as_factor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</w:p>
    <w:bookmarkEnd w:id="246"/>
    <w:bookmarkStart w:id="248" w:name="whats-in-the-data"/>
    <w:p>
      <w:pPr>
        <w:pStyle w:val="Heading3"/>
      </w:pPr>
      <w:r>
        <w:t xml:space="preserve">7.0.5 What’s in the data</w:t>
      </w:r>
    </w:p>
    <w:p>
      <w:pPr>
        <w:pStyle w:val="FirstParagraph"/>
      </w:pPr>
      <w:hyperlink w:anchor="tbl-wcgs-demos">
        <w:r>
          <w:rPr>
            <w:rStyle w:val="Hyperlink"/>
          </w:rPr>
          <w:t xml:space="preserve">Table 16</w:t>
        </w:r>
      </w:hyperlink>
      <w:r>
        <w:t xml:space="preserve"> </w:t>
      </w:r>
      <w:r>
        <w:t xml:space="preserve">summarizes the data.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7" w:name="tbl-wcgs-demo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16: Baseline characteristics by CHD status at end of follow-up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(gtsummary)</w:t>
            </w:r>
            <w:r>
              <w:br/>
            </w: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all_of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"id"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"uni"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"t1"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tbl_summary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"chd69"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missing_text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"Missing"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add_p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add_overall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bold_labels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separate_p_footnotes</w:t>
            </w:r>
            <w:r>
              <w:rPr>
                <w:rStyle w:val="NormalTok"/>
              </w:rPr>
              <w:t xml:space="preserve">()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Characteristic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Overall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3,154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No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2,897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Yes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257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p-value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Age (years)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45.0 (42.0, 50.0)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45.0 (41.0, 50.0)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49.0 (44.0, 53.0)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Arcus Senilis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941 (30%)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839 (29%)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102 (40%)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3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Missing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Behavioral Pattern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3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A1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264 (8.4%)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234 (8.1%)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30 (12%)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A2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1,325 (42%)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1,177 (41%)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148 (58%)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B3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1,216 (39%)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1,155 (40%)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61 (24%)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B4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349 (11%)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331 (11%)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18 (7.0%)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Body Mass Index (kg/m2)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24.39 (22.96, 25.84)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24.39 (22.89, 25.84)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24.82 (23.63, 26.50)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Total Cholesterol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223 (197, 253)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221 (195, 250)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245 (222, 276)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Missing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Diastolic Blood Pressure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80 (76, 86)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80 (76, 86)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84 (80, 90)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Behavioral Pattern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3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Type B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1,565 (50%)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1,486 (51%)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79 (31%)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Type 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1,589 (50%)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1,411 (49%)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178 (69%)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Height (inches)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70.00 (68.00, 72.00)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70.00 (68.00, 72.00)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70.00 (68.00, 71.00)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0.4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Ln of Systolic Blood Pressure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4.84 (4.79, 4.91)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4.84 (4.77, 4.91)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4.87 (4.82, 4.97)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Ln of Weight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5.14 (5.04, 5.20)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5.13 (5.04, 5.20)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5.16 (5.09, 5.22)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Cigarettes per day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 (0, 20)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 (0, 20)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20 (0, 30)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Systolic Blood Pressure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126 (120, 136)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126 (118, 136)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130 (124, 144)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Current smoking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1,502 (48%)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1,343 (46%)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159 (62%)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3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Observation (follow up) time (days)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2,942 (2,842, 3,037)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2,952 (2,864, 3,048)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1,666 (934, 2,400)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Type of CHD Event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4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None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 (0%)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 (0%)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 (0%)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infdeath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2,897 (92%)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2,897 (100%)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 (0%)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silent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135 (4.3%)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 (0%)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135 (53%)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angina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71 (2.3%)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 (0%)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71 (28%)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51 (1.6%)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 (0%)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51 (20%)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Weight (lbs)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170 (155, 182)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169 (155, 182)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175 (162, 185)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Weight Category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3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&lt; 140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232 (7.4%)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217 (7.5%)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15 (5.8%)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140-170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1,538 (49%)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1,440 (50%)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98 (38%)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170-200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1,171 (37%)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1,049 (36%)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122 (47%)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&gt; 200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213 (6.8%)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191 (6.6%)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22 (8.6%)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RECODE of age (Age)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3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35-40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543 (17%)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512 (18%)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31 (12%)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41-45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1,091 (35%)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1,036 (36%)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55 (21%)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46-50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750 (24%)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680 (23%)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70 (27%)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51-55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528 (17%)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463 (16%)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65 (25%)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56-60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242 (7.7%)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206 (7.1%)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36 (14%)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gridSpan w:val="5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  <w:r>
                    <w:rPr>
                      <w:rFonts w:ascii="Calibri" w:hAnsi="Calibri"/>
                      <w:sz w:val="20"/>
                    </w:rPr>
                    <w:t xml:space="preserve">Median (Q1, Q3); n (%)</w:t>
                  </w:r>
                </w:p>
              </w:tc>
            </w:tr>
            <w:tr>
              <w:trPr>
                <w:cantSplit/>
              </w:trPr>
              <w:tc>
                <w:tcPr>
                  <w:gridSpan w:val="5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  <w:r>
                    <w:rPr>
                      <w:rFonts w:ascii="Calibri" w:hAnsi="Calibri"/>
                      <w:sz w:val="20"/>
                    </w:rPr>
                    <w:t xml:space="preserve">Wilcoxon rank sum test</w:t>
                  </w:r>
                </w:p>
              </w:tc>
            </w:tr>
            <w:tr>
              <w:trPr>
                <w:cantSplit/>
              </w:trPr>
              <w:tc>
                <w:tcPr>
                  <w:gridSpan w:val="5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3</w:t>
                  </w:r>
                  <w:r>
                    <w:rPr>
                      <w:rFonts w:ascii="Calibri" w:hAnsi="Calibri"/>
                      <w:sz w:val="20"/>
                    </w:rPr>
                    <w:t xml:space="preserve">Pearson's Chi-squared test</w:t>
                  </w:r>
                </w:p>
              </w:tc>
            </w:tr>
            <w:tr>
              <w:trPr>
                <w:cantSplit/>
              </w:trPr>
              <w:tc>
                <w:tcPr>
                  <w:gridSpan w:val="5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4</w:t>
                  </w:r>
                  <w:r>
                    <w:rPr>
                      <w:rFonts w:ascii="Calibri" w:hAnsi="Calibri"/>
                      <w:sz w:val="20"/>
                    </w:rPr>
                    <w:t xml:space="preserve">Fisher's exact test</w:t>
                  </w:r>
                </w:p>
              </w:tc>
            </w:tr>
          </w:tbl>
          <w:bookmarkEnd w:id="247"/>
        </w:tc>
      </w:tr>
    </w:tbl>
    <w:bookmarkEnd w:id="248"/>
    <w:bookmarkStart w:id="249" w:name="data-by-age-and-personality-type"/>
    <w:p>
      <w:pPr>
        <w:pStyle w:val="Heading3"/>
      </w:pPr>
      <w:r>
        <w:t xml:space="preserve">7.0.6 Data by age and personality type</w:t>
      </w:r>
    </w:p>
    <w:p>
      <w:pPr>
        <w:pStyle w:val="FirstParagraph"/>
      </w:pPr>
      <w:r>
        <w:t xml:space="preserve">For now, we will look at the interaction between age and personality</w:t>
      </w:r>
      <w:r>
        <w:t xml:space="preserve"> </w:t>
      </w:r>
      <w:r>
        <w:t xml:space="preserve">type (</w:t>
      </w:r>
      <w:r>
        <w:rPr>
          <w:rStyle w:val="VerbatimChar"/>
        </w:rPr>
        <w:t xml:space="preserve">dibpat</w:t>
      </w:r>
      <w:r>
        <w:t xml:space="preserve">).</w:t>
      </w:r>
      <w:r>
        <w:t xml:space="preserve"> </w:t>
      </w:r>
      <w:r>
        <w:t xml:space="preserve">To make it easier to visualize the data,</w:t>
      </w:r>
      <w:r>
        <w:t xml:space="preserve"> </w:t>
      </w:r>
      <w:r>
        <w:t xml:space="preserve">we summarize the event rates for each combination of age: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rPr>
          <w:rStyle w:val="NormalTok"/>
        </w:rPr>
        <w:t xml:space="preserve">odds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(pi) pi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pi)</w:t>
      </w:r>
      <w:r>
        <w:br/>
      </w:r>
      <w:r>
        <w:rPr>
          <w:rStyle w:val="NormalTok"/>
        </w:rPr>
        <w:t xml:space="preserve">chd_grouped_data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summarize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.by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(age, dibpat),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(chd69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"Yes"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"No"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(chd69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n - x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p(chd)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(x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labelled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label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"CHD Event by 1969"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odds(chd)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p(chd)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p(chd)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logit(chd)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odds(chd)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chd_grouped_data</w:t>
      </w:r>
      <w:r>
        <w:br/>
      </w:r>
      <w:r>
        <w:rPr>
          <w:rStyle w:val="CommentTok"/>
        </w:rPr>
        <w:t xml:space="preserve">#&gt; # A tibble: 42 × 8</w:t>
      </w:r>
      <w:r>
        <w:br/>
      </w:r>
      <w:r>
        <w:rPr>
          <w:rStyle w:val="CommentTok"/>
        </w:rPr>
        <w:t xml:space="preserve">#&gt;      age dibpat     n     x `n - x` `p(chd)`  `odds(chd)` `logit(chd)`</w:t>
      </w:r>
      <w:r>
        <w:br/>
      </w:r>
      <w:r>
        <w:rPr>
          <w:rStyle w:val="CommentTok"/>
        </w:rPr>
        <w:t xml:space="preserve">#&gt;    &lt;dbl&gt; &lt;fct&gt;  &lt;int&gt; &lt;int&gt;   &lt;int&gt; &lt;dbl+lbl&gt;       &lt;dbl&gt;        &lt;dbl&gt;</w:t>
      </w:r>
      <w:r>
        <w:br/>
      </w:r>
      <w:r>
        <w:rPr>
          <w:rStyle w:val="CommentTok"/>
        </w:rPr>
        <w:t xml:space="preserve">#&gt;  1    50 Type A    76     8      68 0.105          0.118         -2.14</w:t>
      </w:r>
      <w:r>
        <w:br/>
      </w:r>
      <w:r>
        <w:rPr>
          <w:rStyle w:val="CommentTok"/>
        </w:rPr>
        <w:t xml:space="preserve">#&gt;  2    51 Type A    67    11      56 0.164          0.196         -1.63</w:t>
      </w:r>
      <w:r>
        <w:br/>
      </w:r>
      <w:r>
        <w:rPr>
          <w:rStyle w:val="CommentTok"/>
        </w:rPr>
        <w:t xml:space="preserve">#&gt;  3    59 Type A    30     7      23 0.233          0.304         -1.19</w:t>
      </w:r>
      <w:r>
        <w:br/>
      </w:r>
      <w:r>
        <w:rPr>
          <w:rStyle w:val="CommentTok"/>
        </w:rPr>
        <w:t xml:space="preserve">#&gt;  4    44 Type A   113     9     104 0.0796         0.0865        -2.45</w:t>
      </w:r>
      <w:r>
        <w:br/>
      </w:r>
      <w:r>
        <w:rPr>
          <w:rStyle w:val="CommentTok"/>
        </w:rPr>
        <w:t xml:space="preserve">#&gt;  5    47 Type A    72     7      65 0.0972         0.108         -2.23</w:t>
      </w:r>
      <w:r>
        <w:br/>
      </w:r>
      <w:r>
        <w:rPr>
          <w:rStyle w:val="CommentTok"/>
        </w:rPr>
        <w:t xml:space="preserve">#&gt;  6    40 Type A   133     9     124 0.0677         0.0726        -2.62</w:t>
      </w:r>
      <w:r>
        <w:br/>
      </w:r>
      <w:r>
        <w:rPr>
          <w:rStyle w:val="CommentTok"/>
        </w:rPr>
        <w:t xml:space="preserve">#&gt;  7    41 Type A   108     7     101 0.0648         0.0693        -2.67</w:t>
      </w:r>
      <w:r>
        <w:br/>
      </w:r>
      <w:r>
        <w:rPr>
          <w:rStyle w:val="CommentTok"/>
        </w:rPr>
        <w:t xml:space="preserve">#&gt;  8    43 Type A    97     7      90 0.0722         0.0778        -2.55</w:t>
      </w:r>
      <w:r>
        <w:br/>
      </w:r>
      <w:r>
        <w:rPr>
          <w:rStyle w:val="CommentTok"/>
        </w:rPr>
        <w:t xml:space="preserve">#&gt;  9    54 Type A    53     7      46 0.132          0.152         -1.88</w:t>
      </w:r>
      <w:r>
        <w:br/>
      </w:r>
      <w:r>
        <w:rPr>
          <w:rStyle w:val="CommentTok"/>
        </w:rPr>
        <w:t xml:space="preserve">#&gt; 10    48 Type A    80    12      68 0.15           0.176         -1.73</w:t>
      </w:r>
      <w:r>
        <w:br/>
      </w:r>
      <w:r>
        <w:rPr>
          <w:rStyle w:val="CommentTok"/>
        </w:rPr>
        <w:t xml:space="preserve">#&gt; # ℹ 32 more rows</w:t>
      </w:r>
    </w:p>
    <w:bookmarkEnd w:id="249"/>
    <w:bookmarkStart w:id="254" w:name="graphical-exploration"/>
    <w:p>
      <w:pPr>
        <w:pStyle w:val="Heading3"/>
      </w:pPr>
      <w:r>
        <w:t xml:space="preserve">7.0.7 Graphical exploration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(scales)</w:t>
      </w:r>
      <w:r>
        <w:br/>
      </w:r>
      <w:r>
        <w:rPr>
          <w:rStyle w:val="NormalTok"/>
        </w:rPr>
        <w:t xml:space="preserve">chd_plot_probs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chd_grouped_data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age,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p(chd)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dibpat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n), 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scale_size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range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"P(CHD Event by 1969)"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labels =</w:t>
      </w:r>
      <w:r>
        <w:rPr>
          <w:rStyle w:val="NormalTok"/>
        </w:rPr>
        <w:t xml:space="preserve"> scales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label_percent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sec.axis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sec_axis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odds</w:t>
      </w:r>
      <w:r>
        <w:rPr>
          <w:rStyle w:val="NormalTok"/>
        </w:rPr>
        <w:t xml:space="preserve">(.),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"odds(CHD Event by 1969)"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(chd_plot_probs)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3" w:name="fig-chd-graph-prob-scale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51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fig-chd-graph-prob-scale-1.png" id="2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CHD rates by age group, probability scale</w:t>
            </w:r>
          </w:p>
          <w:bookmarkEnd w:id="253"/>
        </w:tc>
      </w:tr>
    </w:tbl>
    <w:bookmarkEnd w:id="254"/>
    <w:bookmarkStart w:id="259" w:name="odds-scale"/>
    <w:p>
      <w:pPr>
        <w:pStyle w:val="Heading2"/>
      </w:pPr>
      <w:r>
        <w:t xml:space="preserve">7.1 Odds scale</w:t>
      </w:r>
    </w:p>
    <w:p>
      <w:pPr>
        <w:pStyle w:val="SourceCode"/>
      </w:pPr>
      <w:r>
        <w:rPr>
          <w:rStyle w:val="NormalTok"/>
        </w:rPr>
        <w:t xml:space="preserve">odds_inv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(omega) omega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omega)</w:t>
      </w:r>
      <w:r>
        <w:br/>
      </w:r>
      <w:r>
        <w:rPr>
          <w:rStyle w:val="NormalTok"/>
        </w:rPr>
        <w:t xml:space="preserve">trans_odds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trans_new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"odds"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transform =</w:t>
      </w:r>
      <w:r>
        <w:rPr>
          <w:rStyle w:val="NormalTok"/>
        </w:rPr>
        <w:t xml:space="preserve"> odds,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inverse =</w:t>
      </w:r>
      <w:r>
        <w:rPr>
          <w:rStyle w:val="NormalTok"/>
        </w:rPr>
        <w:t xml:space="preserve"> odds_inv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chd_plot_odds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chd_plot_probs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trans =</w:t>
      </w:r>
      <w:r>
        <w:rPr>
          <w:rStyle w:val="NormalTok"/>
        </w:rPr>
        <w:t xml:space="preserve"> trans_odds, </w:t>
      </w:r>
      <w:r>
        <w:rPr>
          <w:rStyle w:val="CommentTok"/>
        </w:rPr>
        <w:t xml:space="preserve"># this line changes the vertical spacing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name =</w:t>
      </w:r>
      <w:r>
        <w:rPr>
          <w:rStyle w:val="NormalTok"/>
        </w:rPr>
        <w:t xml:space="preserve"> chd_plot_probs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labels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y,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sec.axis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sec_axis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odds</w:t>
      </w:r>
      <w:r>
        <w:rPr>
          <w:rStyle w:val="NormalTok"/>
        </w:rPr>
        <w:t xml:space="preserve">(.),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"odds(CHD Event by 1969)"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(chd_plot_odds)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8" w:name="fig-chd-odds-scale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56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fig-chd-odds-scale-1.png" id="2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CHD rates by age group, odds spacing</w:t>
            </w:r>
          </w:p>
          <w:bookmarkEnd w:id="258"/>
        </w:tc>
      </w:tr>
    </w:tbl>
    <w:bookmarkEnd w:id="259"/>
    <w:bookmarkStart w:id="300" w:name="log-odds-logit-scale"/>
    <w:p>
      <w:pPr>
        <w:pStyle w:val="Heading2"/>
      </w:pPr>
      <w:r>
        <w:t xml:space="preserve">7.2 Log-odds (logit) scale</w:t>
      </w:r>
    </w:p>
    <w:p>
      <w:pPr>
        <w:pStyle w:val="SourceCode"/>
      </w:pPr>
      <w:r>
        <w:rPr>
          <w:rStyle w:val="NormalTok"/>
        </w:rPr>
        <w:t xml:space="preserve">logit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(pi)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odds</w:t>
      </w:r>
      <w:r>
        <w:rPr>
          <w:rStyle w:val="NormalTok"/>
        </w:rPr>
        <w:t xml:space="preserve">(pi))</w:t>
      </w:r>
      <w:r>
        <w:br/>
      </w:r>
      <w:r>
        <w:rPr>
          <w:rStyle w:val="NormalTok"/>
        </w:rPr>
        <w:t xml:space="preserve">expit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(eta) </w:t>
      </w:r>
      <w:r>
        <w:rPr>
          <w:rStyle w:val="FunctionTok"/>
        </w:rPr>
        <w:t xml:space="preserve">odds_inv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(eta))</w:t>
      </w:r>
      <w:r>
        <w:br/>
      </w:r>
      <w:r>
        <w:rPr>
          <w:rStyle w:val="NormalTok"/>
        </w:rPr>
        <w:t xml:space="preserve">trans_logit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trans_new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"logit"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transform =</w:t>
      </w:r>
      <w:r>
        <w:rPr>
          <w:rStyle w:val="NormalTok"/>
        </w:rPr>
        <w:t xml:space="preserve"> logit,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inverse =</w:t>
      </w:r>
      <w:r>
        <w:rPr>
          <w:rStyle w:val="NormalTok"/>
        </w:rPr>
        <w:t xml:space="preserve"> expit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chd_plot_logit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chd_plot_probs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trans =</w:t>
      </w:r>
      <w:r>
        <w:rPr>
          <w:rStyle w:val="NormalTok"/>
        </w:rPr>
        <w:t xml:space="preserve"> trans_logit, </w:t>
      </w:r>
      <w:r>
        <w:rPr>
          <w:rStyle w:val="CommentTok"/>
        </w:rPr>
        <w:t xml:space="preserve"># this line changes the vertical spacing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name =</w:t>
      </w:r>
      <w:r>
        <w:rPr>
          <w:rStyle w:val="NormalTok"/>
        </w:rPr>
        <w:t xml:space="preserve"> chd_plot_probs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labels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y,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breaks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(.</w:t>
      </w:r>
      <w:r>
        <w:rPr>
          <w:rStyle w:val="DecValTok"/>
        </w:rPr>
        <w:t xml:space="preserve">01</w:t>
      </w:r>
      <w:r>
        <w:rPr>
          <w:rStyle w:val="NormalTok"/>
        </w:rPr>
        <w:t xml:space="preserve">, .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01</w:t>
      </w:r>
      <w:r>
        <w:rPr>
          <w:rStyle w:val="NormalTok"/>
        </w:rPr>
        <w:t xml:space="preserve">), .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.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minor_breaks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sec.axis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sec_axis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logit</w:t>
      </w:r>
      <w:r>
        <w:rPr>
          <w:rStyle w:val="NormalTok"/>
        </w:rPr>
        <w:t xml:space="preserve">(.),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"log(odds(CHD Event by 1969))"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(chd_plot_logit)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3" w:name="fig-chd_plot_logi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61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fig-chd_plot_logit-1.png" id="26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CHD data (logit-scale)</w:t>
            </w:r>
          </w:p>
          <w:bookmarkEnd w:id="263"/>
        </w:tc>
      </w:tr>
    </w:tbl>
    <w:bookmarkStart w:id="265" w:name="logistic-regression-models-for-chd-data"/>
    <w:p>
      <w:pPr>
        <w:pStyle w:val="Heading3"/>
      </w:pPr>
      <w:r>
        <w:t xml:space="preserve">7.2.1 Logistic regression models for CHD data</w:t>
      </w:r>
    </w:p>
    <w:p>
      <w:pPr>
        <w:pStyle w:val="FirstParagraph"/>
      </w:pPr>
      <w:r>
        <w:t xml:space="preserve">For the</w:t>
      </w:r>
      <w:r>
        <w:t xml:space="preserve"> </w:t>
      </w:r>
      <w:r>
        <w:rPr>
          <w:rStyle w:val="VerbatimChar"/>
        </w:rPr>
        <w:t xml:space="preserve">wcgs</w:t>
      </w:r>
      <w:r>
        <w:t xml:space="preserve"> </w:t>
      </w:r>
      <w:r>
        <w:t xml:space="preserve">dataset, let’s consider a</w:t>
      </w:r>
      <w:r>
        <w:t xml:space="preserve"> </w:t>
      </w:r>
      <w:r>
        <w:rPr>
          <w:b/>
          <w:bCs/>
        </w:rPr>
        <w:t xml:space="preserve">logistic regression model</w:t>
      </w:r>
      <w:r>
        <w:t xml:space="preserve"> </w:t>
      </w:r>
      <w:r>
        <w:t xml:space="preserve">for the outcome of</w:t>
      </w:r>
      <w:r>
        <w:t xml:space="preserve"> </w:t>
      </w:r>
      <w:r>
        <w:t xml:space="preserve">Coronary Heart Disease (</w:t>
      </w:r>
      <m:oMath>
        <m:r>
          <m:t>Y</m:t>
        </m:r>
      </m:oMath>
      <w:r>
        <w:t xml:space="preserve">;</w:t>
      </w:r>
      <w:r>
        <w:t xml:space="preserve"> </w:t>
      </w:r>
      <w:r>
        <w:rPr>
          <w:rStyle w:val="VerbatimChar"/>
        </w:rPr>
        <w:t xml:space="preserve">chd</w:t>
      </w:r>
      <w:r>
        <w:t xml:space="preserve"> </w:t>
      </w:r>
      <w:r>
        <w:t xml:space="preserve">in computer output):</w:t>
      </w:r>
    </w:p>
    <w:p>
      <w:pPr>
        <w:pStyle w:val="Compact"/>
        <w:numPr>
          <w:ilvl w:val="0"/>
          <w:numId w:val="1017"/>
        </w:numPr>
      </w:pP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an individual developed CHD by the end of the study;</w:t>
      </w:r>
    </w:p>
    <w:p>
      <w:pPr>
        <w:pStyle w:val="Compact"/>
        <w:numPr>
          <w:ilvl w:val="0"/>
          <w:numId w:val="1017"/>
        </w:numPr>
      </w:pP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if they have not developed CHD by the end of the study.</w:t>
      </w:r>
    </w:p>
    <w:p>
      <w:pPr>
        <w:pStyle w:val="FirstParagraph"/>
      </w:pPr>
      <w:r>
        <w:t xml:space="preserve">Let’s include an intercept, two covariates, plus their interaction:</w:t>
      </w:r>
    </w:p>
    <w:p>
      <w:pPr>
        <w:pStyle w:val="Compact"/>
        <w:numPr>
          <w:ilvl w:val="0"/>
          <w:numId w:val="1018"/>
        </w:numPr>
      </w:pPr>
      <m:oMath>
        <m:r>
          <m:t>A</m:t>
        </m:r>
      </m:oMath>
      <w:r>
        <w:t xml:space="preserve">: age at study enrollment (</w:t>
      </w:r>
      <w:r>
        <w:rPr>
          <w:rStyle w:val="VerbatimChar"/>
        </w:rPr>
        <w:t xml:space="preserve">age</w:t>
      </w:r>
      <w:r>
        <w:t xml:space="preserve">, recorded in years)</w:t>
      </w:r>
    </w:p>
    <w:p>
      <w:pPr>
        <w:pStyle w:val="Compact"/>
        <w:numPr>
          <w:ilvl w:val="0"/>
          <w:numId w:val="1018"/>
        </w:numPr>
      </w:pPr>
      <m:oMath>
        <m:r>
          <m:t>P</m:t>
        </m:r>
      </m:oMath>
      <w:r>
        <w:t xml:space="preserve">: personality type (</w:t>
      </w:r>
      <w:r>
        <w:rPr>
          <w:rStyle w:val="VerbatimChar"/>
        </w:rPr>
        <w:t xml:space="preserve">dibpat</w:t>
      </w:r>
      <w:r>
        <w:t xml:space="preserve">):</w:t>
      </w:r>
    </w:p>
    <w:p>
      <w:pPr>
        <w:pStyle w:val="Compact"/>
        <w:numPr>
          <w:ilvl w:val="1"/>
          <w:numId w:val="1019"/>
        </w:numPr>
      </w:pP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represents</w:t>
      </w:r>
      <w:r>
        <w:t xml:space="preserve"> </w:t>
      </w:r>
      <w:r>
        <w:t xml:space="preserve">“Type A personality”</w:t>
      </w:r>
      <w:r>
        <w:t xml:space="preserve">,</w:t>
      </w:r>
    </w:p>
    <w:p>
      <w:pPr>
        <w:pStyle w:val="Compact"/>
        <w:numPr>
          <w:ilvl w:val="1"/>
          <w:numId w:val="1019"/>
        </w:numPr>
      </w:pPr>
      <m:oMath>
        <m:r>
          <m:t>P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represents</w:t>
      </w:r>
      <w:r>
        <w:t xml:space="preserve"> </w:t>
      </w:r>
      <w:r>
        <w:t xml:space="preserve">“Type B personality”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m:oMath>
        <m:r>
          <m:t>P</m:t>
        </m:r>
        <m:r>
          <m:t>A</m:t>
        </m:r>
      </m:oMath>
      <w:r>
        <w:t xml:space="preserve">: the interaction of personality type and age (</w:t>
      </w:r>
      <w:r>
        <w:rPr>
          <w:rStyle w:val="VerbatimChar"/>
        </w:rPr>
        <w:t xml:space="preserve">dibpat:age</w:t>
      </w:r>
      <w:r>
        <w:t xml:space="preserve">)</w:t>
      </w:r>
    </w:p>
    <w:p>
      <w:pPr>
        <w:pStyle w:val="Compact"/>
        <w:numPr>
          <w:ilvl w:val="0"/>
          <w:numId w:val="1018"/>
        </w:numPr>
      </w:pP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,</m:t>
        </m:r>
        <m:r>
          <m:t>P</m:t>
        </m:r>
        <m:r>
          <m:t>A</m:t>
        </m:r>
        <m:r>
          <m:rPr>
            <m:sty m:val="p"/>
          </m:rPr>
          <m:t>)</m:t>
        </m:r>
      </m:oMath>
      <w:r>
        <w:t xml:space="preserve">​</w:t>
      </w:r>
    </w:p>
    <w:p>
      <w:pPr>
        <w:pStyle w:val="SourceCode"/>
      </w:pPr>
      <w:r>
        <w:rPr>
          <w:rStyle w:val="NormalTok"/>
        </w:rPr>
        <w:t xml:space="preserve">chd_glm_contrasts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"data"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_,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"formula"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chd69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"Yes"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dibpat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age,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"family"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binomial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link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"logit"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(equatiomatic)</w:t>
      </w:r>
      <w:r>
        <w:br/>
      </w:r>
      <w:r>
        <w:rPr>
          <w:rStyle w:val="NormalTok"/>
        </w:rPr>
        <w:t xml:space="preserve">equatiomatic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extract_eq</w:t>
      </w:r>
      <w:r>
        <w:rPr>
          <w:rStyle w:val="NormalTok"/>
        </w:rPr>
        <w:t xml:space="preserve">(chd_glm_contrasts)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d>
            <m:dPr>
              <m:begChr m:val="["/>
              <m:sepChr m:val=""/>
              <m:endChr m:val="]"/>
              <m:grow/>
            </m:dPr>
            <m:e>
              <m:f>
                <m:fPr>
                  <m:type m:val="bar"/>
                </m:fPr>
                <m:num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chd69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Yes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chd69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Yes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</m:d>
          <m:r>
            <m:rPr>
              <m:sty m:val="p"/>
            </m:rPr>
            <m:t>=</m:t>
          </m:r>
          <m:r>
            <m:t>α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dibpat</m:t>
              </m:r>
            </m:e>
            <m:sub>
              <m:r>
                <m:rPr>
                  <m:sty m:val="p"/>
                </m:rPr>
                <m:t>Type A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age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dibpat</m:t>
              </m:r>
            </m:e>
            <m:sub>
              <m:r>
                <m:rPr>
                  <m:sty m:val="p"/>
                </m:rPr>
                <m:t>Type A</m:t>
              </m:r>
            </m:sub>
          </m:sSub>
          <m:r>
            <m:rPr>
              <m:sty m:val="p"/>
            </m:rPr>
            <m:t>×</m:t>
          </m:r>
          <m:r>
            <m:rPr>
              <m:sty m:val="p"/>
            </m:rPr>
            <m:t>age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Or in more formal notation:</w:t>
      </w:r>
    </w:p>
    <w:p>
      <w:pPr>
        <w:pStyle w:val="BodyText"/>
      </w:pPr>
      <w:bookmarkStart w:id="264" w:name="eq-wcgs-model-1"/>
      <m:oMathPara>
        <m:oMathParaPr>
          <m:jc m:val="center"/>
        </m:oMathParaPr>
        <m:oMath>
          <m:eqArr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|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⟂</m:t>
                  </m:r>
                  <m:r>
                    <m:t>​</m:t>
                  </m:r>
                  <m:r>
                    <m:t>​</m:t>
                  </m:r>
                  <m:r>
                    <m:t>​</m:t>
                  </m:r>
                  <m:r>
                    <m:rPr>
                      <m:sty m:val="p"/>
                    </m:rPr>
                    <m:t>⟂</m:t>
                  </m:r>
                </m:sub>
              </m:sSub>
              <m:r>
                <m:t> </m:t>
              </m:r>
              <m:r>
                <m:rPr>
                  <m:sty m:val="p"/>
                </m:rPr>
                <m:t>Ber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π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  <m:r>
                <m:t>p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  <m:r>
                    <m:t>A</m:t>
                  </m:r>
                </m:sub>
              </m:sSub>
              <m:r>
                <m:t>p</m:t>
              </m:r>
              <m:r>
                <m:t>a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32</m:t>
          </m:r>
          <m:r>
            <m:rPr>
              <m:sty m:val="p"/>
            </m:rPr>
            <m:t>)</m:t>
          </m:r>
        </m:oMath>
      </m:oMathPara>
      <w:bookmarkEnd w:id="264"/>
    </w:p>
    <w:bookmarkEnd w:id="265"/>
    <w:bookmarkStart w:id="281" w:name="models-superimposed-on-data"/>
    <w:p>
      <w:pPr>
        <w:pStyle w:val="Heading3"/>
      </w:pPr>
      <w:r>
        <w:t xml:space="preserve">7.2.2 Models superimposed on data</w:t>
      </w:r>
    </w:p>
    <w:p>
      <w:pPr>
        <w:pStyle w:val="FirstParagraph"/>
      </w:pPr>
      <w:r>
        <w:t xml:space="preserve">We can graph our fitted models on each scale (probability, odds,</w:t>
      </w:r>
      <w:r>
        <w:t xml:space="preserve"> </w:t>
      </w:r>
      <w:r>
        <w:t xml:space="preserve">log-odds).</w:t>
      </w:r>
    </w:p>
    <w:bookmarkStart w:id="270" w:name="probability-scale"/>
    <w:p>
      <w:pPr>
        <w:pStyle w:val="Heading4"/>
      </w:pPr>
      <w:r>
        <w:t xml:space="preserve">probability scale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9" w:name="fig-fitted-probs-chd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curve_type_A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(x) { </w:t>
            </w:r>
            <w:r>
              <w:rPr>
                <w:rStyle w:val="CommentTok"/>
              </w:rPr>
              <w:t xml:space="preserve"># nolint: object_name_linter</w:t>
            </w:r>
            <w:r>
              <w:br/>
            </w:r>
            <w:r>
              <w:rPr>
                <w:rStyle w:val="NormalTok"/>
              </w:rPr>
              <w:t xml:space="preserve">  chd_glm_contrasts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age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dibpat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A"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curve_type_B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(x) { </w:t>
            </w:r>
            <w:r>
              <w:rPr>
                <w:rStyle w:val="CommentTok"/>
              </w:rPr>
              <w:t xml:space="preserve"># nolint: object_name_linter</w:t>
            </w:r>
            <w:r>
              <w:br/>
            </w:r>
            <w:r>
              <w:rPr>
                <w:rStyle w:val="NormalTok"/>
              </w:rPr>
              <w:t xml:space="preserve">  chd_glm_contrasts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age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dibpat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B"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chd_plot_probs_2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chd_plot_probs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curve_type_A,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A"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curve_type_B,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B"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(chd_plot_probs_2)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67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unnamed-chunk-31-1.png" id="2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9: Fitted CHD risk by age and behavior pattern (probability scale)</w:t>
            </w:r>
          </w:p>
          <w:bookmarkEnd w:id="269"/>
        </w:tc>
      </w:tr>
    </w:tbl>
    <w:bookmarkEnd w:id="270"/>
    <w:bookmarkStart w:id="275" w:name="odds-scale-1"/>
    <w:p>
      <w:pPr>
        <w:pStyle w:val="Heading4"/>
      </w:pPr>
      <w:r>
        <w:t xml:space="preserve">odds scale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4" w:name="fig-fitted-odds-chd"/>
          <w:p>
            <w:pPr>
              <w:pStyle w:val="SourceCode"/>
              <w:jc w:val="center"/>
            </w:pPr>
            <w:r>
              <w:br/>
            </w:r>
            <w:r>
              <w:rPr>
                <w:rStyle w:val="NormalTok"/>
              </w:rPr>
              <w:t xml:space="preserve">chd_plot_odds_2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chd_plot_odds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curve_type_A,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A"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curve_type_B,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B"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(chd_plot_odds_2)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72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unnamed-chunk-32-1.png" id="2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10: Fitted CHD odds by age and behavior pattern (odds scale)</w:t>
            </w:r>
          </w:p>
          <w:bookmarkEnd w:id="274"/>
        </w:tc>
      </w:tr>
    </w:tbl>
    <w:bookmarkEnd w:id="275"/>
    <w:bookmarkStart w:id="280" w:name="log-odds-logit-scale-1"/>
    <w:p>
      <w:pPr>
        <w:pStyle w:val="Heading4"/>
      </w:pPr>
      <w:r>
        <w:t xml:space="preserve">log-odds (logit) scale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9" w:name="fig-fitted-log-odds"/>
          <w:p>
            <w:pPr>
              <w:pStyle w:val="SourceCode"/>
              <w:jc w:val="center"/>
            </w:pPr>
            <w:r>
              <w:br/>
            </w:r>
            <w:r>
              <w:rPr>
                <w:rStyle w:val="NormalTok"/>
              </w:rPr>
              <w:t xml:space="preserve">chd_plot_logit_2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chd_plot_logit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curve_type_A,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A"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curve_type_B,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B"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(chd_plot_logit_2)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77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unnamed-chunk-33-1.png" id="2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11: Fitted CHD log-odds by age and behavior pattern (log-odds scale)</w:t>
            </w:r>
          </w:p>
          <w:bookmarkEnd w:id="279"/>
        </w:tc>
      </w:tr>
    </w:tbl>
    <w:bookmarkEnd w:id="280"/>
    <w:bookmarkEnd w:id="281"/>
    <w:bookmarkStart w:id="288" w:name="interpreting-the-model-parameters"/>
    <w:p>
      <w:pPr>
        <w:pStyle w:val="Heading3"/>
      </w:pPr>
      <w:r>
        <w:t xml:space="preserve">7.2.3 Interpreting the model parameters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2" w:name="exr-logistic-coef-interp"/>
          <w:p>
            <w:pPr>
              <w:pStyle w:val="BodyText"/>
            </w:pPr>
            <w:r>
              <w:rPr>
                <w:b/>
                <w:bCs/>
              </w:rPr>
              <w:t xml:space="preserve">Exercise 25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hyperlink w:anchor="eq-wcgs-model-1">
              <w:r>
                <w:rPr>
                  <w:rStyle w:val="Hyperlink"/>
                </w:rPr>
                <w:t xml:space="preserve">Equation 32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derive interpretations of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P</m:t>
                  </m:r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on the odds</w:t>
            </w:r>
            <w: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t xml:space="preserve"> </w:t>
            </w:r>
            <w:r>
              <w:t xml:space="preserve">log-odds scales,</w:t>
            </w:r>
            <w:r>
              <w:t xml:space="preserve"> </w:t>
            </w:r>
            <w:r>
              <w:t xml:space="preserve">State the interpretations concisely in math</w:t>
            </w:r>
            <w: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t xml:space="preserve"> </w:t>
            </w:r>
            <w:r>
              <w:t xml:space="preserve">in words.</w:t>
            </w:r>
          </w:p>
          <w:p>
            <w:pPr>
              <w:pStyle w:val="BodyText"/>
            </w:pPr>
            <w:r>
              <w:rPr>
                <w:i/>
                <w:iCs/>
              </w:rPr>
              <w:t xml:space="preserve">(Hint: apply the</w:t>
            </w:r>
            <w:r>
              <w:rPr>
                <w:i/>
                <w:iCs/>
              </w:rPr>
              <w:t xml:space="preserve"> </w:t>
            </w:r>
            <w:hyperlink r:id="rId121">
              <w:r>
                <w:rPr>
                  <w:rStyle w:val="Hyperlink"/>
                  <w:i/>
                  <w:iCs/>
                </w:rPr>
                <w:t xml:space="preserve">general procedure for interpreting a regression coefficient</w:t>
              </w:r>
            </w:hyperlink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to the log-odds linear predictor</w:t>
            </w:r>
            <w:r>
              <w:rPr>
                <w:i/>
                <w:iCs/>
              </w:rP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rPr>
                <w:i/>
                <w:iCs/>
              </w:rPr>
              <w:t xml:space="preserve">.)</w:t>
            </w:r>
          </w:p>
          <w:bookmarkEnd w:id="28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86" w:name="sol-logistic-coef-interp"/>
          <w:p>
            <w:pPr>
              <w:pStyle w:val="BodyText"/>
            </w:pPr>
            <w:r>
              <w:rPr>
                <w:i/>
                <w:iCs/>
              </w:rPr>
              <w:t xml:space="preserve">Solution 25</w:t>
            </w:r>
            <w:r>
              <w:t xml:space="preserve">.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CommentTok"/>
              </w:rPr>
              <w:t xml:space="preserve"># include: false</w:t>
            </w:r>
            <w:r>
              <w:br/>
            </w:r>
            <w:r>
              <w:rPr>
                <w:rStyle w:val="NormalTok"/>
              </w:rPr>
              <w:t xml:space="preserve">age_offset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L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(model equation, with 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(multiplication by zero)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(additive identity)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Therefore:</w:t>
            </w:r>
          </w:p>
          <w:p>
            <w:pPr>
              <w:pStyle w:val="BodyText"/>
            </w:pPr>
            <w:bookmarkStart w:id="283" w:name="eq-wcgs-intxn-beta0"/>
            <m:oMathPara>
              <m:oMathParaPr>
                <m:jc m:val="center"/>
              </m:oMathParaPr>
              <m:oMath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P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83"/>
          </w:p>
          <w:p>
            <w:pPr>
              <w:pStyle w:val="FirstParagraph"/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natural logarithm of the odds (</w:t>
            </w:r>
            <w:r>
              <w:t xml:space="preserve">“log-odds”</w:t>
            </w:r>
            <w:r>
              <w:t xml:space="preserve">) of experiencing CHD for a 0 year-old person with a type B personality; that is,</w:t>
            </w:r>
          </w:p>
          <w:p>
            <w:pPr>
              <w:pStyle w:val="BodyText"/>
            </w:pPr>
            <w:r>
              <w:t xml:space="preserve">The WCGS cohort ranges in age from 39 to 59 years,</w:t>
            </w:r>
            <w:r>
              <w:t xml:space="preserve"> </w:t>
            </w:r>
            <w:r>
              <w:t xml:space="preserve">so a 0-year-old is far outside the observed data.</w:t>
            </w:r>
            <w:r>
              <w:t xml:space="preserve"> </w:t>
            </w:r>
            <w:r>
              <w:t xml:space="preserve">This intercept is therefore an extrapolation with no in-sample referent.</w:t>
            </w:r>
            <w:r>
              <w:t xml:space="preserve"> </w:t>
            </w:r>
            <w:r>
              <w:t xml:space="preserve">Centering age at a representative value</w:t>
            </w:r>
            <w:r>
              <w:t xml:space="preserve"> </w:t>
            </w:r>
            <w:r>
              <w:t xml:space="preserve">(replacing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)</w:t>
            </w:r>
            <w:r>
              <w:t xml:space="preserve"> </w:t>
            </w:r>
            <w:r>
              <w:t xml:space="preserve">is the standard remedy:</w:t>
            </w:r>
            <w:r>
              <w:t xml:space="preserve"> </w:t>
            </w:r>
            <w:r>
              <w:t xml:space="preserve">it makes the intercept the log-odds at the mean age,</w:t>
            </w:r>
            <w:r>
              <w:t xml:space="preserve"> </w:t>
            </w:r>
            <w:r>
              <w:t xml:space="preserve">which does have in-sample support.</w:t>
            </w:r>
          </w:p>
          <w:p>
            <w:pPr>
              <w:pStyle w:val="BodyText"/>
            </w:pP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is the odds of experiencing CHD</w:t>
            </w:r>
            <w:r>
              <w:t xml:space="preserve"> </w:t>
            </w:r>
            <w:r>
              <w:t xml:space="preserve">for a 0 year-old with a type B personality.</w:t>
            </w:r>
            <w:r>
              <w:t xml:space="preserve"> </w:t>
            </w:r>
            <w:r>
              <w:t xml:space="preserve">Here we write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ω</m:t>
                </m:r>
                <m:r>
                  <m:rPr>
                    <m:sty m:val="p"/>
                  </m:rPr>
                  <m:t>(</m:t>
                </m:r>
                <m:r>
                  <m:t>p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odds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|</m:t>
                </m:r>
                <m:r>
                  <m:t>P</m:t>
                </m:r>
                <m:r>
                  <m:rPr>
                    <m:sty m:val="p"/>
                  </m:rPr>
                  <m:t>=</m:t>
                </m:r>
                <m:r>
                  <m:t>p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for the odds of CHD at covariate values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 as a log-odds)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ω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(exponential of log-odds is odds: </m:t>
                    </m:r>
                    <m:r>
                      <m:t>ω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odds)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(complement rule: 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|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|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As with the log-odds interpretation,</w:t>
            </w:r>
            <w:r>
              <w:t xml:space="preserve"> </w:t>
            </w:r>
            <w:r>
              <w:t xml:space="preserve">this odds is evaluated at age 0,</w:t>
            </w:r>
            <w:r>
              <w:t xml:space="preserve"> </w:t>
            </w:r>
            <w:r>
              <w:t xml:space="preserve">which lies outside the cohort’s 39-to-59-year age range,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has no in-sample referent.</w:t>
            </w:r>
            <w:r>
              <w:t xml:space="preserve"> </w:t>
            </w:r>
            <w:r>
              <w:t xml:space="preserve">Centering age before fitting</w:t>
            </w:r>
            <w:r>
              <w:t xml:space="preserve"> </w:t>
            </w:r>
            <w:r>
              <w:t xml:space="preserve">gives an intercept whose odds is evaluated at the mean age instead.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(model equation, with 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(multiplication by zero)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a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(additive identity)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a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 of differentiation)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(constants have derivative 0; derivative of a linear term)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(additive identity)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Therefore:</w:t>
            </w:r>
          </w:p>
          <w:p>
            <w:pPr>
              <w:pStyle w:val="BodyText"/>
            </w:pPr>
            <w:bookmarkStart w:id="284" w:name="eq-wcgs-intxn-betaA"/>
            <m:oMathPara>
              <m:oMathParaPr>
                <m:jc m:val="center"/>
              </m:oMathParaPr>
              <m:oMath>
                <m:sSub>
                  <m:e>
                    <m:r>
                      <m:t>β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a</m:t>
                    </m:r>
                  </m:den>
                </m:f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P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84"/>
          </w:p>
          <w:p>
            <w:pPr>
              <w:pStyle w:val="FirstParagraph"/>
            </w:pPr>
            <m:oMath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 the slope of the log-odds of CHD with respect to age, for individuals with personality type B.</w:t>
            </w:r>
          </w:p>
          <w:p>
            <w:pPr>
              <w:pStyle w:val="BodyText"/>
            </w:pPr>
            <w:r>
              <w:t xml:space="preserve">Alternatively: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(model equation, with 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(multiplication by zero)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a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(additive identity)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(distribute)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(cancel 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 and 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In terms of finite differences,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 the difference in</w:t>
            </w:r>
            <w:r>
              <w:t xml:space="preserve"> </w:t>
            </w:r>
            <w:r>
              <w:t xml:space="preserve">log-odds of experiencing CHD</w:t>
            </w:r>
            <w:r>
              <w:t xml:space="preserve"> </w:t>
            </w:r>
            <w:r>
              <w:t xml:space="preserve">per one-year difference in age</w:t>
            </w:r>
            <w:r>
              <w:t xml:space="preserve"> </w:t>
            </w:r>
            <w:r>
              <w:t xml:space="preserve">between two individuals with type B personalities.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 as a difference in log-odds)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η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η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(exponential of a difference is a ratio)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ω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ω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(exponential of log-odds is odds: </m:t>
                    </m:r>
                    <m:r>
                      <m:t>ω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odds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odds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</m:t>
                    </m:r>
                    <m:r>
                      <m:t>ω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notation defined at 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’s interpretation)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ω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|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the odds ratio)</m:t>
                    </m:r>
                  </m:e>
                </m:eqArr>
              </m:oMath>
            </m:oMathPara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The odds ratio of experiencing CHD (aka</w:t>
            </w:r>
            <w:r>
              <w:t xml:space="preserve"> </w:t>
            </w:r>
            <w:r>
              <w:t xml:space="preserve">“the odds ratio”</w:t>
            </w:r>
            <w:r>
              <w:t xml:space="preserve">)</w:t>
            </w:r>
            <w:r>
              <w:t xml:space="preserve"> </w:t>
            </w:r>
            <w:r>
              <w:t xml:space="preserve">differs by a factor of</w:t>
            </w:r>
            <w:r>
              <w:t xml:space="preserve"> </w:t>
            </w: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sSub>
                    <m:e>
                      <m:r>
                        <m:t>β</m:t>
                      </m:r>
                    </m:e>
                    <m:sub>
                      <m:r>
                        <m:t>A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per one-year difference in age</w:t>
            </w:r>
            <w:r>
              <w:t xml:space="preserve"> </w:t>
            </w:r>
            <w:r>
              <w:t xml:space="preserve">between individuals with type B personality.</w:t>
            </w:r>
          </w:p>
          <w:p>
            <w:pPr>
              <w:pStyle w:val="FirstParagraph"/>
            </w:pPr>
            <m:oMath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</m:oMath>
            <w:r>
              <w:t xml:space="preserve"> </w:t>
            </w:r>
            <w:r>
              <w:t xml:space="preserve">is the difference in log-odds of experiencing CHD</w:t>
            </w:r>
            <w:r>
              <w:t xml:space="preserve"> </w:t>
            </w:r>
            <w:r>
              <w:t xml:space="preserve">for a 0 year-old person with type A personality</w:t>
            </w:r>
            <w:r>
              <w:t xml:space="preserve"> </w:t>
            </w:r>
            <w:r>
              <w:t xml:space="preserve">compared to a 0 year-old person with type B personality;</w:t>
            </w:r>
            <w:r>
              <w:t xml:space="preserve"> </w:t>
            </w:r>
            <w:r>
              <w:t xml:space="preserve">specifically,</w:t>
            </w:r>
          </w:p>
          <w:p>
            <w:pPr>
              <w:pStyle w:val="BodyText"/>
            </w:pPr>
            <w:bookmarkStart w:id="285" w:name="eq-wcgs-intxn-betaP"/>
            <m:oMathPara>
              <m:oMathParaPr>
                <m:jc m:val="center"/>
              </m:oMathParaPr>
              <m:oMath>
                <m:sSub>
                  <m:e>
                    <m:r>
                      <m:t>β</m:t>
                    </m:r>
                  </m:e>
                  <m:sub>
                    <m:r>
                      <m:t>P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P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P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35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85"/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sSub>
                    <m:e>
                      <m:r>
                        <m:t>β</m:t>
                      </m:r>
                    </m:e>
                    <m:sub>
                      <m:r>
                        <m:t>P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is the ratio of the odds (aka</w:t>
            </w:r>
            <w:r>
              <w:t xml:space="preserve"> </w:t>
            </w:r>
            <w:r>
              <w:t xml:space="preserve">“the odds ratio”</w:t>
            </w:r>
            <w:r>
              <w:t xml:space="preserve">)</w:t>
            </w:r>
            <w:r>
              <w:t xml:space="preserve"> </w:t>
            </w:r>
            <w:r>
              <w:t xml:space="preserve">of experiencing CHD,</w:t>
            </w:r>
            <w:r>
              <w:t xml:space="preserve"> </w:t>
            </w:r>
            <w:r>
              <w:t xml:space="preserve">for a 0-year old individual with type A personality</w:t>
            </w:r>
            <w:r>
              <w:t xml:space="preserve"> </w:t>
            </w:r>
            <w:r>
              <w:t xml:space="preserve">vs a 0-year old individual with type B personality; specifically,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odds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|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rPr>
                        <m:sty m:val="p"/>
                      </m:rPr>
                      <m:t>odds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|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(model equation, with 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  <m:r>
                              <m:t>A</m:t>
                            </m:r>
                          </m:sub>
                        </m:sSub>
                        <m:r>
                          <m:t>a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(multiplicative identity)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a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  <m:r>
                              <m:t>A</m:t>
                            </m:r>
                          </m:sub>
                        </m:sSub>
                        <m:r>
                          <m:t>a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 of differentiation)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(constants have derivative 0; derivatives of linear terms)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(additive identity)</m:t>
                    </m:r>
                  </m:e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type B slope, from the 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 derivation)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Therefore: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  <m:r>
                              <m:t>A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two slopes)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(commute the addition)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(cancel 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That slope difference implies that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(rearrange the difference of slopes)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type B slope, 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m:oMath>
              <m:sSub>
                <m:e>
                  <m:r>
                    <m:t>β</m:t>
                  </m:r>
                </m:e>
                <m:sub>
                  <m:r>
                    <m:t>P</m:t>
                  </m:r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 the difference in</w:t>
            </w:r>
            <w:r>
              <w:t xml:space="preserve"> </w:t>
            </w:r>
            <w:r>
              <w:t xml:space="preserve">the slopes of log-odds over age between</w:t>
            </w:r>
            <w:r>
              <w:t xml:space="preserve"> </w:t>
            </w:r>
            <w:r>
              <w:t xml:space="preserve">participants with Type A personalities and</w:t>
            </w:r>
            <w:r>
              <w:t xml:space="preserve"> </w:t>
            </w:r>
            <w:r>
              <w:t xml:space="preserve">participants with Type B personalities.</w:t>
            </w:r>
          </w:p>
          <w:p>
            <w:pPr>
              <w:pStyle w:val="BodyText"/>
            </w:pPr>
            <w:r>
              <w:t xml:space="preserve">Accordingly,</w:t>
            </w:r>
            <w:r>
              <w:t xml:space="preserve"> </w:t>
            </w:r>
            <w:r>
              <w:t xml:space="preserve">the odds ratio of experiencing CHD per one-year difference in age</w:t>
            </w:r>
            <w:r>
              <w:t xml:space="preserve"> </w:t>
            </w:r>
            <w:r>
              <w:t xml:space="preserve">differs by a factor of</w:t>
            </w:r>
            <w:r>
              <w:t xml:space="preserve"> </w:t>
            </w: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sSub>
                    <m:e>
                      <m:r>
                        <m:t>β</m:t>
                      </m:r>
                    </m:e>
                    <m:sub>
                      <m:r>
                        <m:t>P</m:t>
                      </m:r>
                      <m:r>
                        <m:t>A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for participants with type A personality compared to</w:t>
            </w:r>
            <w:r>
              <w:t xml:space="preserve"> </w:t>
            </w:r>
            <w:r>
              <w:t xml:space="preserve">participants with type B personality; specifically,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ω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p"/>
                        </m:rPr>
                        <m:t>Δ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|</m:t>
                      </m:r>
                      <m:r>
                        <m:t>P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rPr>
                          <m:sty m:val="p"/>
                        </m:rPr>
                        <m:t>exp</m:t>
                      </m:r>
                      <m:r>
                        <m:t>​</m:t>
                      </m:r>
                      <m:d>
                        <m:dPr>
                          <m:begChr m:val="{"/>
                          <m:sepChr m:val=""/>
                          <m:endChr m:val="}"/>
                          <m:grow/>
                        </m:dPr>
                        <m:e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P</m:t>
                              </m:r>
                              <m:r>
                                <m:t>A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×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ω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p"/>
                        </m:rPr>
                        <m:t>Δ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|</m:t>
                      </m:r>
                      <m:r>
                        <m:t>P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</m:m>
              </m:oMath>
            </m:oMathPara>
          </w:p>
          <w:p>
            <w:pPr>
              <w:pStyle w:val="FirstParagraph"/>
            </w:pPr>
            <w:r>
              <w:t xml:space="preserve">or equivalently: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  <m:r>
                          <m:t>A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ω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|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ω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|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bookmarkEnd w:id="286"/>
          <w:p/>
        </w:tc>
      </w:tr>
    </w:tbl>
    <w:p>
      <w:pPr>
        <w:pStyle w:val="FirstParagraph"/>
      </w:pPr>
      <w:r>
        <w:t xml:space="preserve">See</w:t>
      </w:r>
      <w:r>
        <w:t xml:space="preserve"> </w:t>
      </w:r>
      <w:hyperlink r:id="rId287">
        <w:r>
          <w:rPr>
            <w:rStyle w:val="Hyperlink"/>
          </w:rPr>
          <w:t xml:space="preserve">Section 5.1.1</w:t>
        </w:r>
      </w:hyperlink>
      <w:r>
        <w:t xml:space="preserve"> </w:t>
      </w:r>
      <w:r>
        <w:t xml:space="preserve">of</w:t>
      </w:r>
      <w:r>
        <w:t xml:space="preserve"> </w:t>
      </w:r>
      <w:r>
        <w:t xml:space="preserve">Vittinghoff et al. (2012)</w:t>
      </w:r>
      <w:r>
        <w:t xml:space="preserve"> </w:t>
      </w:r>
      <w:r>
        <w:t xml:space="preserve">for another perspective,</w:t>
      </w:r>
      <w:r>
        <w:t xml:space="preserve"> </w:t>
      </w:r>
      <w:r>
        <w:t xml:space="preserve">also using the</w:t>
      </w:r>
      <w:r>
        <w:t xml:space="preserve"> </w:t>
      </w:r>
      <w:r>
        <w:rPr>
          <w:rStyle w:val="VerbatimChar"/>
        </w:rPr>
        <w:t xml:space="preserve">wcgs</w:t>
      </w:r>
      <w:r>
        <w:t xml:space="preserve"> </w:t>
      </w:r>
      <w:r>
        <w:t xml:space="preserve">data as an example.</w:t>
      </w:r>
    </w:p>
    <w:bookmarkEnd w:id="288"/>
    <w:bookmarkStart w:id="291" w:name="X04bebf695ed977ca04738f45312df337124faa7"/>
    <w:p>
      <w:pPr>
        <w:pStyle w:val="Heading3"/>
      </w:pPr>
      <w:r>
        <w:t xml:space="preserve">7.2.4 Interpreting the model parameter estimates</w:t>
      </w:r>
    </w:p>
    <w:p>
      <w:pPr>
        <w:pStyle w:val="FirstParagraph"/>
      </w:pPr>
      <w:hyperlink w:anchor="tbl-model-corner-point">
        <w:r>
          <w:rPr>
            <w:rStyle w:val="Hyperlink"/>
          </w:rPr>
          <w:t xml:space="preserve">Table 17</w:t>
        </w:r>
      </w:hyperlink>
      <w:r>
        <w:t xml:space="preserve"> </w:t>
      </w:r>
      <w:r>
        <w:t xml:space="preserve">shows the fitted model.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</w:t>
      </w:r>
      <w:r>
        <w:br/>
      </w:r>
      <w:r>
        <w:rPr>
          <w:rStyle w:val="NormalTok"/>
        </w:rPr>
        <w:t xml:space="preserve">chd_glm_contrasts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9" w:name="tbl-model-corner-poin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17: CHD model (corner-point parametrization)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525"/>
              <w:gridCol w:w="1147"/>
              <w:gridCol w:w="688"/>
              <w:gridCol w:w="1836"/>
              <w:gridCol w:w="803"/>
              <w:gridCol w:w="918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Log-Odds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-5.80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(-7.73, -3.90)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-5.95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dibpat (Type A)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1.18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(-2.02, 2.63)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0.26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0.797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(0.02, 0.10)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0.003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dibpat (Type A)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(-0.04, 0.06)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0.674</w:t>
                  </w:r>
                </w:p>
              </w:tc>
            </w:tr>
          </w:tbl>
          <w:bookmarkEnd w:id="289"/>
          <w:p/>
        </w:tc>
      </w:tr>
    </w:tbl>
    <w:p>
      <w:pPr>
        <w:pStyle w:val="BodyText"/>
      </w:pPr>
      <w:r>
        <w:t xml:space="preserve">We can get the corresponding odds ratio estimates (</w:t>
      </w:r>
      <m:oMath>
        <m:sSup>
          <m:e>
            <m:r>
              <m:t>e</m:t>
            </m:r>
          </m:e>
          <m:sup>
            <m:acc>
              <m:accPr>
                <m:chr m:val="̂"/>
              </m:accPr>
              <m:e>
                <m:r>
                  <m:t>β</m:t>
                </m:r>
              </m:e>
            </m:acc>
          </m:sup>
        </m:sSup>
      </m:oMath>
      <w:r>
        <w:t xml:space="preserve">s)</w:t>
      </w:r>
      <w:r>
        <w:t xml:space="preserve"> </w:t>
      </w:r>
      <w:r>
        <w:t xml:space="preserve">by passing</w:t>
      </w:r>
      <w:r>
        <w:t xml:space="preserve"> </w:t>
      </w:r>
      <w:r>
        <w:rPr>
          <w:rStyle w:val="VerbatimChar"/>
        </w:rPr>
        <w:t xml:space="preserve">exponentiate = TRUE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parameters()</w:t>
      </w:r>
      <w:r>
        <w:t xml:space="preserve">:</w:t>
      </w:r>
    </w:p>
    <w:p>
      <w:pPr>
        <w:pStyle w:val="SourceCode"/>
      </w:pPr>
      <w:r>
        <w:rPr>
          <w:rStyle w:val="NormalTok"/>
        </w:rPr>
        <w:t xml:space="preserve">chd_glm_contrasts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exponentiate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0" w:name="tbl-chd-glm-contrasts-OR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18: Odds ratio estimates for CHD model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262"/>
              <w:gridCol w:w="1234"/>
              <w:gridCol w:w="1028"/>
              <w:gridCol w:w="1851"/>
              <w:gridCol w:w="720"/>
              <w:gridCol w:w="822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Odds Ratio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3.02e-03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2.94e-03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(4.40e-04, 0.02)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-5.95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dibpat (Type A)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1.61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(0.13, 13.88)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0.26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0.797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1.06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(1.02, 1.11)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0.003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dibpat (Type A)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(0.96, 1.06)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0.674</w:t>
                  </w:r>
                </w:p>
              </w:tc>
            </w:tr>
          </w:tbl>
          <w:bookmarkEnd w:id="290"/>
          <w:p/>
        </w:tc>
      </w:tr>
    </w:tbl>
    <w:bookmarkEnd w:id="291"/>
    <w:bookmarkStart w:id="299" w:name="stratified-parametrization"/>
    <w:p>
      <w:pPr>
        <w:pStyle w:val="Heading3"/>
      </w:pPr>
      <w:r>
        <w:t xml:space="preserve">7.2.5 Stratified parametrization</w:t>
      </w:r>
    </w:p>
    <w:p>
      <w:pPr>
        <w:pStyle w:val="FirstParagraph"/>
      </w:pPr>
      <w:r>
        <w:t xml:space="preserve">We could instead use a stratified parametrization:</w:t>
      </w:r>
    </w:p>
    <w:p>
      <w:pPr>
        <w:pStyle w:val="SourceCode"/>
      </w:pPr>
      <w:r>
        <w:rPr>
          <w:rStyle w:val="NormalTok"/>
        </w:rPr>
        <w:t xml:space="preserve">chd_glm_strat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"formula"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chd69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"Yes"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dibpat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dibpat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age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"data"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wcgs,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"family"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binomial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link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"logit"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equatiomatic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extract_eq</w:t>
      </w:r>
      <w:r>
        <w:rPr>
          <w:rStyle w:val="NormalTok"/>
        </w:rPr>
        <w:t xml:space="preserve">(chd_glm_strat)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d>
            <m:dPr>
              <m:begChr m:val="["/>
              <m:sepChr m:val=""/>
              <m:endChr m:val="]"/>
              <m:grow/>
            </m:dPr>
            <m:e>
              <m:f>
                <m:fPr>
                  <m:type m:val="bar"/>
                </m:fPr>
                <m:num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chd69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Yes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chd69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Yes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</m:d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dibpat</m:t>
              </m:r>
            </m:e>
            <m:sub>
              <m:r>
                <m:rPr>
                  <m:sty m:val="p"/>
                </m:rPr>
                <m:t>Type B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dibpat</m:t>
              </m:r>
            </m:e>
            <m:sub>
              <m:r>
                <m:rPr>
                  <m:sty m:val="p"/>
                </m:rPr>
                <m:t>Type A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dibpat</m:t>
              </m:r>
            </m:e>
            <m:sub>
              <m:r>
                <m:rPr>
                  <m:sty m:val="p"/>
                </m:rPr>
                <m:t>Type B</m:t>
              </m:r>
            </m:sub>
          </m:sSub>
          <m:r>
            <m:rPr>
              <m:sty m:val="p"/>
            </m:rPr>
            <m:t>×</m:t>
          </m:r>
          <m:sSub>
            <m:e>
              <m:r>
                <m:rPr>
                  <m:sty m:val="p"/>
                </m:rPr>
                <m:t>dibpat</m:t>
              </m:r>
            </m:e>
            <m:sub>
              <m:r>
                <m:rPr>
                  <m:sty m:val="p"/>
                </m:rPr>
                <m:t>age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4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dibpat</m:t>
              </m:r>
            </m:e>
            <m:sub>
              <m:r>
                <m:rPr>
                  <m:sty m:val="p"/>
                </m:rPr>
                <m:t>Type A</m:t>
              </m:r>
            </m:sub>
          </m:sSub>
          <m:r>
            <m:rPr>
              <m:sty m:val="p"/>
            </m:rPr>
            <m:t>×</m:t>
          </m:r>
          <m:sSub>
            <m:e>
              <m:r>
                <m:rPr>
                  <m:sty m:val="p"/>
                </m:rPr>
                <m:t>dibpat</m:t>
              </m:r>
            </m:e>
            <m:sub>
              <m:r>
                <m:rPr>
                  <m:sty m:val="p"/>
                </m:rPr>
                <m:t>age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SourceCode"/>
      </w:pPr>
      <w:r>
        <w:rPr>
          <w:rStyle w:val="NormalTok"/>
        </w:rPr>
        <w:t xml:space="preserve">chd_glm_strat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2" w:name="tbl-chd-stra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19: CHD model, stratified parametrization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525"/>
              <w:gridCol w:w="1147"/>
              <w:gridCol w:w="688"/>
              <w:gridCol w:w="1836"/>
              <w:gridCol w:w="803"/>
              <w:gridCol w:w="918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Log-Odds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dibpat (Type B)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-5.80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(-7.73, -3.90)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-5.95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dibpat (Type A)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-5.50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0.67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(-6.83, -4.19)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-8.18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dibpat (Type B)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(0.02, 0.10)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0.003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dibpat (Type A)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(0.05, 0.10)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5.24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</w:tbl>
          <w:bookmarkEnd w:id="292"/>
          <w:p/>
        </w:tc>
      </w:tr>
    </w:tbl>
    <w:p>
      <w:pPr>
        <w:pStyle w:val="BodyText"/>
      </w:pPr>
      <w:r>
        <w:t xml:space="preserve">Again, we can get the corresponding odds ratios (</w:t>
      </w:r>
      <m:oMath>
        <m:sSup>
          <m:e>
            <m:r>
              <m:t>e</m:t>
            </m:r>
          </m:e>
          <m:sup>
            <m:r>
              <m:t>β</m:t>
            </m:r>
          </m:sup>
        </m:sSup>
      </m:oMath>
      <w:r>
        <w:t xml:space="preserve">s) by passing</w:t>
      </w:r>
      <w:r>
        <w:t xml:space="preserve"> </w:t>
      </w:r>
      <w:r>
        <w:rPr>
          <w:rStyle w:val="VerbatimChar"/>
        </w:rPr>
        <w:t xml:space="preserve">exponentiate = TRUE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parameters()</w:t>
      </w:r>
      <w:r>
        <w:t xml:space="preserve">:</w:t>
      </w:r>
    </w:p>
    <w:p>
      <w:pPr>
        <w:pStyle w:val="SourceCode"/>
      </w:pPr>
      <w:r>
        <w:rPr>
          <w:rStyle w:val="NormalTok"/>
        </w:rPr>
        <w:t xml:space="preserve">chd_glm_strat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exponentiate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3" w:name="tbl-chd-glm-strat-OR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20: Odds ratio estimates for CHD model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262"/>
              <w:gridCol w:w="1234"/>
              <w:gridCol w:w="1028"/>
              <w:gridCol w:w="1851"/>
              <w:gridCol w:w="720"/>
              <w:gridCol w:w="822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Odds Ratio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dibpat (Type B)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3.02e-03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2.94e-03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(4.40e-04, 0.02)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-5.95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dibpat (Type A)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4.09e-03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2.75e-03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(1.08e-03, 0.02)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-8.18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dibpat (Type B)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1.06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(1.02, 1.11)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0.003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dibpat (Type A)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1.07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(1.05, 1.10)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5.24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</w:tbl>
          <w:bookmarkEnd w:id="293"/>
          <w:p/>
        </w:tc>
      </w:tr>
    </w:tbl>
    <w:p>
      <w:pPr>
        <w:pStyle w:val="BodyText"/>
      </w:pPr>
      <w:r>
        <w:t xml:space="preserve">Compare with</w:t>
      </w:r>
      <w:r>
        <w:t xml:space="preserve"> </w:t>
      </w:r>
      <w:hyperlink w:anchor="tbl-model-corner-point">
        <w:r>
          <w:rPr>
            <w:rStyle w:val="Hyperlink"/>
          </w:rPr>
          <w:t xml:space="preserve">Table 17</w:t>
        </w:r>
      </w:hyperlink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4" w:name="exr-strat-to-contrast"/>
          <w:p>
            <w:pPr>
              <w:pStyle w:val="BodyText"/>
            </w:pPr>
            <w:r>
              <w:rPr>
                <w:b/>
                <w:bCs/>
              </w:rPr>
              <w:t xml:space="preserve">Exercise 26</w:t>
            </w:r>
            <w:r>
              <w:t xml:space="preserve"> </w:t>
            </w:r>
            <w:r>
              <w:t xml:space="preserve">If I give you model 1, how would you get the coefficients of model 2?</w:t>
            </w:r>
          </w:p>
          <w:bookmarkEnd w:id="29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98" w:name="sol-strat-to-contrast"/>
          <w:p>
            <w:pPr>
              <w:pStyle w:val="BodyText"/>
            </w:pPr>
            <w:r>
              <w:rPr>
                <w:i/>
                <w:iCs/>
              </w:rPr>
              <w:t xml:space="preserve">Solution 26</w:t>
            </w:r>
            <w:r>
              <w:t xml:space="preserve">. </w:t>
            </w:r>
            <w:r>
              <w:t xml:space="preserve">Model 1 is the corner-point (reference/contrast) parametrization</w:t>
            </w:r>
            <w:r>
              <w:t xml:space="preserve"> </w:t>
            </w:r>
            <w:r>
              <w:t xml:space="preserve">fitted in</w:t>
            </w:r>
            <w:r>
              <w:t xml:space="preserve"> </w:t>
            </w:r>
            <w:r>
              <w:rPr>
                <w:rStyle w:val="VerbatimChar"/>
              </w:rPr>
              <w:t xml:space="preserve">chd_glm_contrasts</w:t>
            </w:r>
            <w:r>
              <w:t xml:space="preserve">,</w:t>
            </w:r>
            <w:r>
              <w:t xml:space="preserve"> </w:t>
            </w:r>
            <w:r>
              <w:t xml:space="preserve">with linear predictor (</w:t>
            </w:r>
            <w:hyperlink w:anchor="eq-wcgs-model-1">
              <w:r>
                <w:rPr>
                  <w:rStyle w:val="Hyperlink"/>
                </w:rPr>
                <w:t xml:space="preserve">Equation 32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p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P</m:t>
                    </m:r>
                  </m:sub>
                </m:sSub>
                <m:r>
                  <m:t>p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A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P</m:t>
                    </m:r>
                    <m:r>
                      <m:t>A</m:t>
                    </m:r>
                  </m:sub>
                </m:sSub>
                <m:r>
                  <m:t>p</m:t>
                </m:r>
                <m:r>
                  <m:t>a</m:t>
                </m:r>
              </m:oMath>
            </m:oMathPara>
          </w:p>
          <w:p>
            <w:pPr>
              <w:pStyle w:val="FirstParagraph"/>
            </w:pPr>
            <w:r>
              <w:t xml:space="preserve">Model 2 is the stratified parametrization</w:t>
            </w:r>
            <w:r>
              <w:t xml:space="preserve"> </w:t>
            </w:r>
            <w:r>
              <w:t xml:space="preserve">fitted in</w:t>
            </w:r>
            <w:r>
              <w:t xml:space="preserve"> </w:t>
            </w:r>
            <w:r>
              <w:rPr>
                <w:rStyle w:val="VerbatimChar"/>
              </w:rPr>
              <w:t xml:space="preserve">chd_glm_strat</w:t>
            </w:r>
            <w:r>
              <w:t xml:space="preserve">,</w:t>
            </w:r>
            <w:r>
              <w:t xml:space="preserve"> </w:t>
            </w:r>
            <w:r>
              <w:t xml:space="preserve">which gives each personality type</w:t>
            </w:r>
            <w:r>
              <w:t xml:space="preserve"> </w:t>
            </w:r>
            <w:r>
              <w:t xml:space="preserve">its own intercept and its own age slope.</w:t>
            </w:r>
            <w:r>
              <w:t xml:space="preserve"> </w:t>
            </w:r>
            <w:r>
              <w:t xml:space="preserve">Writing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γ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for the stratum-specific intercepts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δ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δ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for the stratum-specific age slopes:</w:t>
            </w:r>
          </w:p>
          <w:p>
            <w:pPr>
              <w:pStyle w:val="BodyText"/>
            </w:pPr>
            <w:bookmarkStart w:id="295" w:name="eq-wcgs-model-strat"/>
            <m:oMathPara>
              <m:oMathParaPr>
                <m:jc m:val="center"/>
              </m:oMathParaPr>
              <m:oMath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p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sSub>
                  <m:e>
                    <m:r>
                      <m:t>γ</m:t>
                    </m:r>
                  </m:e>
                  <m:sub>
                    <m:r>
                      <m:t>B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γ</m:t>
                    </m:r>
                  </m:e>
                  <m:sub>
                    <m:r>
                      <m:t>A</m:t>
                    </m:r>
                  </m:sub>
                </m:sSub>
                <m:r>
                  <m:t>p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δ</m:t>
                    </m:r>
                  </m:e>
                  <m:sub>
                    <m:r>
                      <m:t>B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  <m:r>
                  <m:rPr>
                    <m:sty m:val="p"/>
                  </m:rPr>
                  <m:t>)</m:t>
                </m:r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δ</m:t>
                    </m:r>
                  </m:e>
                  <m:sub>
                    <m:r>
                      <m:t>A</m:t>
                    </m:r>
                  </m:sub>
                </m:sSub>
                <m:r>
                  <m:t>p</m:t>
                </m:r>
                <m:r>
                  <m:t>a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36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95"/>
          </w:p>
          <w:p>
            <w:pPr>
              <w:pStyle w:val="FirstParagraph"/>
            </w:pPr>
            <w:r>
              <w:t xml:space="preserve">The two parametrizations span the same set of linear-predictor functions,</w:t>
            </w:r>
            <w:r>
              <w:t xml:space="preserve"> </w:t>
            </w:r>
            <w:r>
              <w:t xml:space="preserve">so both models have the same fitted linear predictor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can therefore recover the model 2 coefficients</w:t>
            </w:r>
            <w:r>
              <w:t xml:space="preserve"> </w:t>
            </w:r>
            <w:r>
              <w:t xml:space="preserve">by equating the two expressions for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within each personality-type stratum.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Type B stratum (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rPr>
                <w:b/>
                <w:bCs/>
              </w:rPr>
              <w:t xml:space="preserve">):</w:t>
            </w:r>
          </w:p>
          <w:p>
            <w:pPr>
              <w:pStyle w:val="BodyText"/>
            </w:pPr>
            <w:r>
              <w:t xml:space="preserve">In model 1 (</w:t>
            </w:r>
            <w:hyperlink w:anchor="eq-wcgs-model-1">
              <w:r>
                <w:rPr>
                  <w:rStyle w:val="Hyperlink"/>
                </w:rPr>
                <w:t xml:space="preserve">Equation 32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a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(multiply by 0)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(drop the zero terms)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In model 2 (</w:t>
            </w:r>
            <w:hyperlink w:anchor="eq-wcgs-model-strat">
              <w:r>
                <w:rPr>
                  <w:rStyle w:val="Hyperlink"/>
                </w:rPr>
                <w:t xml:space="preserve">Equation 36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a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a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(multiply by 1 and by 0)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t>a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(drop the zero terms)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Equating the two expressions for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, for all ages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w:bookmarkStart w:id="296" w:name="eq-wcgs-strat-match-b"/>
            <m:oMathPara>
              <m:oMathParaPr>
                <m:jc m:val="center"/>
              </m:oMathParaPr>
              <m:oMath>
                <m:sSub>
                  <m:e>
                    <m:r>
                      <m:t>γ</m:t>
                    </m:r>
                  </m:e>
                  <m:sub>
                    <m:r>
                      <m:t>B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δ</m:t>
                    </m:r>
                  </m:e>
                  <m:sub>
                    <m:r>
                      <m:t>B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A</m:t>
                    </m:r>
                  </m:sub>
                </m:sSub>
                <m:r>
                  <m:t>a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37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96"/>
          </w:p>
          <w:p>
            <w:pPr>
              <w:pStyle w:val="FirstParagraph"/>
            </w:pPr>
            <w:r>
              <w:t xml:space="preserve">Setting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q-wcgs-strat-match-b">
              <w:r>
                <w:rPr>
                  <w:rStyle w:val="Hyperlink"/>
                </w:rPr>
                <w:t xml:space="preserve">Equation 37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(multiply by 0)</m:t>
                    </m:r>
                  </m:e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(drop the zero terms)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from both sides of</w:t>
            </w:r>
            <w:r>
              <w:t xml:space="preserve"> </w:t>
            </w:r>
            <w:hyperlink w:anchor="eq-wcgs-strat-match-b">
              <w:r>
                <w:rPr>
                  <w:rStyle w:val="Hyperlink"/>
                </w:rPr>
                <w:t xml:space="preserve">Equation 37</w:t>
              </w:r>
            </w:hyperlink>
            <w:r>
              <w:t xml:space="preserve"> </w:t>
            </w:r>
            <w:r>
              <w:t xml:space="preserve">and then setting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t>a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(subtract 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 from both sides)</m:t>
                    </m:r>
                  </m:e>
                  <m:e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(multiply by 1)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Type A stratum (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rPr>
                <w:b/>
                <w:bCs/>
              </w:rPr>
              <w:t xml:space="preserve">):</w:t>
            </w:r>
          </w:p>
          <w:p>
            <w:pPr>
              <w:pStyle w:val="BodyText"/>
            </w:pPr>
            <w:r>
              <w:t xml:space="preserve">In model 1 (</w:t>
            </w:r>
            <w:hyperlink w:anchor="eq-wcgs-model-1">
              <w:r>
                <w:rPr>
                  <w:rStyle w:val="Hyperlink"/>
                </w:rPr>
                <w:t xml:space="preserve">Equation 32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a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(multiply by 1)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a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(group the constant terms; factor out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In model 2 (</w:t>
            </w:r>
            <w:hyperlink w:anchor="eq-wcgs-model-strat">
              <w:r>
                <w:rPr>
                  <w:rStyle w:val="Hyperlink"/>
                </w:rPr>
                <w:t xml:space="preserve">Equation 36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a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a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(multiply by 0 and by 1)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(drop the zero terms)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Equating the two expressions for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applying the same two steps as in the Type B stratum</w:t>
            </w:r>
            <w:r>
              <w:t xml:space="preserve"> </w:t>
            </w:r>
            <w:r>
              <w:t xml:space="preserve">(set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 then subtract the intercepts and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</m:sub>
                    </m:sSub>
                  </m:e>
                  <m:e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  <m:r>
                          <m:t>A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Summary of the conversion:</w:t>
            </w:r>
          </w:p>
          <w:p>
            <w:pPr>
              <w:pStyle w:val="BodyText"/>
            </w:pPr>
            <w:bookmarkStart w:id="297" w:name="eq-wcgs-strat-from-contrast"/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</m:sub>
                    </m:sSub>
                  </m:e>
                  <m:e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e>
                  <m:e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  <m:r>
                          <m:t>A</m:t>
                        </m:r>
                      </m:sub>
                    </m:sSub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38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97"/>
          </w:p>
          <w:p>
            <w:pPr>
              <w:pStyle w:val="FirstParagraph"/>
            </w:pPr>
            <w:r>
              <w:t xml:space="preserve">Solving</w:t>
            </w:r>
            <w:r>
              <w:t xml:space="preserve"> </w:t>
            </w:r>
            <w:hyperlink w:anchor="eq-wcgs-strat-from-contrast">
              <w:r>
                <w:rPr>
                  <w:rStyle w:val="Hyperlink"/>
                </w:rPr>
                <w:t xml:space="preserve">Equation 38</w:t>
              </w:r>
            </w:hyperlink>
            <w:r>
              <w:t xml:space="preserve"> </w:t>
            </w:r>
            <w:r>
              <w:t xml:space="preserve">for the model 1 coefficients</w:t>
            </w:r>
            <w:r>
              <w:t xml:space="preserve"> </w:t>
            </w:r>
            <w:r>
              <w:t xml:space="preserve">inverts the conversion,</w:t>
            </w:r>
            <w:r>
              <w:t xml:space="preserve"> </w:t>
            </w:r>
            <w:r>
              <w:t xml:space="preserve">so either parametrization determines the other: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(first equation of the summary)</m:t>
                    </m:r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(subtract the first equation from the second)</m:t>
                    </m:r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(third equation)</m:t>
                    </m:r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(subtract the third equation from the fourth)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Numerical check: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eq-wcgs-strat-from-contrast">
              <w:r>
                <w:rPr>
                  <w:rStyle w:val="Hyperlink"/>
                </w:rPr>
                <w:t xml:space="preserve">Equation 38</w:t>
              </w:r>
            </w:hyperlink>
            <w:r>
              <w:t xml:space="preserve"> </w:t>
            </w:r>
            <w:r>
              <w:t xml:space="preserve">to the fitted model 1 coefficients</w:t>
            </w:r>
            <w:r>
              <w:t xml:space="preserve"> </w:t>
            </w:r>
            <w:r>
              <w:t xml:space="preserve">(</w:t>
            </w:r>
            <w:hyperlink w:anchor="tbl-model-corner-point">
              <w:r>
                <w:rPr>
                  <w:rStyle w:val="Hyperlink"/>
                </w:rPr>
                <w:t xml:space="preserve">Table 17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reproduces the fitted model 2 coefficients (</w:t>
            </w:r>
            <w:hyperlink w:anchor="tbl-chd-strat">
              <w:r>
                <w:rPr>
                  <w:rStyle w:val="Hyperlink"/>
                </w:rPr>
                <w:t xml:space="preserve">Table 19</w:t>
              </w:r>
            </w:hyperlink>
            <w:r>
              <w:t xml:space="preserve">):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b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(chd_glm_contrasts)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gamma_delta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"dibpatType B"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(b[</w:t>
            </w:r>
            <w:r>
              <w:rPr>
                <w:rStyle w:val="StringTok"/>
              </w:rPr>
              <w:t xml:space="preserve">"(Intercept)"</w:t>
            </w:r>
            <w:r>
              <w:rPr>
                <w:rStyle w:val="NormalTok"/>
              </w:rPr>
              <w:t xml:space="preserve">]),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"dibpatType A"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(b[</w:t>
            </w:r>
            <w:r>
              <w:rPr>
                <w:rStyle w:val="StringTok"/>
              </w:rPr>
              <w:t xml:space="preserve">"(Intercept)"</w:t>
            </w:r>
            <w:r>
              <w:rPr>
                <w:rStyle w:val="NormalTok"/>
              </w:rPr>
              <w:t xml:space="preserve">]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b[</w:t>
            </w:r>
            <w:r>
              <w:rPr>
                <w:rStyle w:val="StringTok"/>
              </w:rPr>
              <w:t xml:space="preserve">"dibpatType A"</w:t>
            </w:r>
            <w:r>
              <w:rPr>
                <w:rStyle w:val="NormalTok"/>
              </w:rPr>
              <w:t xml:space="preserve">]),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"dibpatType B:age"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(b[</w:t>
            </w:r>
            <w:r>
              <w:rPr>
                <w:rStyle w:val="StringTok"/>
              </w:rPr>
              <w:t xml:space="preserve">"age"</w:t>
            </w:r>
            <w:r>
              <w:rPr>
                <w:rStyle w:val="NormalTok"/>
              </w:rPr>
              <w:t xml:space="preserve">]),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"dibpatType A:age"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(b[</w:t>
            </w:r>
            <w:r>
              <w:rPr>
                <w:rStyle w:val="StringTok"/>
              </w:rPr>
              <w:t xml:space="preserve">"age"</w:t>
            </w:r>
            <w:r>
              <w:rPr>
                <w:rStyle w:val="NormalTok"/>
              </w:rPr>
              <w:t xml:space="preserve">]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b[</w:t>
            </w:r>
            <w:r>
              <w:rPr>
                <w:rStyle w:val="StringTok"/>
              </w:rPr>
              <w:t xml:space="preserve">"dibpatType A:age"</w:t>
            </w:r>
            <w:r>
              <w:rPr>
                <w:rStyle w:val="NormalTok"/>
              </w:rPr>
              <w:t xml:space="preserve">])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cbind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"converted from model 1"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gamma_delta,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"model 2 (fitted directly)"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(chd_glm_strat)[</w:t>
            </w:r>
            <w:r>
              <w:rPr>
                <w:rStyle w:val="FunctionTok"/>
              </w:rPr>
              <w:t xml:space="preserve">names</w:t>
            </w:r>
            <w:r>
              <w:rPr>
                <w:rStyle w:val="NormalTok"/>
              </w:rPr>
              <w:t xml:space="preserve">(gamma_delta)]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                 converted from model 1 model 2 (fitted directly)</w:t>
            </w:r>
            <w:r>
              <w:br/>
            </w:r>
            <w:r>
              <w:rPr>
                <w:rStyle w:val="CommentTok"/>
              </w:rPr>
              <w:t xml:space="preserve">#&gt; dibpatType B                 -5.8032532                -5.8032532</w:t>
            </w:r>
            <w:r>
              <w:br/>
            </w:r>
            <w:r>
              <w:rPr>
                <w:rStyle w:val="CommentTok"/>
              </w:rPr>
              <w:t xml:space="preserve">#&gt; dibpatType A                 -5.4988618                -5.4988618</w:t>
            </w:r>
            <w:r>
              <w:br/>
            </w:r>
            <w:r>
              <w:rPr>
                <w:rStyle w:val="CommentTok"/>
              </w:rPr>
              <w:t xml:space="preserve">#&gt; dibpatType B:age              0.0615634                 0.0615634</w:t>
            </w:r>
            <w:r>
              <w:br/>
            </w:r>
            <w:r>
              <w:rPr>
                <w:rStyle w:val="CommentTok"/>
              </w:rPr>
              <w:t xml:space="preserve">#&gt; dibpatType A:age              0.0719071                 0.0719071</w:t>
            </w:r>
          </w:p>
          <w:bookmarkEnd w:id="298"/>
          <w:p/>
        </w:tc>
      </w:tr>
    </w:tbl>
    <w:bookmarkEnd w:id="299"/>
    <w:bookmarkEnd w:id="300"/>
    <w:bookmarkEnd w:id="301"/>
    <w:bookmarkStart w:id="321" w:name="sec-gof"/>
    <w:p>
      <w:pPr>
        <w:pStyle w:val="Heading1"/>
      </w:pPr>
      <w:r>
        <w:t xml:space="preserve">8. Model comparisons for logistic models</w:t>
      </w:r>
    </w:p>
    <w:bookmarkStart w:id="307" w:name="deviance-test"/>
    <w:p>
      <w:pPr>
        <w:pStyle w:val="Heading3"/>
      </w:pPr>
      <w:r>
        <w:t xml:space="preserve">8.0.1 Deviance test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02" w:name="def-deviance-test"/>
          <w:p>
            <w:pPr>
              <w:pStyle w:val="BodyText"/>
            </w:pPr>
            <w:r>
              <w:rPr>
                <w:b/>
                <w:bCs/>
              </w:rPr>
              <w:t xml:space="preserve">Definition 4 (Deviance goodness-of-fit test)</w:t>
            </w:r>
            <w:r>
              <w:t xml:space="preserve"> </w:t>
            </w:r>
            <w:r>
              <w:t xml:space="preserve">We can compare the maximized log-likelihood of our model,</w:t>
            </w:r>
            <w:r>
              <w:t xml:space="preserve"> </w:t>
            </w:r>
            <m:oMath>
              <m:r>
                <m:t>ℓ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;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versus the log-likelihood of the full</w:t>
            </w:r>
            <w:r>
              <w:t xml:space="preserve"> </w:t>
            </w:r>
            <w:r>
              <w:t xml:space="preserve">model (aka saturated model aka maximal model),</w:t>
            </w:r>
            <w:r>
              <w:t xml:space="preserve"> </w:t>
            </w:r>
            <m:oMath>
              <m:sSub>
                <m:e>
                  <m:r>
                    <m:t>ℓ</m:t>
                  </m:r>
                </m:e>
                <m:sub>
                  <m:r>
                    <m:rPr>
                      <m:nor/>
                      <m:sty m:val="p"/>
                    </m:rPr>
                    <m:t>full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has one parameter per covariate pattern.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deviance</w:t>
            </w:r>
            <w:r>
              <w:t xml:space="preserve"> </w:t>
            </w:r>
            <w:r>
              <w:t xml:space="preserve">statistic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D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2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ℓ</m:t>
                    </m:r>
                  </m:e>
                  <m:sub>
                    <m:r>
                      <m:rPr>
                        <m:nor/>
                        <m:sty m:val="p"/>
                      </m:rPr>
                      <m:t>full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ℓ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With enough data,</w:t>
            </w:r>
            <w:r>
              <w:t xml:space="preserve"> </w:t>
            </w:r>
            <m:oMath>
              <m:r>
                <m:t>D</m:t>
              </m:r>
              <m:acc>
                <m:accPr>
                  <m:chr m:val="̇"/>
                </m:accPr>
                <m:e>
                  <m:r>
                    <m:rPr>
                      <m:sty m:val="p"/>
                    </m:rPr>
                    <m:t>∼</m:t>
                  </m:r>
                </m:e>
              </m:acc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is the number of distinct covariate patterns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 the number of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parameters in our model.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deviance test</w:t>
            </w:r>
            <w:r>
              <w:t xml:space="preserve"> </w:t>
            </w:r>
            <w:r>
              <w:t xml:space="preserve">compares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to that</w:t>
            </w:r>
            <w:r>
              <w:t xml:space="preserve"> </w:t>
            </w:r>
            <m:oMath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distribution;</w:t>
            </w:r>
            <w:r>
              <w:t xml:space="preserve"> </w:t>
            </w:r>
            <w:r>
              <w:t xml:space="preserve">a significant p-value for this</w:t>
            </w:r>
            <w:r>
              <w:t xml:space="preserve"> </w:t>
            </w:r>
            <w:r>
              <w:rPr>
                <w:b/>
                <w:bCs/>
              </w:rPr>
              <w:t xml:space="preserve">deviance</w:t>
            </w:r>
            <w:r>
              <w:t xml:space="preserve"> </w:t>
            </w:r>
            <w:r>
              <w:t xml:space="preserve">statistic</w:t>
            </w:r>
            <w:r>
              <w:t xml:space="preserve"> </w:t>
            </w:r>
            <w:r>
              <w:t xml:space="preserve">indicates that there’s some detectable pattern in the data</w:t>
            </w:r>
            <w:r>
              <w:t xml:space="preserve"> </w:t>
            </w:r>
            <w:r>
              <w:t xml:space="preserve">that our model isn’t flexible enough to catch.</w:t>
            </w:r>
          </w:p>
          <w:bookmarkEnd w:id="30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FC5300"/>
          <w:left w:val="single" w:sz="24" w:space="0" w:color="FC5300"/>
          <w:bottom w:val="single" w:sz="4" w:space="0" w:color="FC5300"/>
          <w:right w:val="single" w:sz="4" w:space="0" w:color="FC530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fe5d0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caution.png" id="30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Caution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deviance statistic needs to have a large amount of data</w:t>
            </w:r>
            <w:r>
              <w:t xml:space="preserve"> </w:t>
            </w:r>
            <w:r>
              <w:rPr>
                <w:b/>
                <w:bCs/>
              </w:rPr>
              <w:t xml:space="preserve">for each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covariate pattern</w:t>
            </w:r>
            <w:r>
              <w:t xml:space="preserve"> </w:t>
            </w:r>
            <w:r>
              <w:t xml:space="preserve">for the</w:t>
            </w:r>
            <w:r>
              <w:t xml:space="preserve"> </w:t>
            </w:r>
            <m:oMath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approximation to hold. A guideline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w:r>
              <w:t xml:space="preserve">Dobson and Barnett (2018, chap. 5)</w:t>
            </w:r>
            <w:r>
              <w:t xml:space="preserve"> </w:t>
            </w:r>
            <w:r>
              <w:t xml:space="preserve">is that if there are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distinct covariate patterns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q</m:t>
                  </m:r>
                </m:sub>
              </m:sSub>
            </m:oMath>
            <w:r>
              <w:t xml:space="preserve">, with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,</m:t>
              </m:r>
              <m:sSub>
                <m:e>
                  <m:r>
                    <m:t>n</m:t>
                  </m:r>
                </m:e>
                <m:sub>
                  <m:r>
                    <m:t>q</m:t>
                  </m:r>
                </m:sub>
              </m:sSub>
            </m:oMath>
            <w:r>
              <w:t xml:space="preserve"> </w:t>
            </w:r>
            <w:r>
              <w:t xml:space="preserve">observations per pattern, then the</w:t>
            </w:r>
            <w:r>
              <w:t xml:space="preserve"> </w:t>
            </w:r>
            <w:r>
              <w:t xml:space="preserve">expected frequencies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⋅</m:t>
              </m:r>
              <m:r>
                <m:t>π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should be at least 1 for every</w:t>
            </w:r>
            <w:r>
              <w:t xml:space="preserve"> </w:t>
            </w:r>
            <w:r>
              <w:t xml:space="preserve">pattern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∈</m:t>
              </m:r>
              <m:r>
                <m:t>1</m:t>
              </m:r>
              <m:r>
                <m:rPr>
                  <m:sty m:val="p"/>
                </m:rPr>
                <m:t>:</m:t>
              </m:r>
              <m:r>
                <m:t>q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If you have covariates measured on a continuous scale, you may not be</w:t>
      </w:r>
      <w:r>
        <w:t xml:space="preserve"> </w:t>
      </w:r>
      <w:r>
        <w:t xml:space="preserve">able to use the deviance tests to assess goodness of fit.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06" w:name="exm-deviance-test-wcgs"/>
          <w:p>
            <w:pPr>
              <w:pStyle w:val="BodyText"/>
            </w:pPr>
            <w:r>
              <w:rPr>
                <w:b/>
                <w:bCs/>
              </w:rPr>
              <w:t xml:space="preserve">Example 6 (Deviance test for the WCGS CHD model)</w:t>
            </w:r>
            <w:r>
              <w:t xml:space="preserve"> </w:t>
            </w:r>
            <w:r>
              <w:t xml:space="preserve">Our CHD model</w:t>
            </w:r>
            <w:r>
              <w:t xml:space="preserve"> </w:t>
            </w:r>
            <w:r>
              <w:rPr>
                <w:rStyle w:val="VerbatimChar"/>
              </w:rPr>
              <w:t xml:space="preserve">chd_glm_contrasts</w:t>
            </w:r>
            <w:r>
              <w:t xml:space="preserve"> </w:t>
            </w:r>
            <w:r>
              <w:t xml:space="preserve">was fit to individual-level observations,</w:t>
            </w:r>
            <w:r>
              <w:t xml:space="preserve"> </w:t>
            </w:r>
            <w:r>
              <w:t xml:space="preserve">but its covariate patterns are just the combinations of</w:t>
            </w:r>
            <w:r>
              <w:t xml:space="preserve"> </w:t>
            </w:r>
            <w:r>
              <w:t xml:space="preserve">personality type (</w:t>
            </w:r>
            <w:r>
              <w:rPr>
                <w:rStyle w:val="VerbatimChar"/>
              </w:rPr>
              <w:t xml:space="preserve">dibpat</w:t>
            </w:r>
            <w:r>
              <w:t xml:space="preserve">) and whole-year</w:t>
            </w:r>
            <w:r>
              <w:t xml:space="preserve"> </w:t>
            </w:r>
            <w:r>
              <w:rPr>
                <w:rStyle w:val="VerbatimChar"/>
              </w:rPr>
              <w:t xml:space="preserve">age</w:t>
            </w:r>
            <w:r>
              <w:t xml:space="preserve">,</w:t>
            </w:r>
            <w:r>
              <w:t xml:space="preserve"> </w:t>
            </w:r>
            <w:r>
              <w:t xml:space="preserve">so we can refit the same model to the grouped data</w:t>
            </w:r>
            <w:r>
              <w:t xml:space="preserve"> </w:t>
            </w:r>
            <w:r>
              <w:t xml:space="preserve">and perform the deviance test: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wcgs_gof_grouped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summarize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.by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(dibpat, age),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chd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(chd69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"Yes"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no_chd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(chd69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chd_glm_gof_grouped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"formula"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cbind</w:t>
            </w:r>
            <w:r>
              <w:rPr>
                <w:rStyle w:val="NormalTok"/>
              </w:rPr>
              <w:t xml:space="preserve">(chd, no_chd)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dibpat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age,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"data"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wcgs_gof_grouped,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"family"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binomial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link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"logit"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deviance_gof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deviance</w:t>
            </w:r>
            <w:r>
              <w:rPr>
                <w:rStyle w:val="NormalTok"/>
              </w:rPr>
              <w:t xml:space="preserve">(chd_glm_gof_grouped)</w:t>
            </w:r>
            <w:r>
              <w:br/>
            </w:r>
            <w:r>
              <w:rPr>
                <w:rStyle w:val="NormalTok"/>
              </w:rPr>
              <w:t xml:space="preserve">q_gof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nrow</w:t>
            </w:r>
            <w:r>
              <w:rPr>
                <w:rStyle w:val="NormalTok"/>
              </w:rPr>
              <w:t xml:space="preserve">(wcgs_gof_grouped)</w:t>
            </w:r>
            <w:r>
              <w:br/>
            </w:r>
            <w:r>
              <w:rPr>
                <w:rStyle w:val="NormalTok"/>
              </w:rPr>
              <w:t xml:space="preserve">p_gof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(chd_glm_gof_grouped))</w:t>
            </w:r>
            <w:r>
              <w:br/>
            </w:r>
            <w:r>
              <w:rPr>
                <w:rStyle w:val="NormalTok"/>
              </w:rPr>
              <w:t xml:space="preserve">pval_deviance_gof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pchisq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deviance_gof,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df =</w:t>
            </w:r>
            <w:r>
              <w:rPr>
                <w:rStyle w:val="NormalTok"/>
              </w:rPr>
              <w:t xml:space="preserve"> q_gof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p_gof,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lower.tail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min_exp_freq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(wcgs_gof_grouped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fitted</w:t>
            </w:r>
            <w:r>
              <w:rPr>
                <w:rStyle w:val="NormalTok"/>
              </w:rPr>
              <w:t xml:space="preserve">(chd_glm_gof_grouped))</w:t>
            </w:r>
          </w:p>
          <w:p>
            <w:pPr>
              <w:pStyle w:val="FirstParagraph"/>
            </w:pPr>
            <w:r>
              <w:t xml:space="preserve">The smallest expected event frequency across the covariate patterns is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min</m:t>
                  </m:r>
                </m:e>
                <m:sub>
                  <m:r>
                    <m:t>k</m:t>
                  </m:r>
                </m:sub>
              </m:sSub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n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⋅</m:t>
                  </m:r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rPr>
                  <m:sty m:val="p"/>
                </m:rPr>
                <m:t>=</m:t>
              </m:r>
              <m:r>
                <m:t>1.74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at least 1,</w:t>
            </w:r>
            <w:r>
              <w:t xml:space="preserve"> </w:t>
            </w:r>
            <w:r>
              <w:t xml:space="preserve">so these grouped data meet</w:t>
            </w:r>
            <w:r>
              <w:t xml:space="preserve"> </w:t>
            </w:r>
            <w:r>
              <w:t xml:space="preserve">the minimum-expected-frequency guideline from</w:t>
            </w:r>
            <w:r>
              <w:t xml:space="preserve"> </w:t>
            </w:r>
            <w:r>
              <w:t xml:space="preserve">Dobson and Barnett (2018, chap. 5)</w:t>
            </w:r>
            <w:r>
              <w:t xml:space="preserve"> </w:t>
            </w:r>
            <w:r>
              <w:t xml:space="preserve">for using the</w:t>
            </w:r>
            <w:r>
              <w:t xml:space="preserve"> </w:t>
            </w:r>
            <m:oMath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approximation.</w:t>
            </w:r>
          </w:p>
          <w:p>
            <w:pPr>
              <w:pStyle w:val="BodyText"/>
            </w:pPr>
            <w:r>
              <w:t xml:space="preserve">The grouped data have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=</m:t>
              </m:r>
              <m:r>
                <m:t>42</m:t>
              </m:r>
            </m:oMath>
            <w:r>
              <w:t xml:space="preserve"> </w:t>
            </w:r>
            <w:r>
              <w:t xml:space="preserve">distinct covariate patterns,</w:t>
            </w:r>
            <w:r>
              <w:t xml:space="preserve"> </w:t>
            </w:r>
            <w:r>
              <w:t xml:space="preserve">and the model has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parameters,</w:t>
            </w:r>
            <w:r>
              <w:t xml:space="preserve"> </w:t>
            </w:r>
            <w:r>
              <w:t xml:space="preserve">so the deviance statistic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=</m:t>
              </m:r>
              <m:r>
                <m:t>45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=</m:t>
              </m:r>
              <m:r>
                <m:t>38</m:t>
              </m:r>
            </m:oMath>
            <w:r>
              <w:t xml:space="preserve"> </w:t>
            </w:r>
            <w:r>
              <w:t xml:space="preserve">degrees of freedom.</w:t>
            </w:r>
            <w:r>
              <w:t xml:space="preserve"> </w:t>
            </w:r>
            <w:r>
              <w:t xml:space="preserve">The corresponding p-value is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(</m:t>
              </m:r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38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45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0.202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deviance test finds no significant evidence of lack of fit</w:t>
            </w:r>
            <w:r>
              <w:t xml:space="preserve"> </w:t>
            </w:r>
            <w:r>
              <w:t xml:space="preserve">for this model.</w:t>
            </w:r>
          </w:p>
          <w:bookmarkEnd w:id="306"/>
          <w:p/>
        </w:tc>
      </w:tr>
    </w:tbl>
    <w:bookmarkEnd w:id="307"/>
    <w:bookmarkStart w:id="312" w:name="hosmer-lemeshow-test"/>
    <w:p>
      <w:pPr>
        <w:pStyle w:val="Heading3"/>
      </w:pPr>
      <w:r>
        <w:t xml:space="preserve">8.0.2 Hosmer-Lemeshow test</w:t>
      </w:r>
    </w:p>
    <w:p>
      <w:pPr>
        <w:pStyle w:val="FirstParagraph"/>
      </w:pPr>
      <w:r>
        <w:t xml:space="preserve">If our covariate patterns produce groups that are too small, a</w:t>
      </w:r>
      <w:r>
        <w:t xml:space="preserve"> </w:t>
      </w:r>
      <w:r>
        <w:t xml:space="preserve">reasonable solution is to make bigger groups by merging some of the</w:t>
      </w:r>
      <w:r>
        <w:t xml:space="preserve"> </w:t>
      </w:r>
      <w:r>
        <w:t xml:space="preserve">covariate-pattern groups together.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08" w:name="def-hosmer-lemeshow"/>
          <w:p>
            <w:pPr>
              <w:pStyle w:val="BodyText"/>
            </w:pPr>
            <w:r>
              <w:rPr>
                <w:b/>
                <w:bCs/>
              </w:rPr>
              <w:t xml:space="preserve">Definition 5 (Hosmer-Lemeshow test)</w:t>
            </w:r>
            <w:r>
              <w:t xml:space="preserve"> </w:t>
            </w:r>
            <w:r>
              <w:t xml:space="preserve">Hosmer and Lemeshow (1980)</w:t>
            </w:r>
            <w:r>
              <w:t xml:space="preserve"> </w:t>
            </w:r>
            <w:r>
              <w:t xml:space="preserve">proposed that we group the patterns by their</w:t>
            </w:r>
            <w:r>
              <w:t xml:space="preserve"> </w:t>
            </w:r>
            <w:r>
              <w:t xml:space="preserve">predicted probabilities according to the model of interest. For example,</w:t>
            </w:r>
            <w:r>
              <w:t xml:space="preserve"> </w:t>
            </w:r>
            <w:r>
              <w:t xml:space="preserve">you could group all of the observations with predicted probabilities of</w:t>
            </w:r>
            <w:r>
              <w:t xml:space="preserve"> </w:t>
            </w:r>
            <w:r>
              <w:t xml:space="preserve">10% or less together, then group the observations with 11%-20%</w:t>
            </w:r>
            <w:r>
              <w:t xml:space="preserve"> </w:t>
            </w:r>
            <w:r>
              <w:t xml:space="preserve">probability together, and so on;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categories in all.</w:t>
            </w:r>
          </w:p>
          <w:p>
            <w:pPr>
              <w:pStyle w:val="BodyText"/>
            </w:pPr>
            <w:r>
              <w:t xml:space="preserve">Then we can construct a statistic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g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o</m:t>
                            </m:r>
                          </m:e>
                          <m:sub>
                            <m:r>
                              <m:t>c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e</m:t>
                            </m:r>
                          </m:e>
                          <m:sub>
                            <m:r>
                              <m:t>c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num>
                      <m:den>
                        <m:sSub>
                          <m:e>
                            <m:r>
                              <m:t>e</m:t>
                            </m:r>
                          </m:e>
                          <m:sub>
                            <m:r>
                              <m:t>c</m:t>
                            </m:r>
                          </m:sub>
                        </m:sSub>
                      </m:den>
                    </m:f>
                  </m:e>
                </m:nary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o</m:t>
                  </m:r>
                </m:e>
                <m:sub>
                  <m:r>
                    <m:t>c</m:t>
                  </m:r>
                </m:sub>
              </m:sSub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t xml:space="preserve">number of events</w:t>
            </w:r>
            <w:r>
              <w:t xml:space="preserve"> </w:t>
            </w:r>
            <w:r>
              <w:rPr>
                <w:i/>
                <w:iCs/>
              </w:rPr>
              <w:t xml:space="preserve">observed</w:t>
            </w:r>
            <w:r>
              <w:t xml:space="preserve"> </w:t>
            </w:r>
            <w:r>
              <w:t xml:space="preserve">in group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c</m:t>
                  </m:r>
                </m:sub>
              </m:sSub>
            </m:oMath>
            <w:r>
              <w:t xml:space="preserve"> </w:t>
            </w:r>
            <w:r>
              <w:t xml:space="preserve">is the number of</w:t>
            </w:r>
            <w:r>
              <w:t xml:space="preserve"> </w:t>
            </w:r>
            <w:r>
              <w:t xml:space="preserve">events expected in group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(based on the sum of the fitted values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 observations in group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t xml:space="preserve">If each group has enough observations in it, you can compare</w:t>
            </w:r>
            <w:r>
              <w:t xml:space="preserve"> </w:t>
            </w:r>
            <m:oMath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to a</w:t>
            </w:r>
            <w:r>
              <w:t xml:space="preserve"> </w:t>
            </w:r>
            <m:oMath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distribution; by simulation, the degrees of freedom has been</w:t>
            </w:r>
            <w:r>
              <w:t xml:space="preserve"> </w:t>
            </w:r>
            <w:r>
              <w:t xml:space="preserve">found to be approximately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−</m:t>
              </m:r>
              <m:r>
                <m:t>2</m:t>
              </m:r>
            </m:oMath>
            <w:r>
              <w:t xml:space="preserve">.</w:t>
            </w:r>
          </w:p>
          <w:bookmarkEnd w:id="30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Hosmer-Lemeshow statistic depends on how the observations are grouped.</w:t>
            </w:r>
            <w:r>
              <w:t xml:space="preserve"> </w:t>
            </w:r>
            <w:r>
              <w:t xml:space="preserve">Changing the number of groups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or the cut points used to form them,</w:t>
            </w:r>
            <w:r>
              <w:t xml:space="preserve"> </w:t>
            </w:r>
            <w:r>
              <w:t xml:space="preserve">can change the value of</w:t>
            </w:r>
            <w:r>
              <w:t xml:space="preserve"> </w:t>
            </w:r>
            <m:oMath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and its p-value for the same fitted model,</w:t>
            </w:r>
            <w:r>
              <w:t xml:space="preserve"> </w:t>
            </w:r>
            <w:r>
              <w:t xml:space="preserve">so the test can reach different conclusions depending on the grouping choice.</w:t>
            </w:r>
            <w:r>
              <w:t xml:space="preserve"> </w:t>
            </w:r>
            <w:r>
              <w:t xml:space="preserve">Hosmer et al. (1997)</w:t>
            </w:r>
            <w:r>
              <w:t xml:space="preserve"> </w:t>
            </w:r>
            <w:r>
              <w:t xml:space="preserve">compare the Hosmer-Lemeshow test against several</w:t>
            </w:r>
            <w:r>
              <w:t xml:space="preserve"> </w:t>
            </w:r>
            <w:r>
              <w:t xml:space="preserve">alternative goodness-of-fit tests and document this sensitivity.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11" w:name="exm-hosmer-lemeshow-wcgs"/>
          <w:p>
            <w:pPr>
              <w:pStyle w:val="BodyText"/>
            </w:pPr>
            <w:r>
              <w:rPr>
                <w:b/>
                <w:bCs/>
              </w:rPr>
              <w:t xml:space="preserve">Example 7 (Hosmer-Lemeshow test for the WCGS CHD model)</w:t>
            </w:r>
            <w:r>
              <w:t xml:space="preserve"> </w:t>
            </w:r>
            <w:r>
              <w:t xml:space="preserve">For our CHD model, this procedure would be: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wcgs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pred_probs_glm1 =</w:t>
            </w:r>
            <w:r>
              <w:rPr>
                <w:rStyle w:val="NormalTok"/>
              </w:rPr>
              <w:t xml:space="preserve"> chd_glm_contrasts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fitted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pred_prob_cats1 =</w:t>
            </w:r>
            <w:r>
              <w:rPr>
                <w:rStyle w:val="NormalTok"/>
              </w:rPr>
              <w:t xml:space="preserve"> pred_probs_glm1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cut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by =</w:t>
            </w:r>
            <w:r>
              <w:rPr>
                <w:rStyle w:val="NormalTok"/>
              </w:rPr>
              <w:t xml:space="preserve"> .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include.lowest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br/>
            </w:r>
            <w:r>
              <w:rPr>
                <w:rStyle w:val="NormalTok"/>
              </w:rPr>
              <w:t xml:space="preserve">      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HL_table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mmentTok"/>
              </w:rPr>
              <w:t xml:space="preserve"># nolint: object_name_linter</w:t>
            </w:r>
            <w:r>
              <w:br/>
            </w:r>
            <w:r>
              <w:rPr>
                <w:rStyle w:val="NormalTok"/>
              </w:rPr>
              <w:t xml:space="preserve">  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summarize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.by =</w:t>
            </w:r>
            <w:r>
              <w:rPr>
                <w:rStyle w:val="NormalTok"/>
              </w:rPr>
              <w:t xml:space="preserve"> pred_prob_cats1,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o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(chd69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"Yes"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(pred_probs_glm1)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(pander)</w:t>
            </w:r>
            <w:r>
              <w:br/>
            </w:r>
            <w:r>
              <w:rPr>
                <w:rStyle w:val="NormalTok"/>
              </w:rPr>
              <w:t xml:space="preserve">HL_table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pander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2778"/>
              <w:tblLayout w:type="fixed"/>
              <w:tblLook w:firstRow="1" w:lastRow="0" w:firstColumn="0" w:lastColumn="0" w:noHBand="0" w:noVBand="0" w:val="0020"/>
            </w:tblPr>
            <w:tblGrid>
              <w:gridCol w:w="1980"/>
              <w:gridCol w:w="880"/>
              <w:gridCol w:w="660"/>
              <w:gridCol w:w="8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pred_prob_cats1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(0.1,0.2]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785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(0.2,0.3]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13.77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[0,0.1]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2,305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135.2</w:t>
                  </w:r>
                </w:p>
              </w:tc>
            </w:tr>
          </w:tbl>
          <w:p>
            <w:pPr>
              <w:pStyle w:val="SourceCode"/>
            </w:pPr>
            <w:r>
              <w:br/>
            </w:r>
            <w:r>
              <w:rPr>
                <w:rStyle w:val="NormalTok"/>
              </w:rPr>
              <w:t xml:space="preserve">X2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HL_table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CommentTok"/>
              </w:rPr>
              <w:t xml:space="preserve"># nolint: object_name_linter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summarize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X^2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((o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e)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e)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pull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X^2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(X2)</w:t>
            </w:r>
            <w:r>
              <w:br/>
            </w:r>
            <w:r>
              <w:rPr>
                <w:rStyle w:val="CommentTok"/>
              </w:rPr>
              <w:t xml:space="preserve">#&gt; [1] 1.11029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pval1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pchisq</w:t>
            </w:r>
            <w:r>
              <w:rPr>
                <w:rStyle w:val="NormalTok"/>
              </w:rPr>
              <w:t xml:space="preserve">(X2, </w:t>
            </w:r>
            <w:r>
              <w:rPr>
                <w:rStyle w:val="AttributeTok"/>
              </w:rPr>
              <w:t xml:space="preserve">lower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df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nrow</w:t>
            </w:r>
            <w:r>
              <w:rPr>
                <w:rStyle w:val="NormalTok"/>
              </w:rPr>
              <w:t xml:space="preserve">(HL_table)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</w:p>
          <w:p>
            <w:pPr>
              <w:pStyle w:val="FirstParagraph"/>
            </w:pPr>
            <w:r>
              <w:t xml:space="preserve">Our statistic is</w:t>
            </w:r>
            <w:r>
              <w:t xml:space="preserve"> </w:t>
            </w:r>
            <m:oMath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1.110287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(</m:t>
              </m:r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1.110287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0.29202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our p-value for detecting a lack of goodness of fit.</w:t>
            </w:r>
          </w:p>
          <w:p>
            <w:pPr>
              <w:pStyle w:val="BodyText"/>
            </w:pPr>
            <w:r>
              <w:t xml:space="preserve">Unfortunately that grouping plan left us with</w:t>
            </w:r>
            <w:r>
              <w:t xml:space="preserve"> </w:t>
            </w:r>
            <w:r>
              <w:t xml:space="preserve">just three categories with any observations,</w:t>
            </w:r>
            <w:r>
              <w:t xml:space="preserve"> </w:t>
            </w:r>
            <w:r>
              <w:t xml:space="preserve">so instead of grouping by 10% increments of predicted probability,</w:t>
            </w:r>
            <w:r>
              <w:t xml:space="preserve"> </w:t>
            </w:r>
            <w:r>
              <w:t xml:space="preserve">typically analysts use deciles of the predicted probabilities: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wcgs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pred_probs_glm1 =</w:t>
            </w:r>
            <w:r>
              <w:rPr>
                <w:rStyle w:val="NormalTok"/>
              </w:rPr>
              <w:t xml:space="preserve"> chd_glm_contrasts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fitted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pred_prob_cats1 =</w:t>
            </w:r>
            <w:r>
              <w:rPr>
                <w:rStyle w:val="NormalTok"/>
              </w:rPr>
              <w:t xml:space="preserve"> pred_probs_glm1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cut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quantile</w:t>
            </w:r>
            <w:r>
              <w:rPr>
                <w:rStyle w:val="NormalTok"/>
              </w:rPr>
              <w:t xml:space="preserve">(pred_probs_glm1,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by =</w:t>
            </w:r>
            <w:r>
              <w:rPr>
                <w:rStyle w:val="NormalTok"/>
              </w:rPr>
              <w:t xml:space="preserve"> .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)),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include.lowest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br/>
            </w:r>
            <w:r>
              <w:rPr>
                <w:rStyle w:val="NormalTok"/>
              </w:rPr>
              <w:t xml:space="preserve">      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HL_table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mmentTok"/>
              </w:rPr>
              <w:t xml:space="preserve"># nolint: object_name_linter</w:t>
            </w:r>
            <w:r>
              <w:br/>
            </w:r>
            <w:r>
              <w:rPr>
                <w:rStyle w:val="NormalTok"/>
              </w:rPr>
              <w:t xml:space="preserve">  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summarize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.by =</w:t>
            </w:r>
            <w:r>
              <w:rPr>
                <w:rStyle w:val="NormalTok"/>
              </w:rPr>
              <w:t xml:space="preserve"> pred_prob_cats1,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o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(chd69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"Yes"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(pred_probs_glm1)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HL_table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pander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2569"/>
              <w:tblLayout w:type="fixed"/>
              <w:tblLook w:firstRow="1" w:lastRow="0" w:firstColumn="0" w:lastColumn="0" w:noHBand="0" w:noVBand="0" w:val="0020"/>
            </w:tblPr>
            <w:tblGrid>
              <w:gridCol w:w="1980"/>
              <w:gridCol w:w="660"/>
              <w:gridCol w:w="550"/>
              <w:gridCol w:w="8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pred_prob_cats1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(0.114,0.147]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275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36.81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(0.147,0.222]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57.19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(0.0774,0.0942]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371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32.56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(0.0942,0.114]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282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29.89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(0.0633,0.069]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237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15.97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(0.069,0.0774]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306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22.95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(0.0487,0.0633]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24.1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(0.0409,0.0487]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14.15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[0.0322,0.0363]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407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13.91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(0.0363,0.0409]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239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9.48</w:t>
                  </w:r>
                </w:p>
              </w:tc>
            </w:tr>
          </w:tbl>
          <w:p>
            <w:pPr>
              <w:pStyle w:val="SourceCode"/>
            </w:pPr>
            <w:r>
              <w:br/>
            </w:r>
            <w:r>
              <w:rPr>
                <w:rStyle w:val="NormalTok"/>
              </w:rPr>
              <w:t xml:space="preserve">X2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HL_table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CommentTok"/>
              </w:rPr>
              <w:t xml:space="preserve"># nolint: object_name_linter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summarize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X^2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((o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e)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e)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pull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X^2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(X2)</w:t>
            </w:r>
            <w:r>
              <w:br/>
            </w:r>
            <w:r>
              <w:rPr>
                <w:rStyle w:val="CommentTok"/>
              </w:rPr>
              <w:t xml:space="preserve">#&gt; [1] 6.78114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pval1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pchisq</w:t>
            </w:r>
            <w:r>
              <w:rPr>
                <w:rStyle w:val="NormalTok"/>
              </w:rPr>
              <w:t xml:space="preserve">(X2, </w:t>
            </w:r>
            <w:r>
              <w:rPr>
                <w:rStyle w:val="AttributeTok"/>
              </w:rPr>
              <w:t xml:space="preserve">lower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df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nrow</w:t>
            </w:r>
            <w:r>
              <w:rPr>
                <w:rStyle w:val="NormalTok"/>
              </w:rPr>
              <w:t xml:space="preserve">(HL_table)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</w:p>
          <w:p>
            <w:pPr>
              <w:pStyle w:val="FirstParagraph"/>
            </w:pPr>
            <w:r>
              <w:t xml:space="preserve">Now we have more evenly split categories. The p-value is</w:t>
            </w:r>
            <w:r>
              <w:t xml:space="preserve"> </w:t>
            </w:r>
            <m:oMath>
              <m:r>
                <m:t>0.56042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still not significant.</w:t>
            </w:r>
          </w:p>
          <w:p>
            <w:pPr>
              <w:pStyle w:val="BodyText"/>
            </w:pPr>
            <w:r>
              <w:t xml:space="preserve">Graphically, we have compared: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HL_plot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mmentTok"/>
              </w:rPr>
              <w:t xml:space="preserve"># nolint: object_name_linter</w:t>
            </w:r>
            <w:r>
              <w:br/>
            </w:r>
            <w:r>
              <w:rPr>
                <w:rStyle w:val="NormalTok"/>
              </w:rPr>
              <w:t xml:space="preserve">  HL_table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pred_prob_cats1))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e,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pred_prob_cats1, </w:t>
            </w:r>
            <w:r>
              <w:rPr>
                <w:rStyle w:val="AttributeTok"/>
              </w:rPr>
              <w:t xml:space="preserve">group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"Expected"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"Expected"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e,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n,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"Expected"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o,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n,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"Observed"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o,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"Observed"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group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"Observed"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scale_size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range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"number of CHD events"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axis.text.x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element_text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angle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45</w:t>
            </w:r>
            <w:r>
              <w:rPr>
                <w:rStyle w:val="NormalTok"/>
              </w:rPr>
              <w:t xml:space="preserve">))</w:t>
            </w:r>
          </w:p>
          <w:bookmarkEnd w:id="311"/>
          <w:p/>
        </w:tc>
      </w:tr>
    </w:tbl>
    <w:bookmarkEnd w:id="312"/>
    <w:bookmarkStart w:id="320" w:name="comparing-models"/>
    <w:p>
      <w:pPr>
        <w:pStyle w:val="Heading3"/>
      </w:pPr>
      <w:r>
        <w:t xml:space="preserve">8.0.3 Comparing models</w:t>
      </w:r>
    </w:p>
    <w:p>
      <w:pPr>
        <w:pStyle w:val="FirstParagraph"/>
      </w:pPr>
      <w:r>
        <w:t xml:space="preserve">The deviance test (</w:t>
      </w:r>
      <w:hyperlink w:anchor="def-deviance-test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t xml:space="preserve">and the Hosmer-Lemeshow test (</w:t>
      </w:r>
      <w:hyperlink w:anchor="def-hosmer-lemeshow">
        <w:r>
          <w:rPr>
            <w:rStyle w:val="Hyperlink"/>
          </w:rPr>
          <w:t xml:space="preserve">Definition 5</w:t>
        </w:r>
      </w:hyperlink>
      <w:r>
        <w:t xml:space="preserve">)</w:t>
      </w:r>
      <w:r>
        <w:t xml:space="preserve"> </w:t>
      </w:r>
      <w:r>
        <w:t xml:space="preserve">assess the fit of a single model in absolute terms.</w:t>
      </w:r>
      <w:r>
        <w:t xml:space="preserve"> </w:t>
      </w:r>
      <w:r>
        <w:t xml:space="preserve">To choose between two competing models,</w:t>
      </w:r>
      <w:r>
        <w:t xml:space="preserve"> </w:t>
      </w:r>
      <w:r>
        <w:t xml:space="preserve">we can instead compare their fits against each other,</w:t>
      </w:r>
      <w:r>
        <w:t xml:space="preserve"> </w:t>
      </w:r>
      <w:r>
        <w:t xml:space="preserve">using criteria that trade off fit against complexity:</w:t>
      </w:r>
    </w:p>
    <w:p>
      <w:pPr>
        <w:pStyle w:val="Compact"/>
        <w:numPr>
          <w:ilvl w:val="0"/>
          <w:numId w:val="1022"/>
        </w:numPr>
      </w:pPr>
      <w:r>
        <w:t xml:space="preserve">AIC =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*</m:t>
        </m:r>
        <m:r>
          <m:t>ℓ</m:t>
        </m:r>
        <m:r>
          <m:rPr>
            <m:sty m:val="p"/>
          </m:rPr>
          <m:t>(</m:t>
        </m:r>
        <m:acc>
          <m:accPr>
            <m:chr m:val="̂"/>
          </m:accPr>
          <m:e>
            <m:r>
              <m:t>θ</m:t>
            </m:r>
          </m:e>
        </m:acc>
        <m:r>
          <m:rPr>
            <m:sty m:val="p"/>
          </m:rPr>
          <m:t>)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*</m:t>
        </m:r>
        <m:r>
          <m:t>p</m:t>
        </m:r>
      </m:oMath>
      <w:r>
        <w:t xml:space="preserve"> </w:t>
      </w:r>
      <w:r>
        <w:t xml:space="preserve">[lower is better]</w:t>
      </w:r>
      <w:r>
        <w:t xml:space="preserve"> </w:t>
      </w:r>
      <w:r>
        <w:t xml:space="preserve">(Akaike 1974)</w:t>
      </w:r>
      <w:r>
        <w:t xml:space="preserve"> </w:t>
      </w:r>
      <w:r>
        <w:t xml:space="preserve">(see</w:t>
      </w:r>
      <w:r>
        <w:t xml:space="preserve"> </w:t>
      </w:r>
      <w:hyperlink r:id="rId313">
        <w:r>
          <w:rPr>
            <w:rStyle w:val="Hyperlink"/>
          </w:rPr>
          <w:t xml:space="preserve">the AIC definition</w:t>
        </w:r>
      </w:hyperlink>
      <w:r>
        <w:t xml:space="preserve">)</w:t>
      </w:r>
    </w:p>
    <w:p>
      <w:pPr>
        <w:pStyle w:val="Compact"/>
        <w:numPr>
          <w:ilvl w:val="0"/>
          <w:numId w:val="1022"/>
        </w:numPr>
      </w:pPr>
      <w:r>
        <w:t xml:space="preserve">BIC =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*</m:t>
        </m:r>
        <m:r>
          <m:t>ℓ</m:t>
        </m:r>
        <m:r>
          <m:rPr>
            <m:sty m:val="p"/>
          </m:rPr>
          <m:t>(</m:t>
        </m:r>
        <m:acc>
          <m:accPr>
            <m:chr m:val="̂"/>
          </m:accPr>
          <m:e>
            <m:r>
              <m:t>θ</m:t>
            </m:r>
          </m:e>
        </m:acc>
        <m:r>
          <m:rPr>
            <m:sty m:val="p"/>
          </m:rPr>
          <m:t>)</m:t>
        </m:r>
        <m:r>
          <m:rPr>
            <m:sty m:val="p"/>
          </m:rPr>
          <m:t>+</m:t>
        </m:r>
        <m:r>
          <m:t>p</m:t>
        </m:r>
        <m:r>
          <m:rPr>
            <m:sty m:val="p"/>
          </m:rPr>
          <m:t>*</m:t>
        </m:r>
        <m:r>
          <m:rPr>
            <m:nor/>
            <m:sty m:val="p"/>
          </m:rPr>
          <m:t>log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[lower is</w:t>
      </w:r>
      <w:r>
        <w:t xml:space="preserve"> </w:t>
      </w:r>
      <w:r>
        <w:t xml:space="preserve">better]</w:t>
      </w:r>
      <w:r>
        <w:t xml:space="preserve"> </w:t>
      </w:r>
      <w:r>
        <w:t xml:space="preserve">(Schwarz 1978)</w:t>
      </w:r>
      <w:r>
        <w:t xml:space="preserve"> </w:t>
      </w:r>
      <w:r>
        <w:t xml:space="preserve">(see</w:t>
      </w:r>
      <w:r>
        <w:t xml:space="preserve"> </w:t>
      </w:r>
      <w:hyperlink r:id="rId314">
        <w:r>
          <w:rPr>
            <w:rStyle w:val="Hyperlink"/>
          </w:rPr>
          <w:t xml:space="preserve">the BIC definition</w:t>
        </w:r>
      </w:hyperlink>
      <w:r>
        <w:t xml:space="preserve">)</w:t>
      </w:r>
    </w:p>
    <w:p>
      <w:pPr>
        <w:pStyle w:val="FirstParagraph"/>
      </w:pPr>
      <w:r>
        <w:t xml:space="preserve">A larger maximized log-likelihood is not, by itself,</w:t>
      </w:r>
      <w:r>
        <w:t xml:space="preserve"> </w:t>
      </w:r>
      <w:r>
        <w:t xml:space="preserve">evidence that one model is better than another:</w:t>
      </w:r>
      <w:r>
        <w:t xml:space="preserve"> </w:t>
      </w:r>
      <w:r>
        <w:t xml:space="preserve">adding parameters to a model can never decrease</w:t>
      </w:r>
      <w:r>
        <w:t xml:space="preserve"> </w:t>
      </w:r>
      <w:r>
        <w:t xml:space="preserve">its maximized log-likelihood,</w:t>
      </w:r>
      <w:r>
        <w:t xml:space="preserve"> </w:t>
      </w:r>
      <w:r>
        <w:t xml:space="preserve">so the more complex of two nested models always fits at least as well.</w:t>
      </w:r>
      <w:r>
        <w:t xml:space="preserve"> </w:t>
      </w:r>
      <w:r>
        <w:t xml:space="preserve">For</w:t>
      </w:r>
      <w:r>
        <w:t xml:space="preserve"> </w:t>
      </w:r>
      <w:r>
        <w:rPr>
          <w:b/>
          <w:bCs/>
        </w:rPr>
        <w:t xml:space="preserve">nested</w:t>
      </w:r>
      <w:r>
        <w:t xml:space="preserve"> </w:t>
      </w:r>
      <w:r>
        <w:t xml:space="preserve">models,</w:t>
      </w:r>
      <w:r>
        <w:t xml:space="preserve"> </w:t>
      </w:r>
      <w:r>
        <w:t xml:space="preserve">the likelihood ratio test accounts for this complexity difference</w:t>
      </w:r>
      <w:r>
        <w:t xml:space="preserve"> </w:t>
      </w:r>
      <w:r>
        <w:t xml:space="preserve">by testing whether the improvement in fit</w:t>
      </w:r>
      <w:r>
        <w:t xml:space="preserve"> </w:t>
      </w:r>
      <w:r>
        <w:t xml:space="preserve">is larger than chance alone would produce: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6" w:name="def-lrt"/>
          <w:p>
            <w:pPr>
              <w:pStyle w:val="BodyText"/>
            </w:pPr>
            <w:r>
              <w:rPr>
                <w:b/>
                <w:bCs/>
              </w:rPr>
              <w:t xml:space="preserve">Definition 6 (Likelihood ratio test (LRT))</w:t>
            </w:r>
            <w:r>
              <w:t xml:space="preserve"> </w:t>
            </w:r>
            <w:r>
              <w:t xml:space="preserve">Suppose a</w:t>
            </w:r>
            <w:r>
              <w:t xml:space="preserve"> </w:t>
            </w:r>
            <w:r>
              <w:rPr>
                <w:b/>
                <w:bCs/>
              </w:rPr>
              <w:t xml:space="preserve">reduced</w:t>
            </w:r>
            <w:r>
              <w:t xml:space="preserve"> </w:t>
            </w:r>
            <w:r>
              <w:t xml:space="preserve">model with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parameters</w:t>
            </w:r>
            <w:r>
              <w:t xml:space="preserve"> </w:t>
            </w:r>
            <w:r>
              <w:t xml:space="preserve">is nested in a</w:t>
            </w:r>
            <w:r>
              <w:t xml:space="preserve"> </w:t>
            </w:r>
            <w:r>
              <w:rPr>
                <w:b/>
                <w:bCs/>
              </w:rPr>
              <w:t xml:space="preserve">full</w:t>
            </w:r>
            <w:r>
              <w:t xml:space="preserve"> </w:t>
            </w:r>
            <w:r>
              <w:t xml:space="preserve">model with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&gt;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parameters;</w:t>
            </w:r>
            <w:r>
              <w:t xml:space="preserve"> </w:t>
            </w:r>
            <w:r>
              <w:t xml:space="preserve">that is, the reduced model is a special case of the full model.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likelihood ratio test statistic</w:t>
            </w:r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Λ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2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ℓ</m:t>
                    </m:r>
                  </m:e>
                  <m:sub>
                    <m:r>
                      <m:rPr>
                        <m:nor/>
                        <m:sty m:val="p"/>
                      </m:rPr>
                      <m:t>full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t>ℓ</m:t>
                    </m:r>
                  </m:e>
                  <m:sub>
                    <m:r>
                      <m:rPr>
                        <m:nor/>
                        <m:sty m:val="p"/>
                      </m:rPr>
                      <m:t>red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t xml:space="preserve">the maximum likelihood estimates</w:t>
            </w:r>
            <w:r>
              <w:t xml:space="preserve"> </w:t>
            </w:r>
            <w:r>
              <w:t xml:space="preserve">of the full and reduced models, respectively.</w:t>
            </w:r>
            <w:r>
              <w:t xml:space="preserve"> </w:t>
            </w:r>
            <w:r>
              <w:t xml:space="preserve">Under the null hypothesis that the reduced model is adequate,</w:t>
            </w:r>
            <w:r>
              <w:t xml:space="preserve"> </w:t>
            </w:r>
            <m:oMath>
              <m:r>
                <m:rPr>
                  <m:sty m:val="p"/>
                </m:rPr>
                <m:t>Λ</m:t>
              </m:r>
              <m:acc>
                <m:accPr>
                  <m:chr m:val="̇"/>
                </m:accPr>
                <m:e>
                  <m:r>
                    <m:rPr>
                      <m:sty m:val="p"/>
                    </m:rPr>
                    <m:t>∼</m:t>
                  </m:r>
                </m:e>
              </m:acc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r:id="rId315">
              <w:r>
                <w:rPr>
                  <w:rStyle w:val="Hyperlink"/>
                </w:rPr>
                <w:t xml:space="preserve">Wilks’ theorem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likelihood ratio test (LRT)</w:t>
            </w:r>
            <w:r>
              <w:t xml:space="preserve"> </w:t>
            </w:r>
            <w:r>
              <w:t xml:space="preserve">rejects the reduced model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Λ</m:t>
              </m:r>
            </m:oMath>
            <w:r>
              <w:t xml:space="preserve"> </w:t>
            </w:r>
            <w:r>
              <w:t xml:space="preserve">is large relative to that</w:t>
            </w:r>
            <w:r>
              <w:t xml:space="preserve"> </w:t>
            </w:r>
            <m:oMath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distribution.</w:t>
            </w:r>
          </w:p>
          <w:bookmarkEnd w:id="316"/>
        </w:tc>
      </w:tr>
    </w:tbl>
    <w:p>
      <w:pPr>
        <w:pStyle w:val="BodyText"/>
      </w:pPr>
      <w:r>
        <w:t xml:space="preserve">See also</w:t>
      </w:r>
      <w:r>
        <w:t xml:space="preserve"> </w:t>
      </w:r>
      <w:hyperlink r:id="rId317">
        <w:r>
          <w:rPr>
            <w:rStyle w:val="Hyperlink"/>
          </w:rPr>
          <w:t xml:space="preserve">the likelihood ratio test for linear models</w:t>
        </w:r>
      </w:hyperlink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19" w:name="exm-lrt-wcgs"/>
          <w:p>
            <w:pPr>
              <w:pStyle w:val="BodyText"/>
            </w:pPr>
            <w:r>
              <w:rPr>
                <w:b/>
                <w:bCs/>
              </w:rPr>
              <w:t xml:space="preserve">Example 8 (Testing the WCGS interaction term with a likelihood ratio test)</w:t>
            </w:r>
            <w:r>
              <w:t xml:space="preserve"> </w:t>
            </w:r>
            <w:r>
              <w:t xml:space="preserve">Our CHD model</w:t>
            </w:r>
            <w:r>
              <w:t xml:space="preserve"> </w:t>
            </w:r>
            <w:r>
              <w:rPr>
                <w:rStyle w:val="VerbatimChar"/>
              </w:rPr>
              <w:t xml:space="preserve">chd_glm_contrasts</w:t>
            </w:r>
            <w:r>
              <w:t xml:space="preserve"> </w:t>
            </w:r>
            <w:r>
              <w:t xml:space="preserve">includes a</w:t>
            </w:r>
            <w:r>
              <w:t xml:space="preserve"> </w:t>
            </w:r>
            <w:r>
              <w:rPr>
                <w:rStyle w:val="VerbatimChar"/>
              </w:rPr>
              <w:t xml:space="preserve">dibpat:age</w:t>
            </w:r>
            <w:r>
              <w:t xml:space="preserve"> </w:t>
            </w:r>
            <w:r>
              <w:t xml:space="preserve">interaction term.</w:t>
            </w:r>
            <w:r>
              <w:t xml:space="preserve"> </w:t>
            </w:r>
            <w:r>
              <w:t xml:space="preserve">Does that interaction term improve the fit</w:t>
            </w:r>
            <w:r>
              <w:t xml:space="preserve"> </w:t>
            </w:r>
            <w:r>
              <w:t xml:space="preserve">enough to justify its extra parameter?</w:t>
            </w:r>
            <w:r>
              <w:t xml:space="preserve"> </w:t>
            </w:r>
            <w:r>
              <w:t xml:space="preserve">Let’s fit the nested model without the interaction term</w:t>
            </w:r>
            <w:r>
              <w:t xml:space="preserve"> </w:t>
            </w:r>
            <w:r>
              <w:t xml:space="preserve">and compare the two models with a likelihood ratio test: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chd_glm_additive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"data"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_,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"formula"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chd69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"Yes"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dibpat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age,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"family"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binomial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link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"logit"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lrt_chd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anova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chd_glm_additive,</w:t>
            </w:r>
            <w:r>
              <w:br/>
            </w:r>
            <w:r>
              <w:rPr>
                <w:rStyle w:val="NormalTok"/>
              </w:rPr>
              <w:t xml:space="preserve">  chd_glm_contrasts,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test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"LRT"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lrt_chd</w:t>
            </w:r>
            <w:r>
              <w:br/>
            </w:r>
            <w:r>
              <w:rPr>
                <w:rStyle w:val="CommentTok"/>
              </w:rPr>
              <w:t xml:space="preserve">#&gt; # A tibble: 2 × 5</w:t>
            </w:r>
            <w:r>
              <w:br/>
            </w:r>
            <w:r>
              <w:rPr>
                <w:rStyle w:val="CommentTok"/>
              </w:rPr>
              <w:t xml:space="preserve">#&gt;   `Resid. Df` `Resid. Dev`    Df Deviance `Pr(&gt;Chi)`</w:t>
            </w:r>
            <w:r>
              <w:br/>
            </w:r>
            <w:r>
              <w:rPr>
                <w:rStyle w:val="CommentTok"/>
              </w:rPr>
              <w:t xml:space="preserve">#&gt;         &lt;dbl&gt;        &lt;dbl&gt; &lt;dbl&gt;    &lt;dbl&gt;      &lt;dbl&gt;</w:t>
            </w:r>
            <w:r>
              <w:br/>
            </w:r>
            <w:r>
              <w:rPr>
                <w:rStyle w:val="CommentTok"/>
              </w:rPr>
              <w:t xml:space="preserve">#&gt; 1        3151        1704.    NA   NA         NA    </w:t>
            </w:r>
            <w:r>
              <w:br/>
            </w:r>
            <w:r>
              <w:rPr>
                <w:rStyle w:val="CommentTok"/>
              </w:rPr>
              <w:t xml:space="preserve">#&gt; 2        3150        1704.     1    0.177      0.674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llik_full_chd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(chd_glm_contrasts)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NormalTok"/>
              </w:rPr>
              <w:t xml:space="preserve">llik_red_chd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(chd_glm_additive)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NormalTok"/>
              </w:rPr>
              <w:t xml:space="preserve">lambda_chd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lrt_chd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Deviance[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df_chd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lrt_chd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Df[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pval_lrt_chd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lrt_chd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Pr(&gt;Chi)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</w:t>
            </w:r>
          </w:p>
          <w:p>
            <w:pPr>
              <w:pStyle w:val="FirstParagraph"/>
            </w:pPr>
            <w:r>
              <w:t xml:space="preserve">Here the test statistic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Λ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t>2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ℓ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full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ℓ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red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the LRT statistic)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r>
                      <m:rPr>
                        <m:sty m:val="p"/>
                      </m:rPr>
                      <m:t>×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851.99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852.08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(substituting the two maximized log-likelihoods)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0.09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(subtraction)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0.18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(multiplication)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full model has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parameters</w:t>
            </w:r>
            <w:r>
              <w:t xml:space="preserve"> </w:t>
            </w:r>
            <w:r>
              <w:t xml:space="preserve">and the reduced model has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null distribution is</w:t>
            </w:r>
            <w:r>
              <w:t xml:space="preserve"> </w:t>
            </w:r>
            <m:oMath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p-value is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(</m:t>
              </m:r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0.18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0.674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LRT finds no significant evidence</w:t>
            </w:r>
            <w:r>
              <w:t xml:space="preserve"> </w:t>
            </w:r>
            <w:r>
              <w:t xml:space="preserve">that the interaction term improves the fit.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lrtest()</w:t>
            </w:r>
            <w:r>
              <w:t xml:space="preserve"> </w:t>
            </w:r>
            <w:r>
              <w:t xml:space="preserve">function from the</w:t>
            </w:r>
            <w:r>
              <w:t xml:space="preserve"> </w:t>
            </w:r>
            <w:hyperlink r:id="rId318">
              <w:r>
                <w:rPr>
                  <w:rStyle w:val="Hyperlink"/>
                </w:rPr>
                <w:t xml:space="preserve">{lmtest}</w:t>
              </w:r>
            </w:hyperlink>
            <w:r>
              <w:t xml:space="preserve"> </w:t>
            </w:r>
            <w:r>
              <w:t xml:space="preserve">package</w:t>
            </w:r>
            <w:r>
              <w:t xml:space="preserve"> </w:t>
            </w:r>
            <w:r>
              <w:t xml:space="preserve">performs the same test: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lmtest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lrtest</w:t>
            </w:r>
            <w:r>
              <w:rPr>
                <w:rStyle w:val="NormalTok"/>
              </w:rPr>
              <w:t xml:space="preserve">(chd_glm_contrasts, chd_glm_additive)</w:t>
            </w:r>
            <w:r>
              <w:br/>
            </w:r>
            <w:r>
              <w:rPr>
                <w:rStyle w:val="CommentTok"/>
              </w:rPr>
              <w:t xml:space="preserve">#&gt; # A tibble: 2 × 5</w:t>
            </w:r>
            <w:r>
              <w:br/>
            </w:r>
            <w:r>
              <w:rPr>
                <w:rStyle w:val="CommentTok"/>
              </w:rPr>
              <w:t xml:space="preserve">#&gt;   `#Df` LogLik    Df  Chisq `Pr(&gt;Chisq)`</w:t>
            </w:r>
            <w:r>
              <w:br/>
            </w:r>
            <w:r>
              <w:rPr>
                <w:rStyle w:val="CommentTok"/>
              </w:rPr>
              <w:t xml:space="preserve">#&gt;   &lt;dbl&gt;  &lt;dbl&gt; &lt;dbl&gt;  &lt;dbl&gt;        &lt;dbl&gt;</w:t>
            </w:r>
            <w:r>
              <w:br/>
            </w:r>
            <w:r>
              <w:rPr>
                <w:rStyle w:val="CommentTok"/>
              </w:rPr>
              <w:t xml:space="preserve">#&gt; 1     4  -852.    NA NA           NA    </w:t>
            </w:r>
            <w:r>
              <w:br/>
            </w:r>
            <w:r>
              <w:rPr>
                <w:rStyle w:val="CommentTok"/>
              </w:rPr>
              <w:t xml:space="preserve">#&gt; 2     3  -852.    -1  0.177        0.674</w:t>
            </w:r>
          </w:p>
          <w:p>
            <w:pPr>
              <w:pStyle w:val="FirstParagraph"/>
            </w:pPr>
            <w:r>
              <w:t xml:space="preserve">AIC and BIC can also compare these two models: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AIC</w:t>
            </w:r>
            <w:r>
              <w:rPr>
                <w:rStyle w:val="NormalTok"/>
              </w:rPr>
              <w:t xml:space="preserve">(chd_glm_additive, chd_glm_contrasts)</w:t>
            </w:r>
            <w:r>
              <w:br/>
            </w:r>
            <w:r>
              <w:rPr>
                <w:rStyle w:val="CommentTok"/>
              </w:rPr>
              <w:t xml:space="preserve">#&gt; # A tibble: 2 × 2</w:t>
            </w:r>
            <w:r>
              <w:br/>
            </w:r>
            <w:r>
              <w:rPr>
                <w:rStyle w:val="CommentTok"/>
              </w:rPr>
              <w:t xml:space="preserve">#&gt;      df   AIC</w:t>
            </w:r>
            <w:r>
              <w:br/>
            </w:r>
            <w:r>
              <w:rPr>
                <w:rStyle w:val="CommentTok"/>
              </w:rPr>
              <w:t xml:space="preserve">#&gt;   &lt;dbl&gt; &lt;dbl&gt;</w:t>
            </w:r>
            <w:r>
              <w:br/>
            </w:r>
            <w:r>
              <w:rPr>
                <w:rStyle w:val="CommentTok"/>
              </w:rPr>
              <w:t xml:space="preserve">#&gt; 1     3 1710.</w:t>
            </w:r>
            <w:r>
              <w:br/>
            </w:r>
            <w:r>
              <w:rPr>
                <w:rStyle w:val="CommentTok"/>
              </w:rPr>
              <w:t xml:space="preserve">#&gt; 2     4 1712.</w:t>
            </w:r>
            <w:r>
              <w:br/>
            </w:r>
            <w:r>
              <w:rPr>
                <w:rStyle w:val="FunctionTok"/>
              </w:rPr>
              <w:t xml:space="preserve">BIC</w:t>
            </w:r>
            <w:r>
              <w:rPr>
                <w:rStyle w:val="NormalTok"/>
              </w:rPr>
              <w:t xml:space="preserve">(chd_glm_additive, chd_glm_contrasts)</w:t>
            </w:r>
            <w:r>
              <w:br/>
            </w:r>
            <w:r>
              <w:rPr>
                <w:rStyle w:val="CommentTok"/>
              </w:rPr>
              <w:t xml:space="preserve">#&gt; # A tibble: 2 × 2</w:t>
            </w:r>
            <w:r>
              <w:br/>
            </w:r>
            <w:r>
              <w:rPr>
                <w:rStyle w:val="CommentTok"/>
              </w:rPr>
              <w:t xml:space="preserve">#&gt;      df   BIC</w:t>
            </w:r>
            <w:r>
              <w:br/>
            </w:r>
            <w:r>
              <w:rPr>
                <w:rStyle w:val="CommentTok"/>
              </w:rPr>
              <w:t xml:space="preserve">#&gt;   &lt;dbl&gt; &lt;dbl&gt;</w:t>
            </w:r>
            <w:r>
              <w:br/>
            </w:r>
            <w:r>
              <w:rPr>
                <w:rStyle w:val="CommentTok"/>
              </w:rPr>
              <w:t xml:space="preserve">#&gt; 1     3 1728.</w:t>
            </w:r>
            <w:r>
              <w:br/>
            </w:r>
            <w:r>
              <w:rPr>
                <w:rStyle w:val="CommentTok"/>
              </w:rPr>
              <w:t xml:space="preserve">#&gt; 2     4 1736.</w:t>
            </w:r>
          </w:p>
          <w:p>
            <w:pPr>
              <w:pStyle w:val="FirstParagraph"/>
            </w:pPr>
            <w:r>
              <w:t xml:space="preserve">Both criteria are lower for the additive model</w:t>
            </w:r>
            <w:r>
              <w:t xml:space="preserve"> </w:t>
            </w:r>
            <w:r>
              <w:t xml:space="preserve">(AIC:</w:t>
            </w:r>
            <w:r>
              <w:t xml:space="preserve"> </w:t>
            </w:r>
            <m:oMath>
              <m:r>
                <m:t>1710.16</m:t>
              </m:r>
            </m:oMath>
            <w:r>
              <w:t xml:space="preserve"> </w:t>
            </w:r>
            <w:r>
              <w:t xml:space="preserve">vs</w:t>
            </w:r>
            <w:r>
              <w:t xml:space="preserve"> </w:t>
            </w:r>
            <m:oMath>
              <m:r>
                <m:t>1711.98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BIC:</w:t>
            </w:r>
            <w:r>
              <w:t xml:space="preserve"> </w:t>
            </w:r>
            <m:oMath>
              <m:r>
                <m:t>1728.33</m:t>
              </m:r>
            </m:oMath>
            <w:r>
              <w:t xml:space="preserve"> </w:t>
            </w:r>
            <w:r>
              <w:t xml:space="preserve">vs</w:t>
            </w:r>
            <w:r>
              <w:t xml:space="preserve"> </w:t>
            </w:r>
            <m:oMath>
              <m:r>
                <m:t>1736.21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agreeing with the LRT</w:t>
            </w:r>
            <w:r>
              <w:t xml:space="preserve"> </w:t>
            </w:r>
            <w:r>
              <w:t xml:space="preserve">that the interaction term is not worth its extra parameter.</w:t>
            </w:r>
          </w:p>
          <w:bookmarkEnd w:id="319"/>
          <w:p/>
        </w:tc>
      </w:tr>
    </w:tbl>
    <w:bookmarkEnd w:id="320"/>
    <w:bookmarkEnd w:id="321"/>
    <w:bookmarkStart w:id="383" w:name="residual-based-diagnostics"/>
    <w:p>
      <w:pPr>
        <w:pStyle w:val="Heading1"/>
      </w:pPr>
      <w:r>
        <w:t xml:space="preserve">9. Residual-based diagnostics</w:t>
      </w:r>
    </w:p>
    <w:bookmarkStart w:id="334" w:name="X296c0b9aa876c703a2446e2c83689068bd633ee"/>
    <w:p>
      <w:pPr>
        <w:pStyle w:val="Heading3"/>
      </w:pPr>
      <w:r>
        <w:t xml:space="preserve">9.0.1 Logistic regression residuals only work for grouped data</w:t>
      </w:r>
    </w:p>
    <w:p>
      <w:pPr>
        <w:pStyle w:val="FirstParagraph"/>
      </w:pPr>
      <w:r>
        <w:t xml:space="preserve">The residual and leverage diagnostics in this section</w:t>
      </w:r>
      <w:r>
        <w:t xml:space="preserve"> </w:t>
      </w:r>
      <w:r>
        <w:t xml:space="preserve">follow the logistic-regression diagnostics developed by</w:t>
      </w:r>
      <w:r>
        <w:t xml:space="preserve"> </w:t>
      </w:r>
      <w:r>
        <w:t xml:space="preserve">Pregibon (1981)</w:t>
      </w:r>
      <w:r>
        <w:t xml:space="preserve">;</w:t>
      </w:r>
      <w:r>
        <w:t xml:space="preserve"> </w:t>
      </w:r>
      <w:r>
        <w:t xml:space="preserve">see also</w:t>
      </w:r>
      <w:r>
        <w:t xml:space="preserve"> </w:t>
      </w:r>
      <w:r>
        <w:t xml:space="preserve">Dobson and Barnett (2018, chap. 7)</w:t>
      </w:r>
      <w:r>
        <w:t xml:space="preserve"> </w:t>
      </w:r>
      <w:r>
        <w:t xml:space="preserve">and</w:t>
      </w:r>
      <w:r>
        <w:t xml:space="preserve"> </w:t>
      </w:r>
      <w:r>
        <w:t xml:space="preserve">Vittinghoff et al. (2012, chap. 5)</w:t>
      </w:r>
      <w:r>
        <w:t xml:space="preserve"> </w:t>
      </w:r>
      <w:r>
        <w:t xml:space="preserve">for textbook treatments.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(haven)</w:t>
      </w:r>
      <w:r>
        <w:br/>
      </w:r>
      <w:r>
        <w:rPr>
          <w:rStyle w:val="NormalTok"/>
        </w:rPr>
        <w:t xml:space="preserve">url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I'm breaking up the url into two chunks for readability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"https://regression.ucsf.edu/sites/g/files/"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"tkssra6706/f/wysiwyg/home/data/wcgs.dta"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(here) </w:t>
      </w:r>
      <w:r>
        <w:rPr>
          <w:rStyle w:val="CommentTok"/>
        </w:rPr>
        <w:t xml:space="preserve"># provides the `here()` function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provides the `path()` function</w:t>
      </w:r>
      <w:r>
        <w:br/>
      </w:r>
      <w:r>
        <w:rPr>
          <w:rStyle w:val="NormalTok"/>
        </w:rPr>
        <w:t xml:space="preserve">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fs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"Data/wcgs.rda"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load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chd_glm_contrasts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"data"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_,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"formula"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chd69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"Yes"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dibpat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age,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"family"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binomial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link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"logit"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</w:t>
      </w:r>
      <w:r>
        <w:br/>
      </w:r>
      <w:r>
        <w:rPr>
          <w:rStyle w:val="NormalTok"/>
        </w:rPr>
        <w:t xml:space="preserve">chd_glm_contrasts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5" w:name="fig-resid-dx-wcgs-ungrouped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23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fig-resid-dx-wcgs-ungrouped-1.png" id="3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12: Residual diagnostics for WCGS model with individual-level observations</w:t>
            </w:r>
          </w:p>
          <w:bookmarkEnd w:id="325"/>
        </w:tc>
      </w:tr>
    </w:tbl>
    <w:p>
      <w:pPr>
        <w:pStyle w:val="BodyText"/>
      </w:pPr>
      <w:r>
        <w:t xml:space="preserve">Residuals only work if there is more than one observation for most</w:t>
      </w:r>
      <w:r>
        <w:t xml:space="preserve"> </w:t>
      </w:r>
      <w:r>
        <w:t xml:space="preserve">covariate patterns.</w:t>
      </w:r>
    </w:p>
    <w:p>
      <w:pPr>
        <w:pStyle w:val="BodyText"/>
      </w:pPr>
      <w:r>
        <w:t xml:space="preserve">Here we will create the grouped-data version of our CHD model from the</w:t>
      </w:r>
      <w:r>
        <w:t xml:space="preserve"> </w:t>
      </w:r>
      <w:r>
        <w:t xml:space="preserve">WCGS study: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rPr>
          <w:rStyle w:val="NormalTok"/>
        </w:rPr>
        <w:t xml:space="preserve">wcgs_grouped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summarize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.by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(dibpat, age),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chd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(chd69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"Yes"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no_chd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(chd69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p_chd =</w:t>
      </w:r>
      <w:r>
        <w:rPr>
          <w:rStyle w:val="NormalTok"/>
        </w:rPr>
        <w:t xml:space="preserve"> chd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n)</w:t>
      </w:r>
      <w:r>
        <w:br/>
      </w:r>
      <w:r>
        <w:br/>
      </w:r>
      <w:r>
        <w:rPr>
          <w:rStyle w:val="NormalTok"/>
        </w:rPr>
        <w:t xml:space="preserve">chd_glm_contrasts_grouped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"formula"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(chd, no_chd)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dibpat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age,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"data"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wcgs_grouped,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"family"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binomial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link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"logit"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chd_glm_contrasts_grouped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equatiomatic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extract_eq</w:t>
      </w:r>
      <w:r>
        <w:rPr>
          <w:rStyle w:val="NormalTok"/>
        </w:rPr>
        <w:t xml:space="preserve">()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d>
            <m:dPr>
              <m:begChr m:val="["/>
              <m:sepChr m:val=""/>
              <m:endChr m:val="]"/>
              <m:grow/>
            </m:dPr>
            <m:e>
              <m:f>
                <m:fPr>
                  <m:type m:val="bar"/>
                </m:fPr>
                <m:num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chd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chd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</m:d>
          <m:r>
            <m:rPr>
              <m:sty m:val="p"/>
            </m:rPr>
            <m:t>=</m:t>
          </m:r>
          <m:r>
            <m:t>α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dibpat</m:t>
              </m:r>
            </m:e>
            <m:sub>
              <m:r>
                <m:rPr>
                  <m:sty m:val="p"/>
                </m:rPr>
                <m:t>Type A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age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dibpat</m:t>
              </m:r>
            </m:e>
            <m:sub>
              <m:r>
                <m:rPr>
                  <m:sty m:val="p"/>
                </m:rPr>
                <m:t>Type A</m:t>
              </m:r>
            </m:sub>
          </m:sSub>
          <m:r>
            <m:rPr>
              <m:sty m:val="p"/>
            </m:rPr>
            <m:t>×</m:t>
          </m:r>
          <m:r>
            <m:rPr>
              <m:sty m:val="p"/>
            </m:rPr>
            <m:t>age</m:t>
          </m:r>
          <m:r>
            <m:rPr>
              <m:sty m:val="p"/>
            </m:rPr>
            <m:t>)</m:t>
          </m:r>
        </m:oMath>
      </m:oMathPara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</w:t>
      </w:r>
      <w:r>
        <w:br/>
      </w:r>
      <w:r>
        <w:rPr>
          <w:rStyle w:val="NormalTok"/>
        </w:rPr>
        <w:t xml:space="preserve">chd_glm_contrasts_grouped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6" w:name="tbl-chd-model-wcgs-grouped-data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21: CHD model with grouped</w:t>
            </w:r>
            <w:r>
              <w:t xml:space="preserve"> </w:t>
            </w:r>
            <w:r>
              <w:rPr>
                <w:rStyle w:val="VerbatimChar"/>
              </w:rPr>
              <w:t xml:space="preserve">wcgs</w:t>
            </w:r>
            <w:r>
              <w:t xml:space="preserve"> </w:t>
            </w:r>
            <w:r>
              <w:t xml:space="preserve">data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525"/>
              <w:gridCol w:w="1147"/>
              <w:gridCol w:w="688"/>
              <w:gridCol w:w="1836"/>
              <w:gridCol w:w="803"/>
              <w:gridCol w:w="918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Log-Odds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-5.80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(-7.73, -3.90)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-5.95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dibpat (Type A)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1.18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(-2.02, 2.63)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0.26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0.797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(0.02, 0.10)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0.003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dibpat (Type A)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(-0.04, 0.06)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0.674</w:t>
                  </w:r>
                </w:p>
              </w:tc>
            </w:tr>
          </w:tbl>
          <w:bookmarkEnd w:id="326"/>
          <w:p/>
        </w:tc>
      </w:tr>
    </w:tbl>
    <w:p>
      <w:pPr>
        <w:pStyle w:val="SourceCode"/>
      </w:pPr>
      <w:r>
        <w:rPr>
          <w:rStyle w:val="NormalTok"/>
        </w:rPr>
        <w:t xml:space="preserve">chd_glm_contrasts_grouped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sjPlot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plot_model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"pred"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terms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"age"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"dibpat"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wcgs_grouped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group_col =</w:t>
      </w:r>
      <w:r>
        <w:rPr>
          <w:rStyle w:val="NormalTok"/>
        </w:rPr>
        <w:t xml:space="preserve"> dibpat), </w:t>
      </w:r>
      <w:r>
        <w:br/>
      </w:r>
      <w:r>
        <w:rPr>
          <w:rStyle w:val="NormalTok"/>
        </w:rPr>
        <w:t xml:space="preserve">         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age,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p_chd))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30" w:name="fig-wcgs-model-grouped-data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28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fig-wcgs-model-grouped-data-1.png" id="3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13: CHD model with grouped</w:t>
            </w:r>
            <w:r>
              <w:t xml:space="preserve"> </w:t>
            </w:r>
            <w:r>
              <w:rPr>
                <w:rStyle w:val="VerbatimChar"/>
              </w:rPr>
              <w:t xml:space="preserve">wcgs</w:t>
            </w:r>
            <w:r>
              <w:t xml:space="preserve"> </w:t>
            </w:r>
            <w:r>
              <w:t xml:space="preserve">data</w:t>
            </w:r>
          </w:p>
          <w:bookmarkEnd w:id="330"/>
        </w:tc>
      </w:tr>
    </w:tbl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</w:t>
      </w:r>
      <w:r>
        <w:br/>
      </w:r>
      <w:r>
        <w:rPr>
          <w:rStyle w:val="NormalTok"/>
        </w:rPr>
        <w:t xml:space="preserve">chd_glm_contrasts_grouped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32" name="Picture"/>
            <a:graphic>
              <a:graphicData uri="http://schemas.openxmlformats.org/drawingml/2006/picture">
                <pic:pic>
                  <pic:nvPicPr>
                    <pic:cNvPr descr="logistic-regression_files/figure-docx/unnamed-chunk-42-1.png" id="333" name="Picture"/>
                    <pic:cNvPicPr>
                      <a:picLocks noChangeArrowheads="1"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4"/>
    <w:bookmarkStart w:id="343" w:name="response-residuals"/>
    <w:p>
      <w:pPr>
        <w:pStyle w:val="Heading3"/>
      </w:pPr>
      <w:r>
        <w:t xml:space="preserve">9.0.2 (Response) residuals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36" w:name="def-response-residual-logistic"/>
          <w:p>
            <w:pPr>
              <w:pStyle w:val="BodyText"/>
            </w:pPr>
            <w:r>
              <w:rPr>
                <w:b/>
                <w:bCs/>
              </w:rPr>
              <w:t xml:space="preserve">Definition 7</w:t>
            </w:r>
            <w:r>
              <w:t xml:space="preserve"> </w:t>
            </w:r>
            <w:r>
              <w:t xml:space="preserve"> </w:t>
            </w:r>
          </w:p>
          <w:bookmarkStart w:id="335" w:name="response-residual"/>
          <w:p>
            <w:pPr>
              <w:pStyle w:val="Heading4"/>
            </w:pPr>
            <w:r>
              <w:t xml:space="preserve">Response residual</w:t>
            </w:r>
          </w:p>
          <w:p>
            <w:pPr>
              <w:pStyle w:val="FirstParagraph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response residual</w:t>
            </w:r>
            <w:r>
              <w:t xml:space="preserve"> </w:t>
            </w:r>
            <w:r>
              <w:t xml:space="preserve">for covariate pattern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e</m:t>
                    </m:r>
                  </m:e>
                  <m:sub>
                    <m:r>
                      <m:t>k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sSub>
                  <m:e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π</m:t>
                    </m:r>
                  </m:e>
                </m:acc>
                <m:r>
                  <m:rPr>
                    <m:sty m:val="p"/>
                  </m:rPr>
                  <m:t>(</m:t>
                </m:r>
                <m:sSub>
                  <m:e>
                    <m:r>
                      <m:t>x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indexes the covariate patterns,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the observed proportion of events in pattern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fitted probability for pattern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bookmarkEnd w:id="335"/>
          <w:bookmarkEnd w:id="33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42" w:name="exm-response-resid-wcgs"/>
          <w:p>
            <w:pPr>
              <w:pStyle w:val="BodyText"/>
            </w:pPr>
            <w:r>
              <w:rPr>
                <w:b/>
                <w:bCs/>
              </w:rPr>
              <w:t xml:space="preserve">Example 9 (Response residuals for the WCGS CHD model)</w:t>
            </w:r>
            <w:r>
              <w:t xml:space="preserve"> </w:t>
            </w:r>
            <w:r>
              <w:t xml:space="preserve">We can graph these residuals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w:hyperlink w:anchor="def-response-residual-logistic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against the fitted values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bookmarkStart w:id="337" w:name="annotated-cell-78"/>
          <w:p>
            <w:pPr>
              <w:pStyle w:val="SourceCode"/>
            </w:pPr>
            <w:r>
              <w:rPr>
                <w:rStyle w:val="NormalTok"/>
              </w:rPr>
              <w:t xml:space="preserve">odds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(pi) pi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pi)</w:t>
            </w:r>
            <w:r>
              <w:br/>
            </w:r>
            <w:r>
              <w:rPr>
                <w:rStyle w:val="NormalTok"/>
              </w:rPr>
              <w:t xml:space="preserve">logit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(pi) </w:t>
            </w:r>
            <w:r>
              <w:rPr>
                <w:rStyle w:val="FunctionTok"/>
              </w:rPr>
              <w:t xml:space="preserve">log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odds</w:t>
            </w:r>
            <w:r>
              <w:rPr>
                <w:rStyle w:val="NormalTok"/>
              </w:rPr>
              <w:t xml:space="preserve">(pi))</w:t>
            </w:r>
            <w:r>
              <w:br/>
            </w:r>
            <w:r>
              <w:rPr>
                <w:rStyle w:val="NormalTok"/>
              </w:rPr>
              <w:t xml:space="preserve">wcgs_grouped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wcgs_grouped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fitted =</w:t>
            </w:r>
            <w:r>
              <w:rPr>
                <w:rStyle w:val="NormalTok"/>
              </w:rPr>
              <w:t xml:space="preserve"> chd_glm_contrasts_grouped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fitted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fitted_logit =</w:t>
            </w:r>
            <w:r>
              <w:rPr>
                <w:rStyle w:val="NormalTok"/>
              </w:rPr>
              <w:t xml:space="preserve"> fitted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logit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response_resids =</w:t>
            </w:r>
            <w:r>
              <w:rPr>
                <w:rStyle w:val="NormalTok"/>
              </w:rPr>
              <w:t xml:space="preserve"> chd_glm_contrasts_grouped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resid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wcgs_response_resid_plot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wcgs_grouped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mapping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fitted,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response_resids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dibpat)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geom_smooth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method.args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span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degree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family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"symmetric"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iterations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method =</w:t>
            </w:r>
            <w:r>
              <w:rPr>
                <w:rStyle w:val="NormalTok"/>
              </w:rPr>
              <w:t xml:space="preserve"> stats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loess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bookmarkEnd w:id="337"/>
          <w:p>
            <w:pPr>
              <w:pStyle w:val="DefinitionTerm"/>
            </w:pPr>
            <w:r>
              <w:t xml:space="preserve">Lines 23-28,30,32</w:t>
            </w:r>
          </w:p>
          <w:p>
            <w:pPr>
              <w:pStyle w:val="Definition"/>
            </w:pPr>
            <w:r>
              <w:t xml:space="preserve">Don’t worry about these options for now; I chose them to match</w:t>
            </w:r>
            <w:r>
              <w:t xml:space="preserve"> </w:t>
            </w:r>
            <w:r>
              <w:rPr>
                <w:rStyle w:val="VerbatimChar"/>
              </w:rPr>
              <w:t xml:space="preserve">autoplot()</w:t>
            </w:r>
            <w:r>
              <w:t xml:space="preserve"> </w:t>
            </w:r>
            <w:r>
              <w:t xml:space="preserve">as closely as I can.</w:t>
            </w:r>
            <w:r>
              <w:t xml:space="preserve"> </w:t>
            </w:r>
            <w:r>
              <w:rPr>
                <w:rStyle w:val="VerbatimChar"/>
              </w:rPr>
              <w:t xml:space="preserve">plot.glm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autoplot</w:t>
            </w:r>
            <w:r>
              <w:t xml:space="preserve"> </w:t>
            </w:r>
            <w:r>
              <w:t xml:space="preserve">use</w:t>
            </w:r>
            <w:r>
              <w:t xml:space="preserve"> </w:t>
            </w:r>
            <w:r>
              <w:rPr>
                <w:rStyle w:val="VerbatimChar"/>
              </w:rPr>
              <w:t xml:space="preserve">stats::lowess</w:t>
            </w:r>
            <w:r>
              <w:t xml:space="preserve"> </w:t>
            </w:r>
            <w:r>
              <w:t xml:space="preserve">instead of</w:t>
            </w:r>
            <w:r>
              <w:t xml:space="preserve"> </w:t>
            </w:r>
            <w:r>
              <w:rPr>
                <w:rStyle w:val="VerbatimChar"/>
              </w:rPr>
              <w:t xml:space="preserve">stats::loess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stats::lowess</w:t>
            </w:r>
            <w:r>
              <w:t xml:space="preserve"> </w:t>
            </w:r>
            <w:r>
              <w:t xml:space="preserve">is older,</w:t>
            </w:r>
            <w:r>
              <w:t xml:space="preserve"> </w:t>
            </w:r>
            <w:r>
              <w:t xml:space="preserve">hard to use with</w:t>
            </w:r>
            <w:r>
              <w:t xml:space="preserve"> </w:t>
            </w:r>
            <w:r>
              <w:rPr>
                <w:rStyle w:val="VerbatimChar"/>
              </w:rPr>
              <w:t xml:space="preserve">geom_smooth</w:t>
            </w:r>
            <w:r>
              <w:t xml:space="preserve">, and hard to match exactly with</w:t>
            </w:r>
            <w:r>
              <w:t xml:space="preserve"> </w:t>
            </w:r>
            <w:r>
              <w:rPr>
                <w:rStyle w:val="VerbatimChar"/>
              </w:rPr>
              <w:t xml:space="preserve">stats::loess</w:t>
            </w:r>
            <w:r>
              <w:t xml:space="preserve">; see https://support.bioconductor.org/p/2323/.]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wcgs_response_resid_plot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341" w:name="fig-wcgs-resid-manual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5544151"/>
                        <wp:effectExtent b="0" l="0" r="0" t="0"/>
                        <wp:docPr descr="" title="" id="339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ogistic-regression_files/figure-docx/fig-wcgs-resid-manual-1.png" id="340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3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55441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14: residuals plot for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wcgs</w:t>
                  </w:r>
                  <w:r>
                    <w:t xml:space="preserve"> </w:t>
                  </w:r>
                  <w:r>
                    <w:t xml:space="preserve">model</w:t>
                  </w:r>
                </w:p>
                <w:bookmarkEnd w:id="341"/>
              </w:tc>
            </w:tr>
          </w:tbl>
          <w:p>
            <w:pPr>
              <w:pStyle w:val="BodyText"/>
            </w:pPr>
            <w:r>
              <w:t xml:space="preserve">We can see a slight fan-shape here: observations on the right have</w:t>
            </w:r>
            <w:r>
              <w:t xml:space="preserve"> </w:t>
            </w:r>
            <w:r>
              <w:t xml:space="preserve">larger variance (as expected since</w:t>
            </w:r>
            <w:r>
              <w:t xml:space="preserve"> </w:t>
            </w:r>
            <m:oMath>
              <m:r>
                <m:t>v</m:t>
              </m:r>
              <m:r>
                <m:t>a</m:t>
              </m:r>
              <m:r>
                <m:t>r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t xml:space="preserve">maximized when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).</w:t>
            </w:r>
          </w:p>
          <w:bookmarkEnd w:id="342"/>
          <w:p/>
        </w:tc>
      </w:tr>
    </w:tbl>
    <w:bookmarkEnd w:id="343"/>
    <w:bookmarkStart w:id="365" w:name="pearson-residuals"/>
    <w:p>
      <w:pPr>
        <w:pStyle w:val="Heading3"/>
      </w:pPr>
      <w:r>
        <w:t xml:space="preserve">9.0.3 Pearson residuals</w:t>
      </w:r>
    </w:p>
    <w:p>
      <w:pPr>
        <w:pStyle w:val="FirstParagraph"/>
      </w:pPr>
      <w:r>
        <w:t xml:space="preserve">The fan-shape in the response residuals plot isn’t necessarily a concern</w:t>
      </w:r>
      <w:r>
        <w:t xml:space="preserve"> </w:t>
      </w:r>
      <w:r>
        <w:t xml:space="preserve">here, since we haven’t made an assumption of constant residual variance,</w:t>
      </w:r>
      <w:r>
        <w:t xml:space="preserve"> </w:t>
      </w:r>
      <w:r>
        <w:t xml:space="preserve">as we did for linear regression.</w:t>
      </w:r>
    </w:p>
    <w:p>
      <w:pPr>
        <w:pStyle w:val="BodyText"/>
      </w:pPr>
      <w:r>
        <w:t xml:space="preserve">However, we might want to divide by the standard error in order to make</w:t>
      </w:r>
      <w:r>
        <w:t xml:space="preserve"> </w:t>
      </w:r>
      <w:r>
        <w:t xml:space="preserve">the graph easier to interpret. Here’s one way to do that: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44" w:name="def-pearson-residual"/>
          <w:p>
            <w:pPr>
              <w:pStyle w:val="BodyText"/>
            </w:pPr>
            <w:r>
              <w:rPr>
                <w:b/>
                <w:bCs/>
              </w:rPr>
              <w:t xml:space="preserve">Definition 8 (Pearson residual)</w:t>
            </w:r>
            <w:r>
              <w:t xml:space="preserve"> </w:t>
            </w:r>
            <w:r>
              <w:t xml:space="preserve">The Pearson (chi-squared) residual for covariate pattern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f>
                      <m:fPr>
                        <m:type m:val="bar"/>
                      </m:fPr>
                      <m:num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sSub>
                              <m:e>
                                <m:r>
                                  <m:t>n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rad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acc>
                      <m:accPr>
                        <m:chr m:val="̂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expit</m:t>
                    </m:r>
                    <m:r>
                      <m:rPr>
                        <m:sty m:val="p"/>
                      </m:rPr>
                      <m:t>(</m:t>
                    </m:r>
                    <m:sSubSup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bSup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expit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  <m:sub>
                            <m:r>
                              <m:t>j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bookmarkEnd w:id="34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48" w:name="exm-wcgs-pearson-resid"/>
          <w:p>
            <w:pPr>
              <w:pStyle w:val="BodyText"/>
            </w:pPr>
            <w:r>
              <w:rPr>
                <w:b/>
                <w:bCs/>
              </w:rPr>
              <w:t xml:space="preserve">Example 10 (Pearson residuals for the WCGS CHD model)</w:t>
            </w:r>
            <w:r>
              <w:t xml:space="preserve"> </w:t>
            </w:r>
            <w:r>
              <w:t xml:space="preserve">Let’s take a look at the Pearson residuals (</w:t>
            </w:r>
            <w:hyperlink w:anchor="def-pearson-residual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for our CHD model from the</w:t>
            </w:r>
            <w:r>
              <w:t xml:space="preserve"> </w:t>
            </w:r>
            <w:r>
              <w:t xml:space="preserve">WCGS data (graphed against the fitted values on the logit scale):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(ggfortify)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autoplot</w:t>
            </w:r>
            <w:r>
              <w:rPr>
                <w:rStyle w:val="NormalTok"/>
              </w:rPr>
              <w:t xml:space="preserve">(chd_glm_contrasts_grouped, </w:t>
            </w:r>
            <w:r>
              <w:rPr>
                <w:rStyle w:val="AttributeTok"/>
              </w:rPr>
              <w:t xml:space="preserve">which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ncol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()</w:t>
            </w:r>
          </w:p>
          <w:p>
            <w:pPr>
              <w:pStyle w:val="FirstParagraph"/>
            </w:pPr>
            <w:r>
              <w:drawing>
                <wp:inline>
                  <wp:extent cx="4620126" cy="5544151"/>
                  <wp:effectExtent b="0" l="0" r="0" t="0"/>
                  <wp:docPr descr="" title="" id="346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unnamed-chunk-45-1.png" id="3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55441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t xml:space="preserve">The fan-shape is gone, and these residuals don’t show any obvious signs</w:t>
            </w:r>
            <w:r>
              <w:t xml:space="preserve"> </w:t>
            </w:r>
            <w:r>
              <w:t xml:space="preserve">of model fit issues.</w:t>
            </w:r>
          </w:p>
          <w:bookmarkEnd w:id="348"/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52" w:name="exm-beetles-pearson-resid"/>
          <w:p>
            <w:pPr>
              <w:pStyle w:val="BodyText"/>
            </w:pPr>
            <w:r>
              <w:rPr>
                <w:b/>
                <w:bCs/>
              </w:rPr>
              <w:t xml:space="preserve">Example 11 (Counterexample: Pearson residuals for the beetles model)</w:t>
            </w:r>
            <w:r>
              <w:t xml:space="preserve"> </w:t>
            </w:r>
            <w:r>
              <w:t xml:space="preserve">If we create the same plot for the</w:t>
            </w:r>
            <w:r>
              <w:t xml:space="preserve"> </w:t>
            </w:r>
            <w:r>
              <w:rPr>
                <w:rStyle w:val="VerbatimChar"/>
              </w:rPr>
              <w:t xml:space="preserve">beetles</w:t>
            </w:r>
            <w:r>
              <w:t xml:space="preserve"> </w:t>
            </w:r>
            <w:r>
              <w:t xml:space="preserve">model, we see some strong</w:t>
            </w:r>
            <w:r>
              <w:t xml:space="preserve"> </w:t>
            </w:r>
            <w:r>
              <w:t xml:space="preserve">evidence of a lack of fit;</w:t>
            </w:r>
            <w:r>
              <w:t xml:space="preserve"> </w:t>
            </w:r>
            <w:r>
              <w:t xml:space="preserve">this plot is a</w:t>
            </w:r>
            <w:r>
              <w:t xml:space="preserve"> </w:t>
            </w:r>
            <w:r>
              <w:rPr>
                <w:b/>
                <w:bCs/>
              </w:rPr>
              <w:t xml:space="preserve">counterexample</w:t>
            </w:r>
            <w:r>
              <w:t xml:space="preserve"> </w:t>
            </w:r>
            <w:r>
              <w:t xml:space="preserve">to a well-fitting model: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(glmx)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rPr>
                <w:rStyle w:val="FunctionTok"/>
              </w:rPr>
              <w:t xml:space="preserve">data</w:t>
            </w:r>
            <w:r>
              <w:rPr>
                <w:rStyle w:val="NormalTok"/>
              </w:rPr>
              <w:t xml:space="preserve">(BeetleMortality)</w:t>
            </w:r>
            <w:r>
              <w:br/>
            </w:r>
            <w:r>
              <w:rPr>
                <w:rStyle w:val="NormalTok"/>
              </w:rPr>
              <w:t xml:space="preserve">beetles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BeetleMortality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pct =</w:t>
            </w:r>
            <w:r>
              <w:rPr>
                <w:rStyle w:val="NormalTok"/>
              </w:rPr>
              <w:t xml:space="preserve"> died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n,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survived =</w:t>
            </w:r>
            <w:r>
              <w:rPr>
                <w:rStyle w:val="NormalTok"/>
              </w:rPr>
              <w:t xml:space="preserve"> n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died,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dose_c =</w:t>
            </w:r>
            <w:r>
              <w:rPr>
                <w:rStyle w:val="NormalTok"/>
              </w:rPr>
              <w:t xml:space="preserve"> dose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(dose)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beetles_glm_grouped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beetles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cbind</w:t>
            </w:r>
            <w:r>
              <w:rPr>
                <w:rStyle w:val="NormalTok"/>
              </w:rPr>
              <w:t xml:space="preserve">(died, survived)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dose,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family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"binomial"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FunctionTok"/>
              </w:rPr>
              <w:t xml:space="preserve">autoplot</w:t>
            </w:r>
            <w:r>
              <w:rPr>
                <w:rStyle w:val="NormalTok"/>
              </w:rPr>
              <w:t xml:space="preserve">(beetles_glm_grouped, </w:t>
            </w:r>
            <w:r>
              <w:rPr>
                <w:rStyle w:val="AttributeTok"/>
              </w:rPr>
              <w:t xml:space="preserve">which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ncol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()</w:t>
            </w:r>
          </w:p>
          <w:p>
            <w:pPr>
              <w:pStyle w:val="FirstParagraph"/>
            </w:pPr>
            <w:r>
              <w:drawing>
                <wp:inline>
                  <wp:extent cx="4620126" cy="3696101"/>
                  <wp:effectExtent b="0" l="0" r="0" t="0"/>
                  <wp:docPr descr="" title="" id="350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unnamed-chunk-46-1.png" id="3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t xml:space="preserve">The clear pattern in the residuals</w:t>
            </w:r>
            <w:r>
              <w:t xml:space="preserve"> </w:t>
            </w:r>
            <w:r>
              <w:t xml:space="preserve">signals that the straight-line logit model</w:t>
            </w:r>
            <w:r>
              <w:t xml:space="preserve"> </w:t>
            </w:r>
            <w:r>
              <w:t xml:space="preserve">does not fit the beetle-mortality data well.</w:t>
            </w:r>
          </w:p>
          <w:bookmarkEnd w:id="352"/>
          <w:p/>
        </w:tc>
      </w:tr>
    </w:tbl>
    <w:bookmarkStart w:id="356" w:name="Xe1c1292fd550cc19509d0aa6a40aa8c7a29559e"/>
    <w:p>
      <w:pPr>
        <w:pStyle w:val="Heading4"/>
      </w:pPr>
      <w:r>
        <w:t xml:space="preserve">Pearson residuals with individual (ungrouped) data</w:t>
      </w:r>
    </w:p>
    <w:p>
      <w:pPr>
        <w:pStyle w:val="FirstParagraph"/>
      </w:pPr>
      <w:r>
        <w:t xml:space="preserve">What happens if we try to compute residuals without grouping the data by</w:t>
      </w:r>
      <w:r>
        <w:t xml:space="preserve"> </w:t>
      </w:r>
      <w:r>
        <w:t xml:space="preserve">covariate pattern?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</w:t>
      </w:r>
    </w:p>
    <w:p>
      <w:pPr>
        <w:pStyle w:val="SourceCode"/>
      </w:pPr>
      <w:r>
        <w:rPr>
          <w:rStyle w:val="NormalTok"/>
        </w:rPr>
        <w:t xml:space="preserve">chd_glm_strat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"formula"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chd69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"Yes"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dibpat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dibpat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age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"data"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wcgs,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"family"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binomial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link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"logit"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(chd_glm_strat, </w:t>
      </w:r>
      <w:r>
        <w:rPr>
          <w:rStyle w:val="AttributeTok"/>
        </w:rPr>
        <w:t xml:space="preserve">which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54" name="Picture"/>
            <a:graphic>
              <a:graphicData uri="http://schemas.openxmlformats.org/drawingml/2006/picture">
                <pic:pic>
                  <pic:nvPicPr>
                    <pic:cNvPr descr="logistic-regression_files/figure-docx/unnamed-chunk-48-1.png" id="355" name="Picture"/>
                    <pic:cNvPicPr>
                      <a:picLocks noChangeArrowheads="1"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This residuals-vs-fitted plot is meaningless:</w:t>
      </w:r>
      <w:r>
        <w:t xml:space="preserve"> </w:t>
      </w:r>
      <w:r>
        <w:t xml:space="preserve">with ungrouped (individual-level) data,</w:t>
      </w:r>
      <w:r>
        <w:t xml:space="preserve"> </w:t>
      </w:r>
      <w:r>
        <w:t xml:space="preserve">each covariate pattern contains only one observation (</w:t>
      </w:r>
      <m:oMath>
        <m:sSub>
          <m:e>
            <m:r>
              <m:t>n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so each residual can take only one of two possible values,</w:t>
      </w:r>
      <w:r>
        <w:t xml:space="preserve"> </w:t>
      </w:r>
      <w:r>
        <w:t xml:space="preserve">both determined by the fitted probability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(one value when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another when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).</w:t>
      </w:r>
      <w:r>
        <w:t xml:space="preserve"> </w:t>
      </w:r>
      <w:r>
        <w:t xml:space="preserve">With a single binary observation per covariate pattern,</w:t>
      </w:r>
      <w:r>
        <w:t xml:space="preserve"> </w:t>
      </w:r>
      <w:r>
        <w:t xml:space="preserve">the residuals have no meaningful reference distribution</w:t>
      </w:r>
      <w:r>
        <w:t xml:space="preserve"> </w:t>
      </w:r>
      <w:r>
        <w:t xml:space="preserve">to assess the model fit against;</w:t>
      </w:r>
      <w:r>
        <w:t xml:space="preserve"> </w:t>
      </w:r>
      <w:r>
        <w:t xml:space="preserve">this lack of a reference distribution is why</w:t>
      </w:r>
      <w:r>
        <w:t xml:space="preserve"> </w:t>
      </w:r>
      <w:r>
        <w:t xml:space="preserve">logistic regression residuals only work for grouped data,</w:t>
      </w:r>
      <w:r>
        <w:t xml:space="preserve"> </w:t>
      </w:r>
      <w:r>
        <w:t xml:space="preserve">with multiple observations per covariate pattern.</w:t>
      </w:r>
    </w:p>
    <w:bookmarkEnd w:id="356"/>
    <w:bookmarkStart w:id="360" w:name="residuals-plot-by-hand"/>
    <w:p>
      <w:pPr>
        <w:pStyle w:val="Heading4"/>
      </w:pPr>
      <w:r>
        <w:t xml:space="preserve">Residuals plot by hand</w:t>
      </w:r>
    </w:p>
    <w:p>
      <w:pPr>
        <w:pStyle w:val="FirstParagraph"/>
      </w:pPr>
      <w:r>
        <w:t xml:space="preserve">If you want to check your understanding of what these residual plots</w:t>
      </w:r>
      <w:r>
        <w:t xml:space="preserve"> </w:t>
      </w:r>
      <w:r>
        <w:t xml:space="preserve">are, try building them yourself:</w:t>
      </w:r>
    </w:p>
    <w:p>
      <w:pPr>
        <w:pStyle w:val="SourceCode"/>
      </w:pPr>
      <w:r>
        <w:rPr>
          <w:rStyle w:val="NormalTok"/>
        </w:rPr>
        <w:t xml:space="preserve">wcgs_grouped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wcgs_grouped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fitted =</w:t>
      </w:r>
      <w:r>
        <w:rPr>
          <w:rStyle w:val="NormalTok"/>
        </w:rPr>
        <w:t xml:space="preserve"> chd_glm_contrasts_grouped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fitted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fitted_logit =</w:t>
      </w:r>
      <w:r>
        <w:rPr>
          <w:rStyle w:val="NormalTok"/>
        </w:rPr>
        <w:t xml:space="preserve"> fitted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logit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resids =</w:t>
      </w:r>
      <w:r>
        <w:rPr>
          <w:rStyle w:val="NormalTok"/>
        </w:rPr>
        <w:t xml:space="preserve"> chd_glm_contrasts_grouped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resid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"pearson"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wcgs_resid_plot1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wcgs_grouped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mapping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fitted_logit,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resids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dibpat)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geom_smooth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method.args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span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degree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"symmetric"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iterations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surface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"direct"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loess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CommentTok"/>
        </w:rPr>
        <w:t xml:space="preserve"># plot.glm and autoplot use stats::lowess, which is hard to use with</w:t>
      </w:r>
      <w:r>
        <w:br/>
      </w:r>
      <w:r>
        <w:rPr>
          <w:rStyle w:val="CommentTok"/>
        </w:rPr>
        <w:t xml:space="preserve"># geom_smooth and hard to match exactly;</w:t>
      </w:r>
      <w:r>
        <w:br/>
      </w:r>
      <w:r>
        <w:rPr>
          <w:rStyle w:val="CommentTok"/>
        </w:rPr>
        <w:t xml:space="preserve"># see https://support.bioconductor.org/p/2323/</w:t>
      </w:r>
    </w:p>
    <w:p>
      <w:pPr>
        <w:pStyle w:val="SourceCode"/>
      </w:pPr>
      <w:r>
        <w:rPr>
          <w:rStyle w:val="NormalTok"/>
        </w:rPr>
        <w:t xml:space="preserve">wcgs_resid_plot1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5544151"/>
            <wp:effectExtent b="0" l="0" r="0" t="0"/>
            <wp:docPr descr="" title="" id="358" name="Picture"/>
            <a:graphic>
              <a:graphicData uri="http://schemas.openxmlformats.org/drawingml/2006/picture">
                <pic:pic>
                  <pic:nvPicPr>
                    <pic:cNvPr descr="logistic-regression_files/figure-docx/unnamed-chunk-50-1.png" id="359" name="Picture"/>
                    <pic:cNvPicPr>
                      <a:picLocks noChangeArrowheads="1"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55441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60"/>
    <w:bookmarkStart w:id="364" w:name="pearson-chi-squared-goodness-of-fit-test"/>
    <w:p>
      <w:pPr>
        <w:pStyle w:val="Heading4"/>
      </w:pPr>
      <w:r>
        <w:t xml:space="preserve">Pearson chi-squared goodness of fit test</w:t>
      </w:r>
    </w:p>
    <w:p>
      <w:pPr>
        <w:pStyle w:val="FirstParagraph"/>
      </w:pPr>
      <w:r>
        <w:t xml:space="preserve">The Pearson chi-squared goodness of fit statistic is: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q</m:t>
              </m:r>
            </m:sup>
            <m:e>
              <m:sSubSup>
                <m:e>
                  <m:r>
                    <m:t>X</m:t>
                  </m:r>
                </m:e>
                <m:sub>
                  <m:r>
                    <m:t>k</m:t>
                  </m:r>
                </m:sub>
                <m:sup>
                  <m:r>
                    <m:t>2</m:t>
                  </m:r>
                </m:sup>
              </m:sSubSup>
            </m:e>
          </m:nary>
        </m:oMath>
      </m:oMathPara>
    </w:p>
    <w:p>
      <w:pPr>
        <w:pStyle w:val="FirstParagraph"/>
      </w:pPr>
      <w:r>
        <w:t xml:space="preserve">Under the null hypothesis that the model in question is correct</w:t>
      </w:r>
      <w:r>
        <w:t xml:space="preserve"> </w:t>
      </w:r>
      <w:r>
        <w:t xml:space="preserve">(i.e., sufficiently complex),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t> </m:t>
        </m:r>
        <m:acc>
          <m:accPr>
            <m:chr m:val="̇"/>
          </m:accPr>
          <m:e>
            <m:r>
              <m:rPr>
                <m:sty m:val="p"/>
              </m:rPr>
              <m:t>∼</m:t>
            </m:r>
          </m:e>
        </m:acc>
        <m:r>
          <m:t> </m:t>
        </m:r>
        <m:sSup>
          <m:e>
            <m:r>
              <m:t>χ</m:t>
            </m:r>
          </m:e>
          <m:sup>
            <m:r>
              <m:t>2</m:t>
            </m:r>
          </m:sup>
        </m:sSup>
        <m:r>
          <m:rPr>
            <m:sty m:val="p"/>
          </m:rPr>
          <m:t>(</m:t>
        </m:r>
        <m:r>
          <m:t>q</m:t>
        </m:r>
        <m:r>
          <m:rPr>
            <m:sty m:val="p"/>
          </m:rPr>
          <m:t>−</m:t>
        </m:r>
        <m:r>
          <m:t>p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x_pearson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chd_glm_contrasts_grouped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resid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"pearson"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chisq_stat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(x_pearson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pval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pchisq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chisq_stat,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lower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(x_pearson)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(chd_glm_contrasts_grouped))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For our CHD model, the p-value for this test is 0.265236; no significant</w:t>
      </w:r>
      <w:r>
        <w:t xml:space="preserve"> </w:t>
      </w:r>
      <w:r>
        <w:t xml:space="preserve">evidence of a lack of fit at the 0.05 level.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2" w:name="def-leverage-glm"/>
          <w:p>
            <w:pPr>
              <w:pStyle w:val="BodyText"/>
            </w:pPr>
            <w:r>
              <w:rPr>
                <w:b/>
                <w:bCs/>
              </w:rPr>
              <w:t xml:space="preserve">Definition 9 (Leverage for a GLM)</w:t>
            </w:r>
            <w:r>
              <w:t xml:space="preserve"> </w:t>
            </w:r>
            <w:r>
              <w:t xml:space="preserve">For a logistic (or other) generalized linear model</w:t>
            </w:r>
            <w:r>
              <w:t xml:space="preserve"> </w:t>
            </w:r>
            <w:r>
              <w:t xml:space="preserve">fit to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covariate patterns with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parameters,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weighted hat matrix</w:t>
            </w:r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r>
                          <m:rPr>
                            <m:sty m:val="bi"/>
                          </m:rPr>
                          <m:t>H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q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q</m:t>
                    </m:r>
                  </m:lim>
                </m:limLow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limLow>
                  <m:e>
                    <m:limLow>
                      <m:e>
                        <m:sSup>
                          <m:e>
                            <m:r>
                              <m:rPr>
                                <m:sty m:val="bi"/>
                              </m:rPr>
                              <m:t>W</m:t>
                            </m:r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</m:sSup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q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q</m:t>
                    </m:r>
                  </m:lim>
                </m:limLow>
                <m:limLow>
                  <m:e>
                    <m:limLow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q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</m:lim>
                </m:limLow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limLow>
                      <m:e>
                        <m:limLow>
                          <m:e>
                            <m:sSup>
                              <m:e>
                                <m:r>
                                  <m:rPr>
                                    <m:sty m:val="bi"/>
                                  </m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  <m:r>
                              <m:t> </m:t>
                            </m:r>
                            <m:r>
                              <m:rPr>
                                <m:sty m:val="bi"/>
                              </m:rPr>
                              <m:t>W</m:t>
                            </m:r>
                            <m:r>
                              <m:t> </m:t>
                            </m:r>
                            <m:r>
                              <m:rPr>
                                <m:sty m:val="bi"/>
                              </m:rPr>
                              <m:t>X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p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p</m:t>
                        </m:r>
                      </m:lim>
                    </m:limLow>
                  </m:e>
                </m:d>
                <m:sSup>
                  <m:e>
                    <m:r>
                      <m:t>​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limLow>
                  <m:e>
                    <m:limLow>
                      <m:e>
                        <m:sSup>
                          <m:e>
                            <m:r>
                              <m:rPr>
                                <m:sty m:val="bi"/>
                              </m:rP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q</m:t>
                    </m:r>
                  </m:lim>
                </m:limLow>
                <m:limLow>
                  <m:e>
                    <m:limLow>
                      <m:e>
                        <m:sSup>
                          <m:e>
                            <m:r>
                              <m:rPr>
                                <m:sty m:val="bi"/>
                              </m:rPr>
                              <m:t>W</m:t>
                            </m:r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</m:sSup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q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q</m:t>
                    </m:r>
                  </m:lim>
                </m:limLow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limLow>
                <m:e>
                  <m:limLow>
                    <m:e>
                      <m:r>
                        <m:rPr>
                          <m:sty m:val="bi"/>
                        </m:rPr>
                        <m:t>W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q</m:t>
                  </m:r>
                  <m:r>
                    <m:rPr>
                      <m:sty m:val="p"/>
                    </m:rPr>
                    <m:t>×</m:t>
                  </m:r>
                  <m:r>
                    <m:t>q</m:t>
                  </m:r>
                </m:lim>
              </m:limLow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nor/>
                  <m:sty m:val="p"/>
                </m:rPr>
                <m:t>diag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n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t> 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diagonal matrix of binomial weights,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leverage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of covariate pattern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-th diagonal element of</w:t>
            </w:r>
            <w:r>
              <w:t xml:space="preserve"> </w:t>
            </w:r>
            <m:oMath>
              <m:r>
                <m:rPr>
                  <m:sty m:val="bi"/>
                </m:rPr>
                <m:t>H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This weighted hat matrix is the GLM analog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r:id="rId361">
              <w:r>
                <w:rPr>
                  <w:rStyle w:val="Hyperlink"/>
                </w:rPr>
                <w:t xml:space="preserve">the linear-model hat matrix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the weight matrix</w:t>
            </w:r>
            <w:r>
              <w:t xml:space="preserve"> </w:t>
            </w:r>
            <m:oMath>
              <m:r>
                <m:rPr>
                  <m:sty m:val="bi"/>
                </m:rPr>
                <m:t>W</m:t>
              </m:r>
            </m:oMath>
            <w:r>
              <w:t xml:space="preserve"> </w:t>
            </w:r>
            <w:r>
              <w:t xml:space="preserve">reduces to the identity in the ordinary-least-squares case.</w:t>
            </w:r>
          </w:p>
          <w:bookmarkEnd w:id="36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3" w:name="def-standardized-pearson-residual"/>
          <w:p>
            <w:pPr>
              <w:pStyle w:val="BodyText"/>
            </w:pPr>
            <w:r>
              <w:rPr>
                <w:b/>
                <w:bCs/>
              </w:rPr>
              <w:t xml:space="preserve">Definition 10 (Standardized Pearson residual)</w:t>
            </w:r>
            <w:r>
              <w:t xml:space="preserve"> </w:t>
            </w:r>
            <w:r>
              <w:t xml:space="preserve">Especially for small data sets, we might want to adjust our residuals</w:t>
            </w:r>
            <w:r>
              <w:t xml:space="preserve"> </w:t>
            </w:r>
            <w:r>
              <w:t xml:space="preserve">for leverage (since outliers in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add extra variance to the</w:t>
            </w:r>
            <w:r>
              <w:t xml:space="preserve"> </w:t>
            </w:r>
            <w:r>
              <w:t xml:space="preserve">residuals):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r</m:t>
                    </m:r>
                  </m:e>
                  <m:sub>
                    <m:sSub>
                      <m:e>
                        <m:r>
                          <m:t>P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sSub>
                      <m:e>
                        <m:r>
                          <m:t>X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h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</m:e>
                    </m:rad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the Pearson residual (</w:t>
            </w:r>
            <w:hyperlink w:anchor="def-pearson-residual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the leverage of covariate pattern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</w:t>
            </w:r>
            <w:hyperlink w:anchor="def-leverage-glm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functions</w:t>
            </w:r>
            <w:r>
              <w:t xml:space="preserve"> </w:t>
            </w:r>
            <w:r>
              <w:rPr>
                <w:rStyle w:val="VerbatimChar"/>
              </w:rPr>
              <w:t xml:space="preserve">autoplot()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plot.lm()</w:t>
            </w:r>
            <w:r>
              <w:t xml:space="preserve"> </w:t>
            </w:r>
            <w:r>
              <w:t xml:space="preserve">use these for some of their graphs.</w:t>
            </w:r>
          </w:p>
          <w:bookmarkEnd w:id="363"/>
        </w:tc>
      </w:tr>
    </w:tbl>
    <w:bookmarkEnd w:id="364"/>
    <w:bookmarkEnd w:id="365"/>
    <w:bookmarkStart w:id="368" w:name="deviance-residuals"/>
    <w:p>
      <w:pPr>
        <w:pStyle w:val="Heading3"/>
      </w:pPr>
      <w:r>
        <w:t xml:space="preserve">9.0.4 Deviance residuals</w:t>
      </w:r>
    </w:p>
    <w:p>
      <w:pPr>
        <w:pStyle w:val="FirstParagraph"/>
      </w:pPr>
      <w:r>
        <w:t xml:space="preserve">For large sample sizes, the Pearson and deviance residuals will be</w:t>
      </w:r>
      <w:r>
        <w:t xml:space="preserve"> </w:t>
      </w:r>
      <w:r>
        <w:t xml:space="preserve">approximately the same. For small sample sizes, the deviance residuals</w:t>
      </w:r>
      <w:r>
        <w:t xml:space="preserve"> </w:t>
      </w:r>
      <w:r>
        <w:t xml:space="preserve">from covariate patterns with small sample sizes can be unreliable (high</w:t>
      </w:r>
      <w:r>
        <w:t xml:space="preserve"> </w:t>
      </w:r>
      <w:r>
        <w:t xml:space="preserve">variance).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6" w:name="def-deviance-residual-logistic"/>
          <w:p>
            <w:pPr>
              <w:pStyle w:val="BodyText"/>
            </w:pPr>
            <w:r>
              <w:rPr>
                <w:b/>
                <w:bCs/>
              </w:rPr>
              <w:t xml:space="preserve">Definition 11 (Deviance residual)</w:t>
            </w:r>
            <w:r>
              <w:t xml:space="preserve"> </w:t>
            </w:r>
            <w:r>
              <w:t xml:space="preserve">Here</w:t>
            </w:r>
            <w:r>
              <w:t xml:space="preserve"> </w:t>
            </w:r>
            <m:oMath>
              <m:sSub>
                <m:e>
                  <m:r>
                    <m:t>ℓ</m:t>
                  </m:r>
                </m:e>
                <m:sub>
                  <m:r>
                    <m:rPr>
                      <m:nor/>
                      <m:sty m:val="p"/>
                    </m:rPr>
                    <m:t>full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saturated model’s log-likelihood contribution</w:t>
            </w:r>
            <w:r>
              <w:t xml:space="preserve"> </w:t>
            </w:r>
            <w:r>
              <w:t xml:space="preserve">from covariate pattern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summing over the covariate patterns gives the full log-likelihood: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ℓ</m:t>
                    </m:r>
                  </m:e>
                  <m:sub>
                    <m:r>
                      <m:rPr>
                        <m:nor/>
                        <m:sty m:val="p"/>
                      </m:rPr>
                      <m:t>full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k</m:t>
                    </m:r>
                  </m:sub>
                  <m:sup>
                    <m:r>
                      <m:t>​</m:t>
                    </m:r>
                  </m:sup>
                  <m:e>
                    <m:sSub>
                      <m:e>
                        <m:r>
                          <m:t>ℓ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full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x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deviance residual</w:t>
            </w:r>
            <w:r>
              <w:t xml:space="preserve"> </w:t>
            </w:r>
            <w:r>
              <w:t xml:space="preserve">for covariate pattern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sign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n</m:t>
                    </m:r>
                  </m:e>
                  <m:sub>
                    <m:r>
                      <m:t>k</m:t>
                    </m:r>
                  </m:sub>
                </m:sSub>
                <m:sSub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ad>
                      <m:radPr>
                        <m:degHide m:val="on"/>
                      </m:radPr>
                      <m:deg/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sSub>
                          <m:e>
                            <m:r>
                              <m:t>ℓ</m:t>
                            </m:r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m:t>full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ℓ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;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rad>
                  </m:e>
                </m:d>
              </m:oMath>
            </m:oMathPara>
          </w:p>
          <w:bookmarkEnd w:id="366"/>
        </w:tc>
      </w:tr>
    </w:tbl>
    <w:bookmarkStart w:id="367" w:name="standardized-deviance-residuals"/>
    <w:p>
      <w:pPr>
        <w:pStyle w:val="Heading4"/>
      </w:pPr>
      <w:r>
        <w:t xml:space="preserve">Standardized deviance residuals</w:t>
      </w:r>
    </w:p>
    <w:p>
      <w:pPr>
        <w:pStyle w:val="FirstParagraph"/>
      </w:pPr>
      <w:r>
        <w:t xml:space="preserve">Analogously to the standardized Pearson residual (</w:t>
      </w:r>
      <w:hyperlink w:anchor="def-standardized-pearson-residual">
        <w:r>
          <w:rPr>
            <w:rStyle w:val="Hyperlink"/>
          </w:rPr>
          <w:t xml:space="preserve">Definition 10</w:t>
        </w:r>
      </w:hyperlink>
      <w:r>
        <w:t xml:space="preserve">),</w:t>
      </w:r>
      <w:r>
        <w:t xml:space="preserve"> </w:t>
      </w:r>
      <w:r>
        <w:t xml:space="preserve">we can adjust the deviance residual for leverage: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r</m:t>
              </m:r>
            </m:e>
            <m:sub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num>
            <m:den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rad>
            </m:den>
          </m:f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the leverage of covariate pattern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</w:t>
      </w:r>
      <w:hyperlink w:anchor="def-leverage-glm">
        <w:r>
          <w:rPr>
            <w:rStyle w:val="Hyperlink"/>
          </w:rPr>
          <w:t xml:space="preserve">Definition 9</w:t>
        </w:r>
      </w:hyperlink>
      <w:r>
        <w:t xml:space="preserve">).</w:t>
      </w:r>
    </w:p>
    <w:bookmarkEnd w:id="367"/>
    <w:bookmarkEnd w:id="368"/>
    <w:bookmarkStart w:id="382" w:name="diagnostic-plots"/>
    <w:p>
      <w:pPr>
        <w:pStyle w:val="Heading3"/>
      </w:pPr>
      <w:r>
        <w:t xml:space="preserve">9.0.5 Diagnostic plots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1" w:name="def-cooks-distance-glm"/>
          <w:p>
            <w:pPr>
              <w:pStyle w:val="BodyText"/>
            </w:pPr>
            <w:r>
              <w:rPr>
                <w:b/>
                <w:bCs/>
              </w:rPr>
              <w:t xml:space="preserve">Definition 12</w:t>
            </w:r>
            <w:r>
              <w:t xml:space="preserve"> </w:t>
            </w:r>
            <w:r>
              <w:t xml:space="preserve"> </w:t>
            </w:r>
          </w:p>
          <w:bookmarkStart w:id="370" w:name="cooks-distance-for-a-glm"/>
          <w:p>
            <w:pPr>
              <w:pStyle w:val="Heading4"/>
            </w:pPr>
            <w:r>
              <w:t xml:space="preserve">Cook’s distance for a GLM</w:t>
            </w:r>
          </w:p>
          <w:p>
            <w:pPr>
              <w:pStyle w:val="FirstParagraph"/>
            </w:pPr>
            <w:r>
              <w:t xml:space="preserve">Some of the</w:t>
            </w:r>
            <w:r>
              <w:t xml:space="preserve"> </w:t>
            </w:r>
            <w:r>
              <w:rPr>
                <w:rStyle w:val="VerbatimChar"/>
              </w:rPr>
              <w:t xml:space="preserve">autoplot()</w:t>
            </w:r>
            <w:r>
              <w:t xml:space="preserve"> </w:t>
            </w:r>
            <w:r>
              <w:t xml:space="preserve">diagnostic panels display</w:t>
            </w:r>
            <w:r>
              <w:t xml:space="preserve"> </w:t>
            </w:r>
            <w:r>
              <w:rPr>
                <w:b/>
                <w:bCs/>
              </w:rPr>
              <w:t xml:space="preserve">Cook’s distance</w:t>
            </w:r>
            <w:r>
              <w:t xml:space="preserve">,</w:t>
            </w:r>
            <w:r>
              <w:t xml:space="preserve"> </w:t>
            </w:r>
            <w:r>
              <w:t xml:space="preserve">which measures how influential each covariate pattern is on the fit.</w:t>
            </w:r>
            <w:r>
              <w:t xml:space="preserve"> </w:t>
            </w:r>
            <w:r>
              <w:t xml:space="preserve">For a generalized linear model,</w:t>
            </w:r>
            <w:r>
              <w:t xml:space="preserve"> </w:t>
            </w:r>
            <w:r>
              <w:t xml:space="preserve">the Cook’s distance for covariate pattern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combines the standardized Pearson residual (</w:t>
            </w:r>
            <w:hyperlink w:anchor="def-standardized-pearson-residual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and the leverage (</w:t>
            </w:r>
            <w:hyperlink w:anchor="def-leverage-glm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r</m:t>
                        </m:r>
                      </m:e>
                      <m:sub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t>p</m:t>
                    </m:r>
                  </m:den>
                </m:f>
                <m:r>
                  <m:rPr>
                    <m:sty m:val="p"/>
                  </m:rPr>
                  <m:t>⋅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h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num>
                  <m:den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 the number of parameters.</w:t>
            </w:r>
            <w:r>
              <w:t xml:space="preserve"> </w:t>
            </w:r>
            <w:r>
              <w:t xml:space="preserve">This diagnostic is the GLM analog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r:id="rId369">
              <w:r>
                <w:rPr>
                  <w:rStyle w:val="Hyperlink"/>
                </w:rPr>
                <w:t xml:space="preserve">Cook’s distance</w:t>
              </w:r>
            </w:hyperlink>
            <w:r>
              <w:t xml:space="preserve"> </w:t>
            </w:r>
            <w:r>
              <w:t xml:space="preserve">for linear models,</w:t>
            </w:r>
            <w:r>
              <w:t xml:space="preserve"> </w:t>
            </w:r>
            <w:r>
              <w:t xml:space="preserve">and shares its closed-form structure.</w:t>
            </w:r>
          </w:p>
          <w:bookmarkEnd w:id="370"/>
          <w:bookmarkEnd w:id="37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76" w:name="exm-wcgs-diagnostics"/>
          <w:p>
            <w:pPr>
              <w:pStyle w:val="BodyText"/>
            </w:pPr>
            <w:r>
              <w:rPr>
                <w:b/>
                <w:bCs/>
              </w:rPr>
              <w:t xml:space="preserve">Example 12 (Diagnostics for the WCGS CHD model)</w:t>
            </w:r>
            <w:r>
              <w:t xml:space="preserve"> </w:t>
            </w:r>
            <w:r>
              <w:t xml:space="preserve">Let’s take a look at the full set of</w:t>
            </w:r>
            <w:r>
              <w:t xml:space="preserve"> </w:t>
            </w:r>
            <w:r>
              <w:rPr>
                <w:rStyle w:val="VerbatimChar"/>
              </w:rPr>
              <w:t xml:space="preserve">autoplot()</w:t>
            </w:r>
            <w:r>
              <w:t xml:space="preserve"> </w:t>
            </w:r>
            <w:r>
              <w:t xml:space="preserve">diagnostics now for</w:t>
            </w:r>
            <w:r>
              <w:t xml:space="preserve"> </w:t>
            </w:r>
            <w:r>
              <w:t xml:space="preserve">our</w:t>
            </w:r>
            <w:r>
              <w:t xml:space="preserve"> </w:t>
            </w:r>
            <w:r>
              <w:rPr>
                <w:rStyle w:val="VerbatimChar"/>
              </w:rPr>
              <w:t xml:space="preserve">CHD</w:t>
            </w:r>
            <w:r>
              <w:t xml:space="preserve"> </w:t>
            </w:r>
            <w:r>
              <w:t xml:space="preserve">model: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chd_glm_contrasts_grouped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autoplot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which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375" w:name="fig-chd-model-diagnostics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5544151"/>
                        <wp:effectExtent b="0" l="0" r="0" t="0"/>
                        <wp:docPr descr="" title="" id="373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ogistic-regression_files/figure-docx/fig-chd-model-diagnostics-1.png" id="374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7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55441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15: Diagnostics for CHD model</w:t>
                  </w:r>
                </w:p>
                <w:bookmarkEnd w:id="375"/>
              </w:tc>
            </w:tr>
          </w:tbl>
          <w:p>
            <w:pPr>
              <w:pStyle w:val="BodyText"/>
            </w:pPr>
            <w:r>
              <w:t xml:space="preserve">Things look pretty good here.</w:t>
            </w:r>
            <w:r>
              <w:t xml:space="preserve"> </w:t>
            </w:r>
            <w:r>
              <w:t xml:space="preserve">The QQ plot is still usable:</w:t>
            </w:r>
            <w:r>
              <w:t xml:space="preserve"> </w:t>
            </w:r>
            <w:r>
              <w:t xml:space="preserve">when the number of observations at each covariate pattern is large,</w:t>
            </w:r>
            <w:r>
              <w:t xml:space="preserve"> </w:t>
            </w:r>
            <w:r>
              <w:t xml:space="preserve">the grouped residuals should be approximately Gaussian.</w:t>
            </w:r>
          </w:p>
          <w:bookmarkEnd w:id="376"/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81" w:name="exm-beetles-diagnostics"/>
          <w:p>
            <w:pPr>
              <w:pStyle w:val="BodyText"/>
            </w:pPr>
            <w:r>
              <w:rPr>
                <w:b/>
                <w:bCs/>
              </w:rPr>
              <w:t xml:space="preserve">Example 13 (Diagnostics for the beetles model)</w:t>
            </w:r>
            <w:r>
              <w:t xml:space="preserve"> </w:t>
            </w:r>
            <w:r>
              <w:t xml:space="preserve">Let’s look at the beetles model diagnostic plots for comparison: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beetles_glm_grouped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autoplot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which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380" w:name="fig-beetles-glm-diag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5544151"/>
                        <wp:effectExtent b="0" l="0" r="0" t="0"/>
                        <wp:docPr descr="" title="" id="378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ogistic-regression_files/figure-docx/fig-beetles-glm-diag-1.png" id="379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7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55441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16: Diagnostics for logistic model of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BeetleMortality</w:t>
                  </w:r>
                  <w:r>
                    <w:t xml:space="preserve"> </w:t>
                  </w:r>
                  <w:r>
                    <w:t xml:space="preserve">data</w:t>
                  </w:r>
                </w:p>
                <w:bookmarkEnd w:id="380"/>
              </w:tc>
            </w:tr>
          </w:tbl>
          <w:p>
            <w:pPr>
              <w:pStyle w:val="BodyText"/>
            </w:pPr>
            <w:r>
              <w:t xml:space="preserve">Hard to tell much from so little data, but there might be some issues</w:t>
            </w:r>
            <w:r>
              <w:t xml:space="preserve"> </w:t>
            </w:r>
            <w:r>
              <w:t xml:space="preserve">here.</w:t>
            </w:r>
          </w:p>
          <w:bookmarkEnd w:id="381"/>
          <w:p/>
        </w:tc>
      </w:tr>
    </w:tbl>
    <w:bookmarkEnd w:id="382"/>
    <w:bookmarkEnd w:id="383"/>
    <w:bookmarkStart w:id="503" w:name="alternatives-to-reporting-odds-ratios"/>
    <w:p>
      <w:pPr>
        <w:pStyle w:val="Heading1"/>
      </w:pPr>
      <w:r>
        <w:t xml:space="preserve">10. Alternatives to reporting odds ratios</w:t>
      </w:r>
    </w:p>
    <w:bookmarkStart w:id="391" w:name="objections-to-odds-ratios"/>
    <w:p>
      <w:pPr>
        <w:pStyle w:val="Heading2"/>
      </w:pPr>
      <w:r>
        <w:t xml:space="preserve">10.1 Objections to odds ratios</w:t>
      </w:r>
    </w:p>
    <w:p>
      <w:pPr>
        <w:pStyle w:val="FirstParagraph"/>
      </w:pPr>
      <w:r>
        <w:t xml:space="preserve">Some scholars have raised objections to the use of odds ratios as</w:t>
      </w:r>
      <w:r>
        <w:t xml:space="preserve"> </w:t>
      </w:r>
      <w:r>
        <w:t xml:space="preserve">an effect measurement</w:t>
      </w:r>
      <w:r>
        <w:t xml:space="preserve"> </w:t>
      </w:r>
      <w:r>
        <w:t xml:space="preserve">(Sackett et al. 1996; Norton et al. 2024)</w:t>
      </w:r>
      <w:r>
        <w:t xml:space="preserve">.</w:t>
      </w:r>
    </w:p>
    <w:p>
      <w:pPr>
        <w:pStyle w:val="BodyText"/>
      </w:pPr>
      <w:r>
        <w:t xml:space="preserve">As we saw in</w:t>
      </w:r>
      <w:r>
        <w:t xml:space="preserve"> </w:t>
      </w:r>
      <w:hyperlink r:id="rId384">
        <w:r>
          <w:rPr>
            <w:rStyle w:val="Hyperlink"/>
          </w:rPr>
          <w:t xml:space="preserve">the figure comparing risk differences, risk ratios, and odds ratios</w:t>
        </w:r>
      </w:hyperlink>
      <w:r>
        <w:t xml:space="preserve">,</w:t>
      </w:r>
      <w:r>
        <w:t xml:space="preserve"> </w:t>
      </w:r>
      <w:r>
        <w:t xml:space="preserve">the odds ratio is not very closely correlated with the risk difference,</w:t>
      </w:r>
      <w:r>
        <w:t xml:space="preserve"> </w:t>
      </w:r>
      <w:r>
        <w:t xml:space="preserve">and the risk difference is typically the metric</w:t>
      </w:r>
      <w:r>
        <w:t xml:space="preserve"> </w:t>
      </w:r>
      <w:r>
        <w:t xml:space="preserve">that ultimately matters for policy decisions.</w:t>
      </w:r>
    </w:p>
    <w:p>
      <w:pPr>
        <w:pStyle w:val="BodyText"/>
      </w:pPr>
      <w:r>
        <w:t xml:space="preserve">Another objection is that odds ratios (and risk ratios, and risk differences)</w:t>
      </w:r>
      <w:r>
        <w:t xml:space="preserve"> </w:t>
      </w:r>
      <w:r>
        <w:t xml:space="preserve">depend on the set of covariates</w:t>
      </w:r>
      <w:r>
        <w:t xml:space="preserve"> </w:t>
      </w:r>
      <w:r>
        <w:t xml:space="preserve">in a logistic regression model,</w:t>
      </w:r>
      <w:r>
        <w:t xml:space="preserve"> </w:t>
      </w:r>
      <w:r>
        <w:t xml:space="preserve">even when those covariates are independent of the exposure of interest</w:t>
      </w:r>
      <w:r>
        <w:t xml:space="preserve"> </w:t>
      </w:r>
      <w:r>
        <w:t xml:space="preserve">and do not interact with that exposure.</w:t>
      </w:r>
      <w:r>
        <w:t xml:space="preserve"> </w:t>
      </w:r>
      <w:r>
        <w:t xml:space="preserve">For example, consider the following model: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|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C</m:t>
          </m:r>
          <m:r>
            <m:rPr>
              <m:sty m:val="p"/>
            </m:rPr>
            <m:t>=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  <m:sup>
              <m:r>
                <m:t>y</m:t>
              </m:r>
            </m:sup>
          </m:sSup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π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c</m:t>
          </m:r>
          <m:r>
            <m:rPr>
              <m:sty m:val="p"/>
            </m:rPr>
            <m:t>)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1</m:t>
              </m:r>
              <m:r>
                <m:rPr>
                  <m:sty m:val="p"/>
                </m:rPr>
                <m:t>−</m:t>
              </m:r>
              <m:r>
                <m:t>y</m:t>
              </m:r>
            </m:sup>
          </m:sSup>
        </m:oMath>
      </m:oMathPara>
    </w:p>
    <w:p>
      <w:pPr>
        <w:pStyle w:val="FirstParagraph"/>
      </w:pPr>
      <w:bookmarkStart w:id="385" w:name="eq-or-objections-expit-model"/>
      <m:oMathPara>
        <m:oMathParaPr>
          <m:jc m:val="center"/>
        </m:oMathParaPr>
        <m:oMath>
          <m:r>
            <m:t>π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t>x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C</m:t>
                  </m:r>
                </m:sub>
              </m:sSub>
              <m:r>
                <m:t>c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39</m:t>
          </m:r>
          <m:r>
            <m:rPr>
              <m:sty m:val="p"/>
            </m:rPr>
            <m:t>)</m:t>
          </m:r>
        </m:oMath>
      </m:oMathPara>
      <w:bookmarkEnd w:id="385"/>
    </w:p>
    <w:p>
      <w:pPr>
        <w:pStyle w:val="FirstParagraph"/>
      </w:pP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|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(Bernoulli conditional mean: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expit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η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  <m:r>
                        <m:t>C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(model definition of </m:t>
              </m:r>
              <m:r>
                <m:t>π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expit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η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  <m:r>
                        <m:t>C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(conditioning on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 fixes </m:t>
              </m:r>
              <m:r>
                <m:t>X</m:t>
              </m:r>
              <m:r>
                <m:rPr>
                  <m:nor/>
                  <m:sty m:val="p"/>
                </m:rPr>
                <m:t> at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c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expit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η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  <m:r>
                        <m:t>c</m:t>
                      </m:r>
                    </m:e>
                  </m:d>
                  <m:r>
                    <m:t>​</m:t>
                  </m:r>
                  <m:r>
                    <m:t> 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c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 </m:t>
                  </m:r>
                  <m:r>
                    <m:rPr>
                      <m:sty m:val="p"/>
                    </m:rPr>
                    <m:t>∂</m:t>
                  </m:r>
                  <m:r>
                    <m:t>c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expectation as an integral over </m:t>
              </m:r>
              <m:r>
                <m:t>C</m:t>
              </m:r>
              <m:r>
                <m:rPr>
                  <m:nor/>
                  <m:sty m:val="p"/>
                </m:rPr>
                <m:t>’s conditional distribution)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c</m:t>
                  </m:r>
                </m:sub>
                <m:sup>
                  <m:r>
                    <m:t>​</m:t>
                  </m:r>
                </m:sup>
                <m:e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)</m:t>
                  </m:r>
                  <m:r>
                    <m:t> 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c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 </m:t>
                  </m:r>
                  <m:r>
                    <m:rPr>
                      <m:sty m:val="p"/>
                    </m:rPr>
                    <m:t>∂</m:t>
                  </m:r>
                  <m:r>
                    <m:t>c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(model definition of </m:t>
              </m:r>
              <m:r>
                <m:t>π</m:t>
              </m:r>
              <m:r>
                <m:rPr>
                  <m:nor/>
                  <m:sty m:val="p"/>
                </m:rPr>
                <m:t>, in reverse)</m:t>
              </m:r>
            </m:e>
          </m:eqArr>
        </m:oMath>
      </m:oMathPara>
    </w:p>
    <w:p>
      <w:pPr>
        <w:pStyle w:val="FirstParagraph"/>
      </w:pPr>
      <w:r>
        <w:t xml:space="preserve">Since the</w:t>
      </w:r>
      <w:r>
        <w:t xml:space="preserve"> </w:t>
      </w:r>
      <m:oMath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t xml:space="preserve"> </w:t>
      </w:r>
      <w:r>
        <w:t xml:space="preserve">function is nonlinear,</w:t>
      </w:r>
      <w:r>
        <w:t xml:space="preserve"> </w:t>
      </w:r>
      <w:r>
        <w:t xml:space="preserve">we can’t change the order of the expectation and</w:t>
      </w:r>
      <w:r>
        <w:t xml:space="preserve"> </w:t>
      </w:r>
      <m:oMath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t xml:space="preserve"> </w:t>
      </w:r>
      <w:r>
        <w:t xml:space="preserve">operators: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η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|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≠</m:t>
          </m:r>
          <m:r>
            <m:rPr>
              <m:sty m:val="p"/>
            </m:rPr>
            <m:t>expit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η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|</m:t>
              </m:r>
              <m:r>
                <m:t>X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In contrast, consider a model with an identity link function: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|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C</m:t>
          </m:r>
          <m:r>
            <m:rPr>
              <m:sty m:val="p"/>
            </m:rPr>
            <m:t>=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  <m:sup>
              <m:r>
                <m:t>y</m:t>
              </m:r>
            </m:sup>
          </m:sSup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π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c</m:t>
          </m:r>
          <m:r>
            <m:rPr>
              <m:sty m:val="p"/>
            </m:rPr>
            <m:t>)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1</m:t>
              </m:r>
              <m:r>
                <m:rPr>
                  <m:sty m:val="p"/>
                </m:rPr>
                <m:t>−</m:t>
              </m:r>
              <m:r>
                <m:t>y</m:t>
              </m:r>
            </m:sup>
          </m:sSup>
        </m:oMath>
      </m:oMathPara>
    </w:p>
    <w:p>
      <w:pPr>
        <w:pStyle w:val="FirstParagraph"/>
      </w:pPr>
      <w:bookmarkStart w:id="386" w:name="eq-or-objections-identity-model"/>
      <m:oMathPara>
        <m:oMathParaPr>
          <m:jc m:val="center"/>
        </m:oMathParaPr>
        <m:oMath>
          <m:r>
            <m:t>π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η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X</m:t>
              </m:r>
            </m:sub>
          </m:sSub>
          <m:r>
            <m:t>x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C</m:t>
              </m:r>
            </m:sub>
          </m:sSub>
          <m:r>
            <m:t>c</m:t>
          </m:r>
          <m:r>
            <m:t>  </m:t>
          </m:r>
          <m:r>
            <m:rPr>
              <m:sty m:val="p"/>
            </m:rPr>
            <m:t>(</m:t>
          </m:r>
          <m:r>
            <m:t>40</m:t>
          </m:r>
          <m:r>
            <m:rPr>
              <m:sty m:val="p"/>
            </m:rPr>
            <m:t>)</m:t>
          </m:r>
        </m:oMath>
      </m:oMathPara>
      <w:bookmarkEnd w:id="386"/>
    </w:p>
    <w:p>
      <w:pPr>
        <w:pStyle w:val="FirstParagraph"/>
      </w:pP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|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(Bernoulli conditional mean: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η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t>C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(identity-link model definition of </m:t>
              </m:r>
              <m:r>
                <m:t>π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η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t>X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t>C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t>X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t>C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(constant factors move outside expectations)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t>x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(commute and regroup the terms)</m:t>
              </m:r>
            </m:e>
          </m:eqAr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C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X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C</m:t>
            </m:r>
            <m:r>
              <m:rPr>
                <m:sty m:val="p"/>
              </m:rPr>
              <m:t>|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C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we can simplify further: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mean under the identity link)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X</m:t>
              </m:r>
              <m:r>
                <m:rPr>
                  <m:nor/>
                  <m:sty m:val="p"/>
                </m:rPr>
                <m:t>, so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Sup>
                <m:e>
                  <m:r>
                    <m:t>η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(definition: </m:t>
              </m:r>
              <m:sSubSup>
                <m:e>
                  <m:r>
                    <m:t>η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η</m:t>
                      </m:r>
                    </m:e>
                    <m:sub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bSup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mean when </m:t>
              </m:r>
              <m:r>
                <m:t>C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sSubSup>
                <m:e>
                  <m:r>
                    <m:t>η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differentiation)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Sup>
                <m:e>
                  <m:r>
                    <m:t>η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nor/>
                  <m:sty m:val="p"/>
                </m:rPr>
                <m:t> does not depend on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a linear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(additive identity)</m:t>
              </m:r>
            </m:e>
          </m:eqArr>
        </m:oMath>
      </m:oMathPara>
    </w:p>
    <w:p>
      <w:pPr>
        <w:pStyle w:val="FirstParagraph"/>
      </w:pPr>
      <w:r>
        <w:t xml:space="preserve">The conditional slope is the same: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c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η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t>c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(identity-link model definition of </m:t>
              </m:r>
              <m:r>
                <m:t>π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(term-by-term: only 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t>x</m:t>
              </m:r>
              <m:r>
                <m:rPr>
                  <m:nor/>
                  <m:sty m:val="p"/>
                </m:rPr>
                <m:t> depends on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(additive identity)</m:t>
              </m:r>
            </m:e>
          </m:eqArr>
        </m:oMath>
      </m:oMathPara>
    </w:p>
    <w:p>
      <w:pPr>
        <w:pStyle w:val="FirstParagraph"/>
      </w:pPr>
      <w:r>
        <w:t xml:space="preserve">Therefore: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In other words, for a model with an identity link function,</w:t>
      </w:r>
      <w:r>
        <w:t xml:space="preserve"> </w:t>
      </w:r>
      <w:r>
        <w:t xml:space="preserve">if covariates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independent,</w:t>
      </w:r>
      <w:r>
        <w:t xml:space="preserve"> </w:t>
      </w:r>
      <w:r>
        <w:t xml:space="preserve">then the slope with respect to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doesn’t depend on</w:t>
      </w:r>
      <w:r>
        <w:t xml:space="preserve"> </w:t>
      </w:r>
      <w:r>
        <w:t xml:space="preserve">whether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included in the model</w:t>
      </w:r>
      <w:r>
        <w:t xml:space="preserve"> </w:t>
      </w:r>
      <w:r>
        <w:t xml:space="preserve">(and an analogous result holds 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discrete or categorical).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7" w:name="exr-marginal-model-non-indep"/>
          <w:p>
            <w:pPr>
              <w:pStyle w:val="BodyText"/>
            </w:pPr>
            <w:r>
              <w:rPr>
                <w:b/>
                <w:bCs/>
              </w:rPr>
              <w:t xml:space="preserve">Exercise 27</w:t>
            </w:r>
            <w:r>
              <w:t xml:space="preserve"> </w:t>
            </w:r>
            <w:r>
              <w:t xml:space="preserve">What are the expressions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identity-link model in</w:t>
            </w:r>
            <w:r>
              <w:t xml:space="preserve"> </w:t>
            </w:r>
            <w:hyperlink w:anchor="eq-or-objections-identity-model">
              <w:r>
                <w:rPr>
                  <w:rStyle w:val="Hyperlink"/>
                </w:rPr>
                <w:t xml:space="preserve">Equation 40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γ</m:t>
                  </m:r>
                </m:e>
                <m:sub>
                  <m:r>
                    <m:t>x</m:t>
                  </m:r>
                </m:sub>
              </m:sSub>
              <m:r>
                <m:t>x</m:t>
              </m:r>
            </m:oMath>
            <w:r>
              <w:t xml:space="preserve">?</w:t>
            </w:r>
          </w:p>
          <w:bookmarkEnd w:id="38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88" w:name="sol-marginal-model-non-indep"/>
          <w:p>
            <w:pPr>
              <w:pStyle w:val="BodyText"/>
            </w:pPr>
            <w:r>
              <w:rPr>
                <w:i/>
                <w:iCs/>
              </w:rPr>
              <w:t xml:space="preserve">Solution 27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expectation, conditional on 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η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C</m:t>
                            </m:r>
                          </m:sub>
                        </m:sSub>
                        <m:r>
                          <m:t>C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(identity-link model)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C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 of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C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x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(distribute)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x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(commute and regroup the terms)</m:t>
                    </m:r>
                  </m:e>
                </m:eqArr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x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x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η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C</m:t>
                            </m:r>
                          </m:sub>
                        </m:sSub>
                        <m:sSub>
                          <m:e>
                            <m:r>
                              <m:t>γ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C</m:t>
                            </m:r>
                          </m:sub>
                        </m:sSub>
                        <m:sSub>
                          <m:e>
                            <m:r>
                              <m:t>γ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(marginal mean from the derivation of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x</m:t>
                        </m:r>
                      </m:den>
                    </m:f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x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C</m:t>
                            </m:r>
                          </m:sub>
                        </m:sSub>
                        <m:sSub>
                          <m:e>
                            <m:r>
                              <m:t>γ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 of differentiation)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(constants have derivative 0; derivative of a linear term)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marginal mean is still linear in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its slope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C</m:t>
                  </m:r>
                </m:sub>
              </m:sSub>
              <m:sSub>
                <m:e>
                  <m:r>
                    <m:t>γ</m:t>
                  </m:r>
                </m:e>
                <m:sub>
                  <m:r>
                    <m:t>x</m:t>
                  </m:r>
                </m:sub>
              </m:sSub>
            </m:oMath>
            <w:r>
              <w:t xml:space="preserve"> </w:t>
            </w:r>
            <w:r>
              <w:t xml:space="preserve">differs from</w:t>
            </w:r>
            <w:r>
              <w:t xml:space="preserve"> </w:t>
            </w:r>
            <w:r>
              <w:t xml:space="preserve">the conditional slope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</m:oMath>
            <w:r>
              <w:t xml:space="preserve"> </w:t>
            </w:r>
            <w:r>
              <w:t xml:space="preserve">unless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388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9" w:name="exr-marginal-model-non-indep-interaction"/>
          <w:p>
            <w:pPr>
              <w:pStyle w:val="BodyText"/>
            </w:pPr>
            <w:r>
              <w:rPr>
                <w:b/>
                <w:bCs/>
              </w:rPr>
              <w:t xml:space="preserve">Exercise 28</w:t>
            </w:r>
            <w:r>
              <w:t xml:space="preserve"> </w:t>
            </w:r>
            <w:r>
              <w:t xml:space="preserve">What are the expressions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if instead of the identity-link model in</w:t>
            </w:r>
            <w:r>
              <w:t xml:space="preserve"> </w:t>
            </w:r>
            <w:hyperlink w:anchor="eq-or-objections-identity-model">
              <w:r>
                <w:rPr>
                  <w:rStyle w:val="Hyperlink"/>
                </w:rPr>
                <w:t xml:space="preserve">Equation 40</w:t>
              </w:r>
            </w:hyperlink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η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X</m:t>
                    </m:r>
                  </m:sub>
                </m:sSub>
                <m:r>
                  <m:t>x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C</m:t>
                    </m:r>
                  </m:sub>
                </m:sSub>
                <m:r>
                  <m:t>c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X</m:t>
                    </m:r>
                    <m:r>
                      <m:t>C</m:t>
                    </m:r>
                  </m:sub>
                </m:sSub>
                <m:r>
                  <m:t>x</m:t>
                </m:r>
                <m:r>
                  <m:t>c</m:t>
                </m:r>
              </m:oMath>
            </m:oMathPara>
          </w:p>
          <w:p>
            <w:pPr>
              <w:pStyle w:val="FirstParagraph"/>
            </w:pP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γ</m:t>
                  </m:r>
                </m:e>
                <m:sub>
                  <m:r>
                    <m:t>x</m:t>
                  </m:r>
                </m:sub>
              </m:sSub>
              <m:r>
                <m:t>x</m:t>
              </m:r>
            </m:oMath>
            <w:r>
              <w:t xml:space="preserve">?</w:t>
            </w:r>
          </w:p>
          <w:bookmarkEnd w:id="38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90" w:name="sol-marginal-model-non-indep-interaction"/>
          <w:p>
            <w:pPr>
              <w:pStyle w:val="BodyText"/>
            </w:pPr>
            <w:r>
              <w:rPr>
                <w:i/>
                <w:iCs/>
              </w:rPr>
              <w:t xml:space="preserve">Solution 28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expectation, conditional on 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η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C</m:t>
                            </m:r>
                          </m:sub>
                        </m:sSub>
                        <m:r>
                          <m:t>C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X</m:t>
                            </m:r>
                            <m:r>
                              <m:t>C</m:t>
                            </m:r>
                          </m:sub>
                        </m:sSub>
                        <m:r>
                          <m:t>x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(interaction model)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C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  <m:r>
                          <m:t>C</m:t>
                        </m:r>
                      </m:sub>
                    </m:sSub>
                    <m:r>
                      <m:t>x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C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 of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  <m:r>
                          <m:t>C</m:t>
                        </m:r>
                      </m:sub>
                    </m:sSub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C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C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  <m:r>
                          <m:t>C</m:t>
                        </m:r>
                      </m:sub>
                    </m:sSub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C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(distribute)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(commute and regroup the terms)</m:t>
                    </m:r>
                  </m:e>
                </m:eqArr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x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x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η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C</m:t>
                            </m:r>
                          </m:sub>
                        </m:sSub>
                        <m:sSub>
                          <m:e>
                            <m:r>
                              <m:t>γ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C</m:t>
                            </m:r>
                          </m:sub>
                        </m:sSub>
                        <m:sSub>
                          <m:e>
                            <m:r>
                              <m:t>γ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X</m:t>
                            </m:r>
                            <m:r>
                              <m:t>C</m:t>
                            </m:r>
                          </m:sub>
                        </m:sSub>
                        <m:sSub>
                          <m:e>
                            <m:r>
                              <m:t>γ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X</m:t>
                            </m:r>
                            <m:r>
                              <m:t>C</m:t>
                            </m:r>
                          </m:sub>
                        </m:sSub>
                        <m:sSub>
                          <m:e>
                            <m:r>
                              <m:t>γ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(marginal mean from the derivation of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x</m:t>
                        </m:r>
                      </m:den>
                    </m:f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x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C</m:t>
                            </m:r>
                          </m:sub>
                        </m:sSub>
                        <m:sSub>
                          <m:e>
                            <m:r>
                              <m:t>γ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X</m:t>
                            </m:r>
                            <m:r>
                              <m:t>C</m:t>
                            </m:r>
                          </m:sub>
                        </m:sSub>
                        <m:sSub>
                          <m:e>
                            <m:r>
                              <m:t>γ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x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X</m:t>
                            </m:r>
                            <m:r>
                              <m:t>C</m:t>
                            </m:r>
                          </m:sub>
                        </m:sSub>
                        <m:sSub>
                          <m:e>
                            <m:r>
                              <m:t>γ</m:t>
                            </m:r>
                          </m:e>
                          <m:sub>
                            <m:r>
                              <m:t>x</m:t>
                            </m:r>
                          </m:sub>
                        </m:sSub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 of differentiation)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  <m:r>
                          <m:t>C</m:t>
                        </m:r>
                      </m:sub>
                    </m:sSub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t>x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(constants have derivative 0; derivative of a linear term; power rule)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So, answering the hint:</w:t>
            </w:r>
            <w:r>
              <w:t xml:space="preserve"> </w:t>
            </w:r>
            <w:r>
              <w:t xml:space="preserve">yes — adding the interaction term changes the functional form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marginal mean is now quadratic in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(whenever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X</m:t>
                  </m:r>
                  <m:r>
                    <m:t>C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even though the conditional model is linear in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for each fixed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marginal slope now varies with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bookmarkEnd w:id="390"/>
          <w:p/>
        </w:tc>
      </w:tr>
    </w:tbl>
    <w:bookmarkEnd w:id="391"/>
    <w:bookmarkStart w:id="474" w:name="Xb15d0b72f0c16c7e6a902cb19c2f18982d652e1"/>
    <w:p>
      <w:pPr>
        <w:pStyle w:val="Heading2"/>
      </w:pPr>
      <w:r>
        <w:t xml:space="preserve">10.2 Deriving risk ratios and risk differences from logistic regression models</w:t>
      </w:r>
    </w:p>
    <w:p>
      <w:pPr>
        <w:pStyle w:val="FirstParagraph"/>
      </w:pPr>
      <w:r>
        <w:t xml:space="preserve">If you want to report risk differences or risk ratios instead of odds ratios,</w:t>
      </w:r>
      <w:r>
        <w:t xml:space="preserve"> </w:t>
      </w:r>
      <w:r>
        <w:t xml:space="preserve">you can obtain estimates from logistic regression models,</w:t>
      </w:r>
      <w:r>
        <w:t xml:space="preserve"> </w:t>
      </w:r>
      <w:r>
        <w:t xml:space="preserve">as long as you didn’t stratify sampling by the outcome;</w:t>
      </w:r>
      <w:r>
        <w:t xml:space="preserve"> </w:t>
      </w:r>
      <w:r>
        <w:t xml:space="preserve">in other words, not in case-control studies</w:t>
      </w:r>
      <w:r>
        <w:t xml:space="preserve"> </w:t>
      </w:r>
      <w:r>
        <w:t xml:space="preserve">(see</w:t>
      </w:r>
      <w:r>
        <w:t xml:space="preserve"> </w:t>
      </w:r>
      <w:hyperlink r:id="rId392">
        <w:r>
          <w:rPr>
            <w:rStyle w:val="Hyperlink"/>
          </w:rPr>
          <w:t xml:space="preserve">Odds Ratios in Case-Control Studies</w:t>
        </w:r>
      </w:hyperlink>
      <w:r>
        <w:t xml:space="preserve">).</w:t>
      </w:r>
    </w:p>
    <w:bookmarkStart w:id="442" w:name="computing-marginal-risk-differences"/>
    <w:p>
      <w:pPr>
        <w:pStyle w:val="Heading3"/>
      </w:pPr>
      <w:r>
        <w:t xml:space="preserve">10.2.1 Computing marginal risk differences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section is</w:t>
            </w:r>
            <w:r>
              <w:t xml:space="preserve"> </w:t>
            </w:r>
            <w:r>
              <w:rPr>
                <w:b/>
                <w:bCs/>
              </w:rPr>
              <w:t xml:space="preserve">optional for 2026</w:t>
            </w:r>
            <w:r>
              <w:t xml:space="preserve"> </w:t>
            </w:r>
            <w:r>
              <w:t xml:space="preserve">and will not be tested on exams.</w:t>
            </w:r>
          </w:p>
          <w:p/>
        </w:tc>
      </w:tr>
    </w:tbl>
    <w:bookmarkStart w:id="401" w:name="conceptual-approach"/>
    <w:p>
      <w:pPr>
        <w:pStyle w:val="Heading4"/>
      </w:pPr>
      <w:r>
        <w:t xml:space="preserve">Conceptual approach</w:t>
      </w:r>
    </w:p>
    <w:p>
      <w:pPr>
        <w:pStyle w:val="FirstParagraph"/>
      </w:pPr>
      <w:r>
        <w:t xml:space="preserve">To compute risk ratios or risk differences from logistic regression models:</w:t>
      </w:r>
    </w:p>
    <w:p>
      <w:pPr>
        <w:pStyle w:val="Compact"/>
        <w:numPr>
          <w:ilvl w:val="0"/>
          <w:numId w:val="1023"/>
        </w:numPr>
      </w:pPr>
      <w:r>
        <w:t xml:space="preserve">Apply the expit function (</w:t>
      </w:r>
      <w:hyperlink r:id="rId395">
        <w:r>
          <w:rPr>
            <w:rStyle w:val="Hyperlink"/>
          </w:rPr>
          <w:t xml:space="preserve">definition</w:t>
        </w:r>
      </w:hyperlink>
      <w:r>
        <w:t xml:space="preserve">)</w:t>
      </w:r>
      <w:r>
        <w:t xml:space="preserve"> </w:t>
      </w:r>
      <w:r>
        <w:t xml:space="preserve">to the linear predictor</w:t>
      </w:r>
      <w:r>
        <w:t xml:space="preserve"> </w:t>
      </w:r>
      <w:r>
        <w:t xml:space="preserve">for each covariate pattern</w:t>
      </w:r>
      <w:r>
        <w:t xml:space="preserve"> </w:t>
      </w:r>
      <w:r>
        <w:t xml:space="preserve">to compute the (estimated) risks,</w:t>
      </w:r>
    </w:p>
    <w:p>
      <w:pPr>
        <w:pStyle w:val="Compact"/>
        <w:numPr>
          <w:ilvl w:val="0"/>
          <w:numId w:val="1023"/>
        </w:numPr>
      </w:pPr>
      <w:r>
        <w:t xml:space="preserve">Then take the differences or ratios of the risks, as needed.</w:t>
      </w:r>
    </w:p>
    <w:p>
      <w:pPr>
        <w:pStyle w:val="FirstParagraph"/>
      </w:pPr>
      <w:r>
        <w:t xml:space="preserve">For example,</w:t>
      </w:r>
      <w:r>
        <w:t xml:space="preserve"> </w:t>
      </w:r>
      <w:r>
        <w:t xml:space="preserve">suppose we have a logistic regression model</w:t>
      </w:r>
      <w:r>
        <w:t xml:space="preserve"> </w:t>
      </w:r>
      <w:r>
        <w:t xml:space="preserve">with a binary exposure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covariate</w:t>
      </w:r>
      <w:r>
        <w:t xml:space="preserve"> </w:t>
      </w:r>
      <m:oMath>
        <m:r>
          <m:t>Z</m:t>
        </m:r>
      </m:oMath>
      <w:r>
        <w:t xml:space="preserve">:</w:t>
      </w:r>
    </w:p>
    <w:p>
      <w:pPr>
        <w:pStyle w:val="BodyText"/>
      </w:pPr>
      <w:bookmarkStart w:id="396" w:name="eq-logistic-rr-rd-model"/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|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A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Z</m:t>
              </m:r>
            </m:sub>
          </m:sSub>
          <m:r>
            <m:t>Z</m:t>
          </m:r>
          <m:r>
            <m:t>  </m:t>
          </m:r>
          <m:r>
            <m:rPr>
              <m:sty m:val="p"/>
            </m:rPr>
            <m:t>(</m:t>
          </m:r>
          <m:r>
            <m:t>41</m:t>
          </m:r>
          <m:r>
            <m:rPr>
              <m:sty m:val="p"/>
            </m:rPr>
            <m:t>)</m:t>
          </m:r>
        </m:oMath>
      </m:oMathPara>
      <w:bookmarkEnd w:id="396"/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7" w:name="def-cond-predicted-risk"/>
          <w:p>
            <w:pPr>
              <w:pStyle w:val="BodyText"/>
            </w:pPr>
            <w:r>
              <w:rPr>
                <w:b/>
                <w:bCs/>
              </w:rPr>
              <w:t xml:space="preserve">Definition 13 (Conditional predicted risk)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 predicted risk</w:t>
            </w:r>
            <w:r>
              <w:t xml:space="preserve"> </w:t>
            </w:r>
            <w:r>
              <w:t xml:space="preserve">(or</w:t>
            </w:r>
            <w:r>
              <w:t xml:space="preserve"> </w:t>
            </w:r>
            <w:r>
              <w:rPr>
                <w:b/>
                <w:bCs/>
              </w:rPr>
              <w:t xml:space="preserve">conditional risk</w:t>
            </w:r>
            <w:r>
              <w:t xml:space="preserve">)</w:t>
            </w:r>
            <w:r>
              <w:t xml:space="preserve"> </w:t>
            </w:r>
            <w:r>
              <w:t xml:space="preserve">for an individual with exposure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covariate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 </w:t>
            </w:r>
            <w:r>
              <w:t xml:space="preserve">is the population probability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z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97"/>
        </w:tc>
      </w:tr>
    </w:tbl>
    <w:p>
      <w:pPr>
        <w:pStyle w:val="FirstParagraph"/>
      </w:pPr>
      <w:r>
        <w:t xml:space="preserve">Under the logistic model in</w:t>
      </w:r>
      <w:r>
        <w:t xml:space="preserve"> </w:t>
      </w:r>
      <w:hyperlink w:anchor="eq-logistic-rr-rd-model">
        <w:r>
          <w:rPr>
            <w:rStyle w:val="Hyperlink"/>
          </w:rPr>
          <w:t xml:space="preserve">Equation 41</w:t>
        </w:r>
      </w:hyperlink>
      <w:r>
        <w:t xml:space="preserve">, this population risk equals</w:t>
      </w:r>
    </w:p>
    <w:p>
      <w:pPr>
        <w:pStyle w:val="BodyText"/>
      </w:pPr>
      <m:oMathPara>
        <m:oMathParaPr>
          <m:jc m:val="center"/>
        </m:oMathParaPr>
        <m:oMath>
          <m:r>
            <m:t>π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,</m:t>
          </m:r>
          <m:r>
            <m:t>z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Z</m:t>
                  </m:r>
                </m:sub>
              </m:sSub>
              <m:r>
                <m:t>z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8" w:name="def-cond-rd"/>
          <w:p>
            <w:pPr>
              <w:pStyle w:val="BodyText"/>
            </w:pPr>
            <w:r>
              <w:rPr>
                <w:b/>
                <w:bCs/>
              </w:rPr>
              <w:t xml:space="preserve">Definition 14 (Conditional risk difference)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 risk difference</w:t>
            </w:r>
            <w:r>
              <w:t xml:space="preserve"> </w:t>
            </w:r>
            <w:r>
              <w:t xml:space="preserve">comparing exposure levels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vs. 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at a fixed covariate value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is, using the conditional predicted risk</w:t>
            </w:r>
            <w:r>
              <w:t xml:space="preserve"> </w:t>
            </w:r>
            <w:r>
              <w:t xml:space="preserve">(</w:t>
            </w:r>
            <w:hyperlink w:anchor="def-cond-predicted-risk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RD</m:t>
                </m:r>
                <m:r>
                  <m:rPr>
                    <m:sty m:val="p"/>
                  </m:rPr>
                  <m:t>(</m:t>
                </m:r>
                <m:r>
                  <m:t>z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z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9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9" w:name="def-cond-rrr"/>
          <w:p>
            <w:pPr>
              <w:pStyle w:val="BodyText"/>
            </w:pPr>
            <w:r>
              <w:rPr>
                <w:b/>
                <w:bCs/>
              </w:rPr>
              <w:t xml:space="preserve">Definition 15 (Conditional risk ratio)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 risk ratio</w:t>
            </w:r>
            <w:r>
              <w:t xml:space="preserve"> </w:t>
            </w:r>
            <w:r>
              <w:t xml:space="preserve">comparing exposure levels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vs. 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at a fixed covariate value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is, using the conditional predicted risk</w:t>
            </w:r>
            <w:r>
              <w:t xml:space="preserve"> </w:t>
            </w:r>
            <w:r>
              <w:t xml:space="preserve">(</w:t>
            </w:r>
            <w:hyperlink w:anchor="def-cond-predicted-risk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RR</m:t>
                </m:r>
                <m:r>
                  <m:rPr>
                    <m:sty m:val="p"/>
                  </m:rPr>
                  <m:t>(</m:t>
                </m:r>
                <m:r>
                  <m:t>z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bookmarkEnd w:id="39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00" w:name="exm-cond-rd-rr"/>
          <w:p>
            <w:pPr>
              <w:pStyle w:val="BodyText"/>
            </w:pPr>
            <w:r>
              <w:rPr>
                <w:b/>
                <w:bCs/>
              </w:rPr>
              <w:t xml:space="preserve">Example 14 (Numerical example: conditional RD and RR at a fixed covariate value)</w:t>
            </w:r>
            <w:r>
              <w:t xml:space="preserve"> </w:t>
            </w:r>
            <w:r>
              <w:t xml:space="preserve">Using the WCGS data with</w:t>
            </w:r>
            <w:r>
              <w:t xml:space="preserve"> </w:t>
            </w:r>
            <w:r>
              <w:rPr>
                <w:rStyle w:val="VerbatimChar"/>
              </w:rPr>
              <w:t xml:space="preserve">dibpat</w:t>
            </w:r>
            <w:r>
              <w:t xml:space="preserve"> </w:t>
            </w:r>
            <w:r>
              <w:t xml:space="preserve">(behavior pattern) as the exposure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chd69</w:t>
            </w:r>
            <w:r>
              <w:t xml:space="preserve"> </w:t>
            </w:r>
            <w:r>
              <w:t xml:space="preserve">(coronary heart disease by 1969) as the outcome,</w:t>
            </w:r>
            <w:r>
              <w:t xml:space="preserve"> </w:t>
            </w:r>
            <w:r>
              <w:t xml:space="preserve">adjusted for</w:t>
            </w:r>
            <w:r>
              <w:t xml:space="preserve"> </w:t>
            </w:r>
            <w:r>
              <w:rPr>
                <w:rStyle w:val="VerbatimChar"/>
              </w:rPr>
              <w:t xml:space="preserve">age</w:t>
            </w:r>
            <w:r>
              <w:t xml:space="preserve">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(haven)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wcgs_clean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rmb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wcgs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across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where</w:t>
            </w:r>
            <w:r>
              <w:rPr>
                <w:rStyle w:val="NormalTok"/>
              </w:rPr>
              <w:t xml:space="preserve">(is.labelled), haven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as_factor),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dibpat =</w:t>
            </w:r>
            <w:r>
              <w:rPr>
                <w:rStyle w:val="NormalTok"/>
              </w:rPr>
              <w:t xml:space="preserve"> dibpat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relevel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ref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B"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chd69_binary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(chd69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"Yes"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(chd69_binary), 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(dibpat), 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(age))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fit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chd69_binary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dibpat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age,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wcgs_clean,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family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binomial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link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"logit"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</w:p>
          <w:p>
            <w:pPr>
              <w:pStyle w:val="FirstParagraph"/>
            </w:pPr>
            <w:r>
              <w:t xml:space="preserve">At age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50</m:t>
              </m:r>
            </m:oMath>
            <w:r>
              <w:t xml:space="preserve"> </w:t>
            </w:r>
            <w:r>
              <w:t xml:space="preserve">(within the WCGS sample’s observed age range):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z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50</w:t>
            </w:r>
            <w:r>
              <w:br/>
            </w:r>
            <w:r>
              <w:rPr>
                <w:rStyle w:val="NormalTok"/>
              </w:rPr>
              <w:t xml:space="preserve">dibpat_levels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levels</w:t>
            </w:r>
            <w:r>
              <w:rPr>
                <w:rStyle w:val="NormalTok"/>
              </w:rPr>
              <w:t xml:space="preserve">(wcgs_clean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dibpat)</w:t>
            </w:r>
            <w:r>
              <w:br/>
            </w:r>
            <w:r>
              <w:rPr>
                <w:rStyle w:val="NormalTok"/>
              </w:rPr>
              <w:t xml:space="preserve">wcgs_cf_a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dibpat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"Type A"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dibpat_levels), </w:t>
            </w:r>
            <w:r>
              <w:rPr>
                <w:rStyle w:val="AttributeTok"/>
              </w:rPr>
              <w:t xml:space="preserve">age =</w:t>
            </w:r>
            <w:r>
              <w:rPr>
                <w:rStyle w:val="NormalTok"/>
              </w:rPr>
              <w:t xml:space="preserve"> z)</w:t>
            </w:r>
            <w:r>
              <w:br/>
            </w:r>
            <w:r>
              <w:rPr>
                <w:rStyle w:val="NormalTok"/>
              </w:rPr>
              <w:t xml:space="preserve">wcgs_cf_b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dibpat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"Type B"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dibpat_levels), </w:t>
            </w:r>
            <w:r>
              <w:rPr>
                <w:rStyle w:val="AttributeTok"/>
              </w:rPr>
              <w:t xml:space="preserve">age =</w:t>
            </w:r>
            <w:r>
              <w:rPr>
                <w:rStyle w:val="NormalTok"/>
              </w:rPr>
              <w:t xml:space="preserve"> z)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pi_hat_1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(fit,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wcgs_cf_a,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pi_hat_0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(fit,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wcgs_cf_b,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rd_hat_z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pi_hat_1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pi_hat_0</w:t>
            </w:r>
            <w:r>
              <w:br/>
            </w:r>
            <w:r>
              <w:rPr>
                <w:rStyle w:val="NormalTok"/>
              </w:rPr>
              <w:t xml:space="preserve">rr_hat_z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pi_hat_1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pi_hat_0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quantity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"$</w:t>
            </w:r>
            <w:r>
              <w:rPr>
                <w:rStyle w:val="SpecialCharTok"/>
              </w:rPr>
              <w:t xml:space="preserve">\\</w:t>
            </w:r>
            <w:r>
              <w:rPr>
                <w:rStyle w:val="StringTok"/>
              </w:rPr>
              <w:t xml:space="preserve">hat</w:t>
            </w:r>
            <w:r>
              <w:rPr>
                <w:rStyle w:val="SpecialCharTok"/>
              </w:rPr>
              <w:t xml:space="preserve">\\</w:t>
            </w:r>
            <w:r>
              <w:rPr>
                <w:rStyle w:val="StringTok"/>
              </w:rPr>
              <w:t xml:space="preserve">pi(1, 50)$"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"$</w:t>
            </w:r>
            <w:r>
              <w:rPr>
                <w:rStyle w:val="SpecialCharTok"/>
              </w:rPr>
              <w:t xml:space="preserve">\\</w:t>
            </w:r>
            <w:r>
              <w:rPr>
                <w:rStyle w:val="StringTok"/>
              </w:rPr>
              <w:t xml:space="preserve">hat</w:t>
            </w:r>
            <w:r>
              <w:rPr>
                <w:rStyle w:val="SpecialCharTok"/>
              </w:rPr>
              <w:t xml:space="preserve">\\</w:t>
            </w:r>
            <w:r>
              <w:rPr>
                <w:rStyle w:val="StringTok"/>
              </w:rPr>
              <w:t xml:space="preserve">pi(0, 50)$"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"$</w:t>
            </w:r>
            <w:r>
              <w:rPr>
                <w:rStyle w:val="SpecialCharTok"/>
              </w:rPr>
              <w:t xml:space="preserve">\\</w:t>
            </w:r>
            <w:r>
              <w:rPr>
                <w:rStyle w:val="StringTok"/>
              </w:rPr>
              <w:t xml:space="preserve">widehat{</w:t>
            </w:r>
            <w:r>
              <w:rPr>
                <w:rStyle w:val="SpecialCharTok"/>
              </w:rPr>
              <w:t xml:space="preserve">\\</w:t>
            </w:r>
            <w:r>
              <w:rPr>
                <w:rStyle w:val="StringTok"/>
              </w:rPr>
              <w:t xml:space="preserve">text{RD}}(50)$"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"$</w:t>
            </w:r>
            <w:r>
              <w:rPr>
                <w:rStyle w:val="SpecialCharTok"/>
              </w:rPr>
              <w:t xml:space="preserve">\\</w:t>
            </w:r>
            <w:r>
              <w:rPr>
                <w:rStyle w:val="StringTok"/>
              </w:rPr>
              <w:t xml:space="preserve">widehat{</w:t>
            </w:r>
            <w:r>
              <w:rPr>
                <w:rStyle w:val="SpecialCharTok"/>
              </w:rPr>
              <w:t xml:space="preserve">\\</w:t>
            </w:r>
            <w:r>
              <w:rPr>
                <w:rStyle w:val="StringTok"/>
              </w:rPr>
              <w:t xml:space="preserve">text{RR}}(50)$"</w:t>
            </w:r>
            <w:r>
              <w:br/>
            </w:r>
            <w:r>
              <w:rPr>
                <w:rStyle w:val="NormalTok"/>
              </w:rPr>
              <w:t xml:space="preserve">  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(pi_hat_1, pi_hat_0, rd_hat_z, rr_hat_z)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kable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digits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quantity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value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m:oMath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50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0.129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m:oMath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50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0.063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m:oMath>
                    <m:acc>
                      <m:accPr>
                        <m:chr m:val="̂"/>
                      </m:accPr>
                      <m:e>
                        <m:r>
                          <m:rPr>
                            <m:nor/>
                            <m:sty m:val="p"/>
                          </m:rPr>
                          <m:t>RD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50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0.067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m:oMath>
                    <m:acc>
                      <m:accPr>
                        <m:chr m:val="̂"/>
                      </m:accPr>
                      <m:e>
                        <m:r>
                          <m:rPr>
                            <m:nor/>
                            <m:sty m:val="p"/>
                          </m:rPr>
                          <m:t>RR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50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2.066</w:t>
                  </w:r>
                </w:p>
              </w:tc>
            </w:tr>
          </w:tbl>
          <w:p>
            <w:pPr>
              <w:pStyle w:val="BodyText"/>
            </w:pPr>
            <w:r>
              <w:t xml:space="preserve">These values are</w:t>
            </w:r>
            <w:r>
              <w:t xml:space="preserve"> </w:t>
            </w:r>
            <w:r>
              <w:rPr>
                <w:i/>
                <w:iCs/>
              </w:rPr>
              <w:t xml:space="preserve">conditional</w:t>
            </w:r>
            <w:r>
              <w:t xml:space="preserve"> </w:t>
            </w:r>
            <w:r>
              <w:t xml:space="preserve">estimates: both hold age fixed at 50</w:t>
            </w:r>
            <w:r>
              <w:t xml:space="preserve"> </w:t>
            </w:r>
            <w:r>
              <w:t xml:space="preserve">and compare only the two exposure levels at that one age.</w:t>
            </w:r>
          </w:p>
          <w:bookmarkEnd w:id="400"/>
          <w:p/>
        </w:tc>
      </w:tr>
    </w:tbl>
    <w:bookmarkEnd w:id="401"/>
    <w:bookmarkStart w:id="440" w:name="marginal-vs.-conditional-effects"/>
    <w:p>
      <w:pPr>
        <w:pStyle w:val="Heading4"/>
      </w:pPr>
      <w:r>
        <w:t xml:space="preserve">Marginal vs. conditional effects</w:t>
      </w:r>
    </w:p>
    <w:p>
      <w:pPr>
        <w:pStyle w:val="FirstParagraph"/>
      </w:pPr>
      <w:r>
        <w:t xml:space="preserve">Note that these risk differences and risk ratios are</w:t>
      </w:r>
      <w:r>
        <w:t xml:space="preserve"> </w:t>
      </w:r>
      <w:r>
        <w:rPr>
          <w:b/>
          <w:bCs/>
        </w:rPr>
        <w:t xml:space="preserve">conditional</w:t>
      </w:r>
      <w:r>
        <w:t xml:space="preserve"> </w:t>
      </w:r>
      <w:r>
        <w:t xml:space="preserve">on the covariate value</w:t>
      </w:r>
      <w:r>
        <w:t xml:space="preserve"> </w:t>
      </w:r>
      <m:oMath>
        <m:r>
          <m:t>z</m:t>
        </m:r>
      </m:oMath>
      <w:r>
        <w:t xml:space="preserve">.</w:t>
      </w:r>
      <w:r>
        <w:t xml:space="preserve"> </w:t>
      </w:r>
      <w:r>
        <w:t xml:space="preserve">In many applications,</w:t>
      </w:r>
      <w:r>
        <w:t xml:space="preserve"> </w:t>
      </w:r>
      <w:r>
        <w:t xml:space="preserve">we want to summarize the effect across the population,</w:t>
      </w:r>
      <w:r>
        <w:t xml:space="preserve"> </w:t>
      </w:r>
      <w:r>
        <w:t xml:space="preserve">which requires computing a</w:t>
      </w:r>
      <w:r>
        <w:t xml:space="preserve"> </w:t>
      </w:r>
      <w:r>
        <w:rPr>
          <w:b/>
          <w:bCs/>
        </w:rPr>
        <w:t xml:space="preserve">marginal</w:t>
      </w:r>
      <w:r>
        <w:t xml:space="preserve"> </w:t>
      </w:r>
      <w:r>
        <w:t xml:space="preserve">risk difference or risk ratio.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2" w:name="def-observed-marginal-risk"/>
          <w:p>
            <w:pPr>
              <w:pStyle w:val="BodyText"/>
            </w:pPr>
            <w:r>
              <w:rPr>
                <w:b/>
                <w:bCs/>
              </w:rPr>
              <w:t xml:space="preserve">Definition 16 (Observed marginal risk)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observed marginal risk</w:t>
            </w:r>
            <w:r>
              <w:t xml:space="preserve"> </w:t>
            </w:r>
            <w:r>
              <w:t xml:space="preserve">under exposure level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40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03" w:name="exm-observed-marginal-risk-direct"/>
          <w:p>
            <w:pPr>
              <w:pStyle w:val="BodyText"/>
            </w:pPr>
            <w:r>
              <w:rPr>
                <w:b/>
                <w:bCs/>
              </w:rPr>
              <w:t xml:space="preserve">Example 15 (Illustration: observed marginal risk)</w:t>
            </w:r>
            <w:r>
              <w:t xml:space="preserve"> </w:t>
            </w:r>
            <w:r>
              <w:t xml:space="preserve">Continuing the WCGS example (</w:t>
            </w:r>
            <w:hyperlink w:anchor="exm-cond-rd-rr">
              <w:r>
                <w:rPr>
                  <w:rStyle w:val="Hyperlink"/>
                </w:rPr>
                <w:t xml:space="preserve">Example 14</w:t>
              </w:r>
            </w:hyperlink>
            <w:r>
              <w:t xml:space="preserve">):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pi1_direct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chd69_binary[wcgs_clean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dibpat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A"</w:t>
            </w:r>
            <w:r>
              <w:rPr>
                <w:rStyle w:val="NormalTok"/>
              </w:rPr>
              <w:t xml:space="preserve">])</w:t>
            </w:r>
          </w:p>
          <w:p>
            <w:pPr>
              <w:pStyle w:val="FirstParagraph"/>
            </w:pPr>
            <w:r>
              <w:t xml:space="preserve">The observed marginal risk among the Type A men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is simply the proportion of them who developed CHD by 1969: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0.112</m:t>
                </m:r>
              </m:oMath>
            </m:oMathPara>
          </w:p>
          <w:bookmarkEnd w:id="403"/>
          <w:p/>
        </w:tc>
      </w:tr>
    </w:tbl>
    <w:p>
      <w:pPr>
        <w:pStyle w:val="FirstParagraph"/>
      </w:pPr>
      <w:r>
        <w:t xml:space="preserve">This definition collapses the outcome over everything else in one step.</w:t>
      </w:r>
      <w:r>
        <w:t xml:space="preserve"> </w:t>
      </w:r>
      <w:r>
        <w:t xml:space="preserve">When the model also conditions on covariates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we can unpack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as the covariate-specific risk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z</m:t>
        </m:r>
        <m:r>
          <m:rPr>
            <m:sty m:val="p"/>
          </m:rPr>
          <m:t>)</m:t>
        </m:r>
      </m:oMath>
      <w:r>
        <w:t xml:space="preserve"> </w:t>
      </w:r>
      <w:r>
        <w:t xml:space="preserve">averaged over the distribution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among those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4" w:name="thm-observed-marginal-risk"/>
          <w:p>
            <w:pPr>
              <w:pStyle w:val="BodyText"/>
            </w:pPr>
            <w:r>
              <w:rPr>
                <w:b/>
                <w:bCs/>
              </w:rPr>
              <w:t xml:space="preserve">Theorem 14 (Marginal risk as a conditional expectation)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conditional predicted risk (</w:t>
            </w:r>
            <w:hyperlink w:anchor="def-cond-predicted-risk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).</w:t>
            </w:r>
          </w:p>
          <w:tbl>
            <w:tblPr>
              <w:tblStyle w:val="Table"/>
              <w:tblLook w:firstRow="0" w:lastRow="0" w:firstColumn="0" w:lastColumn="0" w:noHBand="0" w:noVBand="0" w:val="0000"/>
              <w:tblBorders>
                <w:top w:val="single" w:sz="4" w:space="0" w:color="909090"/>
                <w:left w:val="single" w:sz="24" w:space="0" w:color="909090"/>
                <w:bottom w:val="single" w:sz="4" w:space="0" w:color="909090"/>
                <w:right w:val="single" w:sz="4" w:space="0" w:color="909090"/>
              </w:tblBorders>
              <w:tblCellMar>
                <w:left w:w="144" w:type="dxa"/>
                <w:right w:w="144" w:type="dxa"/>
              </w:tblCellMar>
              <w:tblLook w:firstRow="0" w:lastRow="0" w:firstColumn="0" w:lastColumn="0" w:noHBand="0" w:noVBand="0" w:val="0000"/>
            </w:tblPr>
            <w:tr>
              <w:trPr>
                <w:cantSplit/>
              </w:trPr>
              <w:tc>
                <w:tcPr>
                  <w:shd w:color="auto" w:fill="e6e6e6" w:val="clear"/>
                  <w:tcMar>
                    <w:top w:w="92" w:type="dxa"/>
                    <w:bottom w:w="92" w:type="dxa"/>
                  </w:tcMar>
                </w:tcPr>
                <w:p>
                  <w:pPr>
                    <w:pStyle w:val="BodyText"/>
                  </w:pPr>
                  <w:pPr>
                    <w:spacing w:before="16" w:after="16"/>
                  </w:pPr>
                  <w:r>
                    <w:t xml:space="preserve">Proof</w:t>
                  </w:r>
                </w:p>
              </w:tc>
            </w:tr>
            <w:tr>
              <w:trPr>
                <w:cantSplit/>
              </w:trPr>
              <w:tc>
                <w:tcPr>
                  <w:tcMar>
                    <w:top w:w="108" w:type="dxa"/>
                    <w:bottom w:w="108" w:type="dxa"/>
                  </w:tcMar>
                </w:tcPr>
                <w:p>
                  <w:pPr>
                    <w:pStyle w:val="BodyText"/>
                  </w:pPr>
                  <w:r>
                    <w:rPr>
                      <w:i/>
                      <w:iCs/>
                    </w:rPr>
                    <w:t xml:space="preserve">Proof</w:t>
                  </w:r>
                  <w:r>
                    <w:t xml:space="preserve">. 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eqArr>
                        <m:e>
                          <m:r>
                            <m:t>π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Pr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[definition of observed marginal risk]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∫</m:t>
                          </m:r>
                          <m:r>
                            <m:rPr>
                              <m:sty m:val="p"/>
                            </m:rPr>
                            <m:t>Pr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 </m:t>
                          </m:r>
                          <m:sSub>
                            <m:e>
                              <m:r>
                                <m:t>f</m:t>
                              </m:r>
                            </m:e>
                            <m:sub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∣</m:t>
                              </m:r>
                              <m:r>
                                <m:t>A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 </m:t>
                          </m:r>
                          <m:r>
                            <m:t>d</m:t>
                          </m:r>
                          <m:r>
                            <m:t>z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[law of total probability]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∫</m:t>
                          </m:r>
                          <m:r>
                            <m:t>π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 </m:t>
                          </m:r>
                          <m:sSub>
                            <m:e>
                              <m:r>
                                <m:t>f</m:t>
                              </m:r>
                            </m:e>
                            <m:sub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∣</m:t>
                              </m:r>
                              <m:r>
                                <m:t>A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 </m:t>
                          </m:r>
                          <m:r>
                            <m:t>d</m:t>
                          </m:r>
                          <m:r>
                            <m:t>z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[definition of conditional risk]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  <m:r>
                                <m:rPr>
                                  <m:sty m:val="p"/>
                                </m:rPr>
                                <m:t>∣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a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[definition of conditional expectation]</m:t>
                          </m:r>
                        </m:e>
                      </m:eqArr>
                    </m:oMath>
                  </m:oMathPara>
                </w:p>
                <w:p/>
              </w:tc>
            </w:tr>
          </w:tbl>
          <w:bookmarkEnd w:id="40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05" w:name="exm-observed-marginal-risk"/>
          <w:p>
            <w:pPr>
              <w:pStyle w:val="BodyText"/>
            </w:pPr>
            <w:r>
              <w:rPr>
                <w:b/>
                <w:bCs/>
              </w:rPr>
              <w:t xml:space="preserve">Example 16 (Observed marginal risk by standardization)</w:t>
            </w:r>
            <w:r>
              <w:t xml:space="preserve"> </w:t>
            </w:r>
            <w:r>
              <w:t xml:space="preserve">Take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to be an indicator for age 50 or older.</w:t>
            </w:r>
            <w:r>
              <w:t xml:space="preserve"> </w:t>
            </w:r>
            <w:r>
              <w:t xml:space="preserve">Among the WCGS men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(Type A):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age_ge50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age </w:t>
            </w:r>
            <w:r>
              <w:rPr>
                <w:rStyle w:val="SpecialCharTok"/>
              </w:rPr>
              <w:t xml:space="preserve">&gt;=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wcgs_exposed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wcgs_clean[wcgs_clean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dibpat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A"</w:t>
            </w:r>
            <w:r>
              <w:rPr>
                <w:rStyle w:val="NormalTok"/>
              </w:rPr>
              <w:t xml:space="preserve">, ]</w:t>
            </w:r>
            <w:r>
              <w:br/>
            </w:r>
            <w:r>
              <w:rPr>
                <w:rStyle w:val="NormalTok"/>
              </w:rPr>
              <w:t xml:space="preserve">pi1_z0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(wcgs_exposed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chd69_binary[wcgs_exposed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age_ge50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])</w:t>
            </w:r>
            <w:r>
              <w:br/>
            </w:r>
            <w:r>
              <w:rPr>
                <w:rStyle w:val="NormalTok"/>
              </w:rPr>
              <w:t xml:space="preserve">pi1_z1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(wcgs_exposed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chd69_binary[wcgs_exposed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age_ge50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])</w:t>
            </w:r>
            <w:r>
              <w:br/>
            </w:r>
            <w:r>
              <w:rPr>
                <w:rStyle w:val="NormalTok"/>
              </w:rPr>
              <w:t xml:space="preserve">p_z1_a1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(wcgs_exposed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age_ge50)</w:t>
            </w:r>
          </w:p>
          <w:p>
            <w:pPr>
              <w:pStyle w:val="FirstParagraph"/>
            </w:pPr>
            <w:r>
              <w:t xml:space="preserve">the age-specific risks are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0.089</m:t>
              </m:r>
            </m:oMath>
            <w:r>
              <w:t xml:space="preserve"> </w:t>
            </w:r>
            <w:r>
              <w:t xml:space="preserve">(under 50)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0.159</m:t>
              </m:r>
            </m:oMath>
            <w:r>
              <w:t xml:space="preserve"> </w:t>
            </w:r>
            <w:r>
              <w:t xml:space="preserve">(50 or older),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0.329</m:t>
              </m:r>
            </m:oMath>
            <w:r>
              <w:t xml:space="preserve"> </w:t>
            </w:r>
            <w:r>
              <w:t xml:space="preserve">of the Type A men are 50 or older.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w:hyperlink w:anchor="thm-observed-marginal-risk">
              <w:r>
                <w:rPr>
                  <w:rStyle w:val="Hyperlink"/>
                </w:rPr>
                <w:t xml:space="preserve">Theorem 14</w:t>
              </w:r>
            </w:hyperlink>
            <w:r>
              <w:t xml:space="preserve"> </w:t>
            </w:r>
            <w:r>
              <w:t xml:space="preserve">gives: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[observed marginal risk theorem]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0.329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0.089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0.329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0.159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[substitute stratum risks and weights]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0.112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[arithmetic]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matching the direct estimate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0.112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w:hyperlink w:anchor="exm-observed-marginal-risk-direct">
              <w:r>
                <w:rPr>
                  <w:rStyle w:val="Hyperlink"/>
                </w:rPr>
                <w:t xml:space="preserve">Example 15</w:t>
              </w:r>
            </w:hyperlink>
            <w:r>
              <w:t xml:space="preserve"> </w:t>
            </w:r>
            <w:r>
              <w:t xml:space="preserve">(up to rounding).</w:t>
            </w:r>
          </w:p>
          <w:bookmarkEnd w:id="405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0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rest of this section previews causal-inference concepts —</w:t>
            </w:r>
            <w:r>
              <w:t xml:space="preserve"> </w:t>
            </w:r>
            <w:hyperlink r:id="rId408">
              <w:r>
                <w:rPr>
                  <w:rStyle w:val="Hyperlink"/>
                </w:rPr>
                <w:t xml:space="preserve">potential outcomes</w:t>
              </w:r>
            </w:hyperlink>
            <w:r>
              <w:t xml:space="preserve">,</w:t>
            </w:r>
            <w:r>
              <w:t xml:space="preserve"> </w:t>
            </w:r>
            <w:hyperlink r:id="rId409">
              <w:r>
                <w:rPr>
                  <w:rStyle w:val="Hyperlink"/>
                </w:rPr>
                <w:t xml:space="preserve">consistency</w:t>
              </w:r>
            </w:hyperlink>
            <w:r>
              <w:t xml:space="preserve">,</w:t>
            </w:r>
            <w:r>
              <w:t xml:space="preserve"> </w:t>
            </w:r>
            <w:hyperlink r:id="rId410">
              <w:r>
                <w:rPr>
                  <w:rStyle w:val="Hyperlink"/>
                </w:rPr>
                <w:t xml:space="preserve">exchangeability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411">
              <w:r>
                <w:rPr>
                  <w:rStyle w:val="Hyperlink"/>
                </w:rPr>
                <w:t xml:space="preserve">positivity</w:t>
              </w:r>
            </w:hyperlink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that are formally defined and developed fully in</w:t>
            </w:r>
            <w:r>
              <w:t xml:space="preserve"> </w:t>
            </w:r>
            <w:hyperlink r:id="rId412">
              <w:r>
                <w:rPr>
                  <w:rStyle w:val="Hyperlink"/>
                </w:rPr>
                <w:t xml:space="preserve">the causal inference chapter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In causal inference,</w:t>
      </w:r>
      <w:r>
        <w:t xml:space="preserve"> </w:t>
      </w:r>
      <w:hyperlink r:id="rId408">
        <w:r>
          <w:rPr>
            <w:rStyle w:val="Hyperlink"/>
          </w:rPr>
          <w:t xml:space="preserve">potential outcomes</w:t>
        </w:r>
      </w:hyperlink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represent the outcome each unit would have under exposure level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Population-level causal estimands summarize these potential outcomes: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3" w:name="def-potential-mean"/>
          <w:p>
            <w:pPr>
              <w:pStyle w:val="BodyText"/>
            </w:pPr>
            <w:r>
              <w:rPr>
                <w:b/>
                <w:bCs/>
              </w:rPr>
              <w:t xml:space="preserve">Definition 17 (Potential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potential mean</w:t>
            </w:r>
            <w:r>
              <w:t xml:space="preserve"> </w:t>
            </w:r>
            <w:r>
              <w:t xml:space="preserve">(or</w:t>
            </w:r>
            <w:r>
              <w:t xml:space="preserve"> </w:t>
            </w:r>
            <w:r>
              <w:rPr>
                <w:b/>
                <w:bCs/>
              </w:rPr>
              <w:t xml:space="preserve">mean potential outcome</w:t>
            </w:r>
            <w:r>
              <w:t xml:space="preserve">) under treatment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t xml:space="preserve">the expected value of the potential outcome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μ</m:t>
                    </m:r>
                  </m:e>
                  <m:sub>
                    <m:r>
                      <m:t>a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potential mean is what the average outcome would be</w:t>
            </w:r>
            <w:r>
              <w:t xml:space="preserve"> </w:t>
            </w:r>
            <w:r>
              <w:t xml:space="preserve">if the entire population were assigned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41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14" w:name="exm-potential-mean"/>
          <w:p>
            <w:pPr>
              <w:pStyle w:val="BodyText"/>
            </w:pPr>
            <w:r>
              <w:rPr>
                <w:b/>
                <w:bCs/>
              </w:rPr>
              <w:t xml:space="preserve">Example 17 (Illustration: potential mean)</w:t>
            </w:r>
            <w:r>
              <w:t xml:space="preserve"> </w:t>
            </w:r>
            <w:r>
              <w:t xml:space="preserve">Suppose, hypothetically, that if every man in the WCGS cohort</w:t>
            </w:r>
            <w:r>
              <w:t xml:space="preserve"> </w:t>
            </w:r>
            <w:r>
              <w:t xml:space="preserve">had exhibited Type A behavior pattern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fraction who would go on to develop CHD by 1969</w:t>
            </w:r>
            <w:r>
              <w:t xml:space="preserve"> </w:t>
            </w:r>
            <w:r>
              <w:t xml:space="preserve">were close to the fraction actually observed</w:t>
            </w:r>
            <w:r>
              <w:t xml:space="preserve"> </w:t>
            </w:r>
            <w:r>
              <w:t xml:space="preserve">among the men who really did have that behavior pattern,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0.112</m:t>
              </m:r>
            </m:oMath>
            <w:r>
              <w:t xml:space="preserve"> </w:t>
            </w:r>
            <w:r>
              <w:t xml:space="preserve">(</w:t>
            </w:r>
            <w:hyperlink w:anchor="exm-observed-marginal-risk-direct">
              <w:r>
                <w:rPr>
                  <w:rStyle w:val="Hyperlink"/>
                </w:rPr>
                <w:t xml:space="preserve">Example 15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Under that supposition, the potential mean is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0.112</m:t>
              </m:r>
            </m:oMath>
            <w:r>
              <w:t xml:space="preserve">.</w:t>
            </w:r>
          </w:p>
          <w:bookmarkEnd w:id="414"/>
          <w:p/>
        </w:tc>
      </w:tr>
    </w:tbl>
    <w:p>
      <w:pPr>
        <w:pStyle w:val="BodyText"/>
      </w:pPr>
      <w:r>
        <w:t xml:space="preserve">For a binary outcome,</w:t>
      </w:r>
      <w:r>
        <w:t xml:space="preserve"> </w:t>
      </w:r>
      <w:r>
        <w:t xml:space="preserve">the potential mean is a probability,</w:t>
      </w:r>
      <w:r>
        <w:t xml:space="preserve"> </w:t>
      </w:r>
      <w:r>
        <w:t xml:space="preserve">which we give its own name: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5" w:name="def-causal-marginal-risk"/>
          <w:p>
            <w:pPr>
              <w:pStyle w:val="BodyText"/>
            </w:pPr>
            <w:r>
              <w:rPr>
                <w:b/>
                <w:bCs/>
              </w:rPr>
              <w:t xml:space="preserve">Definition 18 (Causal marginal risk)</w:t>
            </w:r>
            <w:r>
              <w:t xml:space="preserve"> </w:t>
            </w:r>
            <w:r>
              <w:t xml:space="preserve">For a binary outcome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potential mean (</w:t>
            </w:r>
            <w:hyperlink w:anchor="def-potential-mean">
              <w:r>
                <w:rPr>
                  <w:rStyle w:val="Hyperlink"/>
                </w:rPr>
                <w:t xml:space="preserve">Definition 17</w:t>
              </w:r>
            </w:hyperlink>
            <w:r>
              <w:t xml:space="preserve">) is a probability,</w:t>
            </w:r>
            <w:r>
              <w:t xml:space="preserve"> </w:t>
            </w:r>
            <w:r>
              <w:t xml:space="preserve">which we call the</w:t>
            </w:r>
            <w:r>
              <w:t xml:space="preserve"> </w:t>
            </w:r>
            <w:r>
              <w:rPr>
                <w:b/>
                <w:bCs/>
              </w:rPr>
              <w:t xml:space="preserve">causal marginal risk</w:t>
            </w:r>
            <w:r>
              <w:t xml:space="preserve"> </w:t>
            </w:r>
            <w:r>
              <w:t xml:space="preserve">(also:</w:t>
            </w:r>
            <w:r>
              <w:t xml:space="preserve"> </w:t>
            </w:r>
            <w:r>
              <w:rPr>
                <w:b/>
                <w:bCs/>
              </w:rPr>
              <w:t xml:space="preserve">potential probability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potential marginal risk</w:t>
            </w:r>
            <w:r>
              <w:t xml:space="preserve">)</w:t>
            </w:r>
            <w:r>
              <w:t xml:space="preserve"> </w:t>
            </w:r>
            <w:r>
              <w:t xml:space="preserve">under exposure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π</m:t>
                    </m:r>
                  </m:e>
                  <m:sub>
                    <m:r>
                      <m:t>a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415"/>
        </w:tc>
      </w:tr>
    </w:tbl>
    <w:p>
      <w:pPr>
        <w:pStyle w:val="FirstParagraph"/>
      </w:pPr>
      <w:r>
        <w:t xml:space="preserve">We use the term</w:t>
      </w:r>
      <w:r>
        <w:t xml:space="preserve"> </w:t>
      </w:r>
      <w:r>
        <w:rPr>
          <w:b/>
          <w:bCs/>
        </w:rPr>
        <w:t xml:space="preserve">causal marginal risk</w:t>
      </w:r>
      <w:r>
        <w:t xml:space="preserve"> </w:t>
      </w:r>
      <w:r>
        <w:t xml:space="preserve">throughout.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16" w:name="exm-causal-marginal-risk-illustration"/>
          <w:p>
            <w:pPr>
              <w:pStyle w:val="BodyText"/>
            </w:pPr>
            <w:r>
              <w:rPr>
                <w:b/>
                <w:bCs/>
              </w:rPr>
              <w:t xml:space="preserve">Example 18 (Illustration: causal marginal risk)</w:t>
            </w:r>
            <w:r>
              <w:t xml:space="preserve"> </w:t>
            </w:r>
            <w:r>
              <w:t xml:space="preserve">Continuing</w:t>
            </w:r>
            <w:r>
              <w:t xml:space="preserve"> </w:t>
            </w:r>
            <w:hyperlink w:anchor="exm-potential-mean">
              <w:r>
                <w:rPr>
                  <w:rStyle w:val="Hyperlink"/>
                </w:rPr>
                <w:t xml:space="preserve">Example 17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under that same supposition</w:t>
            </w:r>
            <w:r>
              <w:t xml:space="preserve"> </w:t>
            </w:r>
            <w:r>
              <w:t xml:space="preserve">the causal marginal risk is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0.112</m:t>
              </m:r>
            </m:oMath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the fraction who would develop CHD</w:t>
            </w:r>
            <w:r>
              <w:t xml:space="preserve"> </w:t>
            </w:r>
            <w:r>
              <w:t xml:space="preserve">if every man in the cohort had Type A behavior pattern.</w:t>
            </w:r>
          </w:p>
          <w:bookmarkEnd w:id="416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7" w:name="thm-causal-marginal-risk-equals-mean"/>
          <w:p>
            <w:pPr>
              <w:pStyle w:val="BodyText"/>
            </w:pPr>
            <w:r>
              <w:rPr>
                <w:b/>
                <w:bCs/>
              </w:rPr>
              <w:t xml:space="preserve">Theorem 15 (Causal marginal risk equals potential mean)</w:t>
            </w:r>
            <w:r>
              <w:t xml:space="preserve"> </w:t>
            </w:r>
            <w:r>
              <w:t xml:space="preserve">The matching values in</w:t>
            </w:r>
            <w:r>
              <w:t xml:space="preserve"> </w:t>
            </w:r>
            <w:hyperlink w:anchor="exm-potential-mean">
              <w:r>
                <w:rPr>
                  <w:rStyle w:val="Hyperlink"/>
                </w:rPr>
                <w:t xml:space="preserve">Example 17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exm-causal-marginal-risk-illustration">
              <w:r>
                <w:rPr>
                  <w:rStyle w:val="Hyperlink"/>
                </w:rPr>
                <w:t xml:space="preserve">Example 18</w:t>
              </w:r>
            </w:hyperlink>
            <w:r>
              <w:t xml:space="preserve"> </w:t>
            </w:r>
            <w:r>
              <w:t xml:space="preserve">are no coincidence:</w:t>
            </w:r>
            <w:r>
              <w:t xml:space="preserve"> </w:t>
            </w:r>
            <w:r>
              <w:t xml:space="preserve">the causal marginal risk (</w:t>
            </w:r>
            <w:hyperlink w:anchor="def-causal-marginal-risk">
              <w:r>
                <w:rPr>
                  <w:rStyle w:val="Hyperlink"/>
                </w:rPr>
                <w:t xml:space="preserve">Definition 18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is a special case of the potential mean (</w:t>
            </w:r>
            <w:hyperlink w:anchor="def-potential-mean">
              <w:r>
                <w:rPr>
                  <w:rStyle w:val="Hyperlink"/>
                </w:rPr>
                <w:t xml:space="preserve">Definition 17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π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tbl>
            <w:tblPr>
              <w:tblStyle w:val="Table"/>
              <w:tblLook w:firstRow="0" w:lastRow="0" w:firstColumn="0" w:lastColumn="0" w:noHBand="0" w:noVBand="0" w:val="0000"/>
              <w:tblBorders>
                <w:top w:val="single" w:sz="4" w:space="0" w:color="909090"/>
                <w:left w:val="single" w:sz="24" w:space="0" w:color="909090"/>
                <w:bottom w:val="single" w:sz="4" w:space="0" w:color="909090"/>
                <w:right w:val="single" w:sz="4" w:space="0" w:color="909090"/>
              </w:tblBorders>
              <w:tblCellMar>
                <w:left w:w="144" w:type="dxa"/>
                <w:right w:w="144" w:type="dxa"/>
              </w:tblCellMar>
              <w:tblLook w:firstRow="0" w:lastRow="0" w:firstColumn="0" w:lastColumn="0" w:noHBand="0" w:noVBand="0" w:val="0000"/>
            </w:tblPr>
            <w:tr>
              <w:trPr>
                <w:cantSplit/>
              </w:trPr>
              <w:tc>
                <w:tcPr>
                  <w:shd w:color="auto" w:fill="e6e6e6" w:val="clear"/>
                  <w:tcMar>
                    <w:top w:w="92" w:type="dxa"/>
                    <w:bottom w:w="92" w:type="dxa"/>
                  </w:tcMar>
                </w:tcPr>
                <w:p>
                  <w:pPr>
                    <w:pStyle w:val="FirstParagraph"/>
                  </w:pPr>
                  <w:pPr>
                    <w:spacing w:before="16" w:after="16"/>
                  </w:pPr>
                  <w:r>
                    <w:t xml:space="preserve">Proof</w:t>
                  </w:r>
                </w:p>
              </w:tc>
            </w:tr>
            <w:tr>
              <w:trPr>
                <w:cantSplit/>
              </w:trPr>
              <w:tc>
                <w:tcPr>
                  <w:tcMar>
                    <w:top w:w="108" w:type="dxa"/>
                    <w:bottom w:w="108" w:type="dxa"/>
                  </w:tcMar>
                </w:tcPr>
                <w:p>
                  <w:pPr>
                    <w:pStyle w:val="BodyText"/>
                  </w:pPr>
                  <w:r>
                    <w:rPr>
                      <w:i/>
                      <w:iCs/>
                    </w:rPr>
                    <w:t xml:space="preserve">Proof</w:t>
                  </w:r>
                  <w:r>
                    <w:t xml:space="preserve">. </w:t>
                  </w:r>
                  <w:r>
                    <w:t xml:space="preserve">Since</w:t>
                  </w:r>
                  <w:r>
                    <w:t xml:space="preserve"> </w:t>
                  </w: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oMath>
                  <w:r>
                    <w:t xml:space="preserve"> </w:t>
                  </w:r>
                  <w:r>
                    <w:t xml:space="preserve">is binary (</w:t>
                  </w: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{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}</m:t>
                    </m:r>
                  </m:oMath>
                  <w:r>
                    <w:t xml:space="preserve">):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eqArr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p>
                                <m:e>
                                  <m:r>
                                    <m:t>Y</m:t>
                                  </m:r>
                                </m:e>
                                <m:sup>
                                  <m:r>
                                    <m:t>a</m:t>
                                  </m:r>
                                </m:sup>
                              </m:sSup>
                            </m:e>
                          </m:d>
                          <m:r>
                            <m:t>​</m:t>
                          </m:r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⋅</m:t>
                          </m:r>
                          <m:r>
                            <m:rPr>
                              <m:sty m:val="p"/>
                            </m:rPr>
                            <m:t>Pr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0</m:t>
                          </m:r>
                          <m:r>
                            <m:rPr>
                              <m:sty m:val="p"/>
                            </m:rPr>
                            <m:t>⋅</m:t>
                          </m:r>
                          <m:r>
                            <m:rPr>
                              <m:sty m:val="p"/>
                            </m:rPr>
                            <m:t>Pr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[expectation of a binary variable]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Pr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[arithmetic]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sSub>
                            <m:e>
                              <m:r>
                                <m:t>π</m:t>
                              </m:r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[definition of causal marginal risk]</m:t>
                          </m:r>
                        </m:e>
                      </m:eqArr>
                    </m:oMath>
                  </m:oMathPara>
                </w:p>
                <w:p/>
              </w:tc>
            </w:tr>
          </w:tbl>
          <w:bookmarkEnd w:id="41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18" w:name="exm-causal-marginal-risk-as-mean"/>
          <w:p>
            <w:pPr>
              <w:pStyle w:val="BodyText"/>
            </w:pPr>
            <w:r>
              <w:rPr>
                <w:b/>
                <w:bCs/>
              </w:rPr>
              <w:t xml:space="preserve">Example 19 (Illustration: causal marginal risk equals potential mean)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0.112</m:t>
              </m:r>
            </m:oMath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exm-causal-marginal-risk-illustration">
              <w:r>
                <w:rPr>
                  <w:rStyle w:val="Hyperlink"/>
                </w:rPr>
                <w:t xml:space="preserve">Example 18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reading the potential mean as an expectation gives the same value: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⋅</m:t>
                </m:r>
                <m:r>
                  <m:t>0.112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⋅</m:t>
                </m:r>
                <m:r>
                  <m:t>0.888</m:t>
                </m:r>
                <m:r>
                  <m:rPr>
                    <m:sty m:val="p"/>
                  </m:rPr>
                  <m:t>=</m:t>
                </m:r>
                <m:r>
                  <m:t>0.112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π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bookmarkEnd w:id="418"/>
          <w:p/>
        </w:tc>
      </w:tr>
    </w:tbl>
    <w:p>
      <w:pPr>
        <w:pStyle w:val="FirstParagraph"/>
      </w:pPr>
      <w:r>
        <w:t xml:space="preserve">Under causal identification assumptions</w:t>
      </w:r>
      <w:r>
        <w:t xml:space="preserve"> </w:t>
      </w:r>
      <w:r>
        <w:t xml:space="preserve">(see</w:t>
      </w:r>
      <w:r>
        <w:t xml:space="preserve"> </w:t>
      </w:r>
      <w:hyperlink r:id="rId409">
        <w:r>
          <w:rPr>
            <w:rStyle w:val="Hyperlink"/>
          </w:rPr>
          <w:t xml:space="preserve">Consistency</w:t>
        </w:r>
      </w:hyperlink>
      <w:r>
        <w:t xml:space="preserve">,</w:t>
      </w:r>
      <w:r>
        <w:t xml:space="preserve"> </w:t>
      </w:r>
      <w:hyperlink r:id="rId410">
        <w:r>
          <w:rPr>
            <w:rStyle w:val="Hyperlink"/>
          </w:rPr>
          <w:t xml:space="preserve">Conditional Exchangeability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411">
        <w:r>
          <w:rPr>
            <w:rStyle w:val="Hyperlink"/>
          </w:rPr>
          <w:t xml:space="preserve">Positivity</w:t>
        </w:r>
      </w:hyperlink>
      <w:r>
        <w:t xml:space="preserve">),</w:t>
      </w:r>
      <w:r>
        <w:t xml:space="preserve"> </w:t>
      </w:r>
      <w:r>
        <w:t xml:space="preserve">the causal marginal risk</w:t>
      </w:r>
      <w:r>
        <w:t xml:space="preserve"> </w:t>
      </w:r>
      <m:oMath>
        <m:sSub>
          <m:e>
            <m:r>
              <m:t>π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(</w:t>
      </w:r>
      <w:hyperlink w:anchor="def-causal-marginal-risk">
        <w:r>
          <w:rPr>
            <w:rStyle w:val="Hyperlink"/>
          </w:rPr>
          <w:t xml:space="preserve">Definition 18</w:t>
        </w:r>
      </w:hyperlink>
      <w:r>
        <w:t xml:space="preserve">)</w:t>
      </w:r>
      <w:r>
        <w:t xml:space="preserve"> </w:t>
      </w:r>
      <w:r>
        <w:t xml:space="preserve">can be expressed in terms of observed data: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9" w:name="thm-causal-marginal-risk"/>
          <w:p>
            <w:pPr>
              <w:pStyle w:val="BodyText"/>
            </w:pPr>
            <w:r>
              <w:rPr>
                <w:b/>
                <w:bCs/>
              </w:rPr>
              <w:t xml:space="preserve">Theorem 16 (Causal marginal risk under identification assumptions)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hyperlink r:id="rId409">
              <w:r>
                <w:rPr>
                  <w:rStyle w:val="Hyperlink"/>
                </w:rPr>
                <w:t xml:space="preserve">Consistency</w:t>
              </w:r>
            </w:hyperlink>
            <w:r>
              <w:t xml:space="preserve">,</w:t>
            </w:r>
            <w:r>
              <w:t xml:space="preserve"> </w:t>
            </w:r>
            <w:hyperlink r:id="rId410">
              <w:r>
                <w:rPr>
                  <w:rStyle w:val="Hyperlink"/>
                </w:rPr>
                <w:t xml:space="preserve">Conditional Exchangeability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411">
              <w:r>
                <w:rPr>
                  <w:rStyle w:val="Hyperlink"/>
                </w:rPr>
                <w:t xml:space="preserve">Positivity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π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where the expectation is over the</w:t>
            </w:r>
            <w:r>
              <w:t xml:space="preserve"> </w:t>
            </w:r>
            <w:r>
              <w:rPr>
                <w:b/>
                <w:bCs/>
              </w:rPr>
              <w:t xml:space="preserve">marginal</w:t>
            </w:r>
            <w:r>
              <w:t xml:space="preserve"> </w:t>
            </w:r>
            <w:r>
              <w:t xml:space="preserve">distribution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(not the conditional distribution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Z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).</w:t>
            </w:r>
          </w:p>
          <w:tbl>
            <w:tblPr>
              <w:tblStyle w:val="Table"/>
              <w:tblLook w:firstRow="0" w:lastRow="0" w:firstColumn="0" w:lastColumn="0" w:noHBand="0" w:noVBand="0" w:val="0000"/>
              <w:tblBorders>
                <w:top w:val="single" w:sz="4" w:space="0" w:color="909090"/>
                <w:left w:val="single" w:sz="24" w:space="0" w:color="909090"/>
                <w:bottom w:val="single" w:sz="4" w:space="0" w:color="909090"/>
                <w:right w:val="single" w:sz="4" w:space="0" w:color="909090"/>
              </w:tblBorders>
              <w:tblCellMar>
                <w:left w:w="144" w:type="dxa"/>
                <w:right w:w="144" w:type="dxa"/>
              </w:tblCellMar>
              <w:tblLook w:firstRow="0" w:lastRow="0" w:firstColumn="0" w:lastColumn="0" w:noHBand="0" w:noVBand="0" w:val="0000"/>
            </w:tblPr>
            <w:tr>
              <w:trPr>
                <w:cantSplit/>
              </w:trPr>
              <w:tc>
                <w:tcPr>
                  <w:shd w:color="auto" w:fill="e6e6e6" w:val="clear"/>
                  <w:tcMar>
                    <w:top w:w="92" w:type="dxa"/>
                    <w:bottom w:w="92" w:type="dxa"/>
                  </w:tcMar>
                </w:tcPr>
                <w:p>
                  <w:pPr>
                    <w:pStyle w:val="BodyText"/>
                  </w:pPr>
                  <w:pPr>
                    <w:spacing w:before="16" w:after="16"/>
                  </w:pPr>
                  <w:r>
                    <w:t xml:space="preserve">Proof</w:t>
                  </w:r>
                </w:p>
              </w:tc>
            </w:tr>
            <w:tr>
              <w:trPr>
                <w:cantSplit/>
              </w:trPr>
              <w:tc>
                <w:tcPr>
                  <w:tcMar>
                    <w:top w:w="108" w:type="dxa"/>
                    <w:bottom w:w="108" w:type="dxa"/>
                  </w:tcMar>
                </w:tcPr>
                <w:p>
                  <w:pPr>
                    <w:pStyle w:val="BodyText"/>
                  </w:pPr>
                  <w:r>
                    <w:rPr>
                      <w:i/>
                      <w:iCs/>
                    </w:rPr>
                    <w:t xml:space="preserve">Proof</w:t>
                  </w:r>
                  <w:r>
                    <w:t xml:space="preserve">. 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eqArr>
                        <m:e>
                          <m:sSub>
                            <m:e>
                              <m:r>
                                <m:t>π</m:t>
                              </m:r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Pr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[definition of causal marginal risk]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∫</m:t>
                          </m:r>
                          <m:r>
                            <m:rPr>
                              <m:sty m:val="p"/>
                            </m:rPr>
                            <m:t>Pr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 </m:t>
                          </m:r>
                          <m:sSub>
                            <m:e>
                              <m:r>
                                <m:t>f</m:t>
                              </m:r>
                            </m:e>
                            <m:sub>
                              <m:r>
                                <m:t>Z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 </m:t>
                          </m:r>
                          <m:r>
                            <m:t>d</m:t>
                          </m:r>
                          <m:r>
                            <m:t>z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[law of total probability]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∫</m:t>
                          </m:r>
                          <m:r>
                            <m:rPr>
                              <m:sty m:val="p"/>
                            </m:rPr>
                            <m:t>Pr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 </m:t>
                          </m:r>
                          <m:sSub>
                            <m:e>
                              <m:r>
                                <m:t>f</m:t>
                              </m:r>
                            </m:e>
                            <m:sub>
                              <m:r>
                                <m:t>Z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 </m:t>
                          </m:r>
                          <m:r>
                            <m:t>d</m:t>
                          </m:r>
                          <m:r>
                            <m:t>z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[by conditional exchangeability]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∫</m:t>
                          </m:r>
                          <m:r>
                            <m:rPr>
                              <m:sty m:val="p"/>
                            </m:rPr>
                            <m:t>Pr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 </m:t>
                          </m:r>
                          <m:sSub>
                            <m:e>
                              <m:r>
                                <m:t>f</m:t>
                              </m:r>
                            </m:e>
                            <m:sub>
                              <m:r>
                                <m:t>Z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 </m:t>
                          </m:r>
                          <m:r>
                            <m:t>d</m:t>
                          </m:r>
                          <m:r>
                            <m:t>z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[by consistency]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∫</m:t>
                          </m:r>
                          <m:r>
                            <m:t>π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 </m:t>
                          </m:r>
                          <m:sSub>
                            <m:e>
                              <m:r>
                                <m:t>f</m:t>
                              </m:r>
                            </m:e>
                            <m:sub>
                              <m:r>
                                <m:t>Z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 </m:t>
                          </m:r>
                          <m:r>
                            <m:t>d</m:t>
                          </m:r>
                          <m:r>
                            <m:t>z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[definition of conditional risk]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[definition of expectation]</m:t>
                          </m:r>
                        </m:e>
                      </m:eqArr>
                    </m:oMath>
                  </m:oMathPara>
                </w:p>
                <w:p>
                  <w:pPr>
                    <w:pStyle w:val="FirstParagraph"/>
                  </w:pPr>
                  <w:r>
                    <w:t xml:space="preserve">Conditional exchangeability licenses adding the conditioning on</w:t>
                  </w:r>
                  <w:r>
                    <w:t xml:space="preserve"> </w:t>
                  </w: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oMath>
                  <w:r>
                    <w:t xml:space="preserve">;</w:t>
                  </w:r>
                  <w:r>
                    <w:t xml:space="preserve"> </w:t>
                  </w:r>
                  <w:r>
                    <w:t xml:space="preserve">positivity (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wherever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Z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0</m:t>
                    </m:r>
                  </m:oMath>
                  <w:r>
                    <w:t xml:space="preserve">)</w:t>
                  </w:r>
                  <w:r>
                    <w:t xml:space="preserve"> </w:t>
                  </w:r>
                  <w:r>
                    <w:t xml:space="preserve">guarantees that conditional risk is defined in every stratum;</w:t>
                  </w:r>
                  <w:r>
                    <w:t xml:space="preserve"> </w:t>
                  </w:r>
                  <w:r>
                    <w:t xml:space="preserve">and consistency replaces the potential outcome</w:t>
                  </w:r>
                  <w:r>
                    <w:t xml:space="preserve"> </w:t>
                  </w: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oMath>
                  <w:r>
                    <w:t xml:space="preserve"> </w:t>
                  </w:r>
                  <w:r>
                    <w:t xml:space="preserve">with the observed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  <w:r>
                    <w:t xml:space="preserve">.</w:t>
                  </w:r>
                </w:p>
                <w:p/>
              </w:tc>
            </w:tr>
          </w:tbl>
          <w:bookmarkEnd w:id="41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20" w:name="exm-causal-marginal-risk"/>
          <w:p>
            <w:pPr>
              <w:pStyle w:val="BodyText"/>
            </w:pPr>
            <w:r>
              <w:rPr>
                <w:b/>
                <w:bCs/>
              </w:rPr>
              <w:t xml:space="preserve">Example 20 (Causal marginal risk by standardization)</w:t>
            </w:r>
            <w:r>
              <w:t xml:space="preserve"> </w:t>
            </w:r>
            <w:r>
              <w:t xml:space="preserve">Continuing</w:t>
            </w:r>
            <w:r>
              <w:t xml:space="preserve"> </w:t>
            </w:r>
            <w:hyperlink w:anchor="exm-observed-marginal-risk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 </w:t>
            </w:r>
            <w:r>
              <w:t xml:space="preserve">with the same age-specific risks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0.089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0.159</m:t>
              </m:r>
            </m:oMath>
            <w:r>
              <w:t xml:space="preserve">,</w:t>
            </w:r>
            <w:r>
              <w:t xml:space="preserve"> </w:t>
            </w:r>
            <w:r>
              <w:t xml:space="preserve">now weight by the age distribution of the</w:t>
            </w:r>
            <w:r>
              <w:t xml:space="preserve"> </w:t>
            </w:r>
            <w:r>
              <w:rPr>
                <w:b/>
                <w:bCs/>
              </w:rPr>
              <w:t xml:space="preserve">whole</w:t>
            </w:r>
            <w:r>
              <w:t xml:space="preserve"> </w:t>
            </w:r>
            <w:r>
              <w:t xml:space="preserve">WCGS population</w:t>
            </w:r>
            <w:r>
              <w:t xml:space="preserve"> </w:t>
            </w:r>
            <w:r>
              <w:t xml:space="preserve">rather than just the Type A men: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p_z1_pop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age_ge50)</w:t>
            </w:r>
          </w:p>
          <w:p>
            <w:pPr>
              <w:pStyle w:val="FirstParagraph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0.287</m:t>
              </m:r>
            </m:oMath>
            <w:r>
              <w:t xml:space="preserve"> </w:t>
            </w:r>
            <w:r>
              <w:t xml:space="preserve">of the whole population is 50 or older —</w:t>
            </w:r>
            <w:r>
              <w:t xml:space="preserve"> </w:t>
            </w:r>
            <w:r>
              <w:t xml:space="preserve">a smaller share than among the Type A men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0.329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since behavior pattern and age are associated in this cohort.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w:hyperlink w:anchor="thm-causal-marginal-risk">
              <w:r>
                <w:rPr>
                  <w:rStyle w:val="Hyperlink"/>
                </w:rPr>
                <w:t xml:space="preserve">Theorem 16</w:t>
              </w:r>
            </w:hyperlink>
            <w:r>
              <w:t xml:space="preserve"> </w:t>
            </w:r>
            <w:r>
              <w:t xml:space="preserve">gives: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[causal marginal risk theorem]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0.287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0.089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0.287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0.159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[substitute stratum risks and weights]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0.109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[arithmetic]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This causal marginal risk differs (slightly) from the observed marginal risk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0.112</m:t>
              </m:r>
            </m:oMath>
            <w:r>
              <w:t xml:space="preserve"> </w:t>
            </w:r>
            <w:r>
              <w:t xml:space="preserve">because the Type A men skew somewhat older</w:t>
            </w:r>
            <w:r>
              <w:t xml:space="preserve"> </w:t>
            </w:r>
            <w:r>
              <w:t xml:space="preserve">than the WCGS population as a whole.</w:t>
            </w:r>
          </w:p>
          <w:bookmarkEnd w:id="420"/>
          <w:p/>
        </w:tc>
      </w:tr>
    </w:tbl>
    <w:p>
      <w:pPr>
        <w:pStyle w:val="BodyText"/>
      </w:pPr>
      <w:r>
        <w:t xml:space="preserve">We can now place the observed and causal marginal risks side by side: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1" w:name="rem-observed-vs-causal-marginal-risk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(Observed vs. causal marginal risk). </w:t>
            </w:r>
            <w:r>
              <w:t xml:space="preserve">The two risks differ in what they define —</w:t>
            </w:r>
            <w:r>
              <w:t xml:space="preserve"> </w:t>
            </w:r>
            <w:r>
              <w:t xml:space="preserve">one conditions on the</w:t>
            </w:r>
            <w:r>
              <w:t xml:space="preserve"> </w:t>
            </w:r>
            <w:r>
              <w:rPr>
                <w:b/>
                <w:bCs/>
              </w:rPr>
              <w:t xml:space="preserve">observed</w:t>
            </w:r>
            <w:r>
              <w:t xml:space="preserve"> </w:t>
            </w:r>
            <w:r>
              <w:t xml:space="preserve">exposure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other on a</w:t>
            </w:r>
            <w:r>
              <w:t xml:space="preserve"> </w:t>
            </w:r>
            <w:r>
              <w:rPr>
                <w:b/>
                <w:bCs/>
              </w:rPr>
              <w:t xml:space="preserve">potential outcome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and, once unpacked through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in the distribution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they average over: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nor/>
                        <m:sty m:val="p"/>
                      </m:rPr>
                      <m:t>observed: </m:t>
                    </m:r>
                    <m:r>
                      <m:t> 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∫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Z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z</m:t>
                    </m:r>
                  </m:e>
                  <m:e>
                    <m:r>
                      <m:rPr>
                        <m:nor/>
                        <m:sty m:val="p"/>
                      </m:rPr>
                      <m:t>causal: </m:t>
                    </m:r>
                    <m:r>
                      <m:t> 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∫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Z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z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observed marginal risk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thm-observed-marginal-risk">
              <w:r>
                <w:rPr>
                  <w:rStyle w:val="Hyperlink"/>
                </w:rPr>
                <w:t xml:space="preserve">Theorem 14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weights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the covariate distribution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Z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among those actually exposed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it inherits any association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(that is, any confounding).</w:t>
            </w:r>
          </w:p>
          <w:p>
            <w:pPr>
              <w:pStyle w:val="BodyText"/>
            </w:pPr>
            <w:r>
              <w:t xml:space="preserve">The causal marginal risk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w:hyperlink w:anchor="thm-causal-marginal-risk">
              <w:r>
                <w:rPr>
                  <w:rStyle w:val="Hyperlink"/>
                </w:rPr>
                <w:t xml:space="preserve">Theorem 16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weights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the</w:t>
            </w:r>
            <w:r>
              <w:t xml:space="preserve"> </w:t>
            </w:r>
            <w:r>
              <w:rPr>
                <w:b/>
                <w:bCs/>
              </w:rPr>
              <w:t xml:space="preserve">whole population’s</w:t>
            </w:r>
            <w:r>
              <w:t xml:space="preserve"> </w:t>
            </w:r>
            <w:r>
              <w:t xml:space="preserve">covariate distribution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Z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the</w:t>
            </w:r>
            <w:r>
              <w:t xml:space="preserve"> </w:t>
            </w:r>
            <w:r>
              <w:rPr>
                <w:i/>
                <w:iCs/>
              </w:rPr>
              <w:t xml:space="preserve">same</w:t>
            </w:r>
            <w:r>
              <w:t xml:space="preserve"> </w:t>
            </w:r>
            <w:r>
              <w:t xml:space="preserve">for every exposure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that common weighting is what makes the causal contrast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 apples-to-apples comparison.</w:t>
            </w:r>
          </w:p>
          <w:p>
            <w:pPr>
              <w:pStyle w:val="BodyText"/>
            </w:pPr>
            <w:r>
              <w:t xml:space="preserve">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are associated,</w:t>
            </w:r>
            <w:r>
              <w:t xml:space="preserve"> </w:t>
            </w:r>
            <w:r>
              <w:t xml:space="preserve">the two risks diverge;</w:t>
            </w:r>
            <w:r>
              <w:t xml:space="preserve"> </w:t>
            </w:r>
            <w:r>
              <w:t xml:space="preserve">they coincide in the absence of such association.</w:t>
            </w:r>
          </w:p>
          <w:bookmarkEnd w:id="42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2" w:name="cor-observed-equals-causal"/>
          <w:p>
            <w:pPr>
              <w:pStyle w:val="BodyText"/>
            </w:pPr>
            <w:r>
              <w:rPr>
                <w:b/>
                <w:bCs/>
              </w:rPr>
              <w:t xml:space="preserve">Corollary 9 (Observed and causal marginal risks coincide without confounding)</w:t>
            </w:r>
            <w:r>
              <w:t xml:space="preserve"> </w:t>
            </w:r>
            <w:r>
              <w:t xml:space="preserve">Assume</w:t>
            </w:r>
            <w:r>
              <w:t xml:space="preserve"> </w:t>
            </w:r>
            <w:hyperlink r:id="rId409">
              <w:r>
                <w:rPr>
                  <w:rStyle w:val="Hyperlink"/>
                </w:rPr>
                <w:t xml:space="preserve">Consistency</w:t>
              </w:r>
            </w:hyperlink>
            <w:r>
              <w:t xml:space="preserve">,</w:t>
            </w:r>
            <w:r>
              <w:t xml:space="preserve"> </w:t>
            </w:r>
            <w:hyperlink r:id="rId410">
              <w:r>
                <w:rPr>
                  <w:rStyle w:val="Hyperlink"/>
                </w:rPr>
                <w:t xml:space="preserve">Conditional Exchangeability</w:t>
              </w:r>
            </w:hyperlink>
            <w:r>
              <w:t xml:space="preserve">,</w:t>
            </w:r>
            <w:r>
              <w:t xml:space="preserve"> </w:t>
            </w:r>
            <w:hyperlink r:id="rId411">
              <w:r>
                <w:rPr>
                  <w:rStyle w:val="Hyperlink"/>
                </w:rPr>
                <w:t xml:space="preserve">Positivity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 observed and causal marginal risks are equal: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π</m:t>
                    </m:r>
                  </m:e>
                  <m:sub>
                    <m:r>
                      <m:t>a</m:t>
                    </m:r>
                  </m:sub>
                </m:sSub>
              </m:oMath>
            </m:oMathPara>
          </w:p>
          <w:tbl>
            <w:tblPr>
              <w:tblStyle w:val="Table"/>
              <w:tblLook w:firstRow="0" w:lastRow="0" w:firstColumn="0" w:lastColumn="0" w:noHBand="0" w:noVBand="0" w:val="0000"/>
              <w:tblBorders>
                <w:top w:val="single" w:sz="4" w:space="0" w:color="909090"/>
                <w:left w:val="single" w:sz="24" w:space="0" w:color="909090"/>
                <w:bottom w:val="single" w:sz="4" w:space="0" w:color="909090"/>
                <w:right w:val="single" w:sz="4" w:space="0" w:color="909090"/>
              </w:tblBorders>
              <w:tblCellMar>
                <w:left w:w="144" w:type="dxa"/>
                <w:right w:w="144" w:type="dxa"/>
              </w:tblCellMar>
              <w:tblLook w:firstRow="0" w:lastRow="0" w:firstColumn="0" w:lastColumn="0" w:noHBand="0" w:noVBand="0" w:val="0000"/>
            </w:tblPr>
            <w:tr>
              <w:trPr>
                <w:cantSplit/>
              </w:trPr>
              <w:tc>
                <w:tcPr>
                  <w:shd w:color="auto" w:fill="e6e6e6" w:val="clear"/>
                  <w:tcMar>
                    <w:top w:w="92" w:type="dxa"/>
                    <w:bottom w:w="92" w:type="dxa"/>
                  </w:tcMar>
                </w:tcPr>
                <w:p>
                  <w:pPr>
                    <w:pStyle w:val="FirstParagraph"/>
                  </w:pPr>
                  <w:pPr>
                    <w:spacing w:before="16" w:after="16"/>
                  </w:pPr>
                  <w:r>
                    <w:t xml:space="preserve">Proof</w:t>
                  </w:r>
                </w:p>
              </w:tc>
            </w:tr>
            <w:tr>
              <w:trPr>
                <w:cantSplit/>
              </w:trPr>
              <w:tc>
                <w:tcPr>
                  <w:tcMar>
                    <w:top w:w="108" w:type="dxa"/>
                    <w:bottom w:w="108" w:type="dxa"/>
                  </w:tcMar>
                </w:tcPr>
                <w:p>
                  <w:pPr>
                    <w:pStyle w:val="BodyText"/>
                  </w:pPr>
                  <w:r>
                    <w:rPr>
                      <w:i/>
                      <w:iCs/>
                    </w:rPr>
                    <w:t xml:space="preserve">Proof</w:t>
                  </w:r>
                  <w:r>
                    <w:t xml:space="preserve">. </w:t>
                  </w:r>
                  <w:r>
                    <w:t xml:space="preserve">When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the conditional and marginal distributions of</w:t>
                  </w:r>
                  <w:r>
                    <w:t xml:space="preserve"> </w:t>
                  </w:r>
                  <m:oMath>
                    <m:r>
                      <m:t>Z</m:t>
                    </m:r>
                  </m:oMath>
                  <w:r>
                    <w:t xml:space="preserve"> </w:t>
                  </w:r>
                  <w:r>
                    <w:t xml:space="preserve">coincide,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Z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Z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w:r>
                    <w:t xml:space="preserve">so</w:t>
                  </w:r>
                  <w:r>
                    <w:t xml:space="preserve"> </w:t>
                  </w:r>
                  <w:hyperlink w:anchor="thm-observed-marginal-risk">
                    <w:r>
                      <w:rPr>
                        <w:rStyle w:val="Hyperlink"/>
                      </w:rPr>
                      <w:t xml:space="preserve">Theorem 14</w:t>
                    </w:r>
                  </w:hyperlink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w:hyperlink w:anchor="thm-causal-marginal-risk">
                    <w:r>
                      <w:rPr>
                        <w:rStyle w:val="Hyperlink"/>
                      </w:rPr>
                      <w:t xml:space="preserve">Theorem 16</w:t>
                    </w:r>
                  </w:hyperlink>
                  <w:r>
                    <w:t xml:space="preserve"> </w:t>
                  </w:r>
                  <w:r>
                    <w:t xml:space="preserve">give: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eqArr>
                        <m:e>
                          <m:r>
                            <m:t>π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  <m:r>
                                <m:rPr>
                                  <m:sty m:val="p"/>
                                </m:rPr>
                                <m:t>∣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a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[observed marginal risk theorem]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[no confounding]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sSub>
                            <m:e>
                              <m:r>
                                <m:t>π</m:t>
                              </m:r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[causal marginal risk theorem]</m:t>
                          </m:r>
                        </m:e>
                      </m:eqArr>
                    </m:oMath>
                  </m:oMathPara>
                </w:p>
                <w:p/>
              </w:tc>
            </w:tr>
          </w:tbl>
          <w:bookmarkEnd w:id="422"/>
        </w:tc>
      </w:tr>
    </w:tbl>
    <w:p>
      <w:pPr>
        <w:pStyle w:val="FirstParagraph"/>
      </w:pPr>
      <w:r>
        <w:t xml:space="preserve">Under complete randomization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design delivers</w:t>
      </w:r>
      <w:r>
        <w:t xml:space="preserve"> </w:t>
      </w:r>
      <m:oMath>
        <m:r>
          <m:t>Z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together with the other two identification assumptions</w:t>
      </w:r>
      <w:r>
        <w:t xml:space="preserve"> </w:t>
      </w:r>
      <w:r>
        <w:t xml:space="preserve">as parallel consequences —</w:t>
      </w:r>
      <w:r>
        <w:t xml:space="preserve"> </w:t>
      </w:r>
      <w:r>
        <w:t xml:space="preserve">conditional exchangeability (randomized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 the potential</w:t>
      </w:r>
      <w:r>
        <w:t xml:space="preserve"> </w:t>
      </w:r>
      <w:r>
        <w:t xml:space="preserve">outcomes, hence also independent given</w:t>
      </w:r>
      <w:r>
        <w:t xml:space="preserve"> </w:t>
      </w:r>
      <m:oMath>
        <m:r>
          <m:t>Z</m:t>
        </m:r>
      </m:oMath>
      <w:r>
        <w:t xml:space="preserve">) and positivity (every level has</w:t>
      </w:r>
      <w:r>
        <w:t xml:space="preserve"> </w:t>
      </w:r>
      <w:r>
        <w:t xml:space="preserve">positive probability in each stratum) —</w:t>
      </w:r>
      <w:r>
        <w:t xml:space="preserve"> </w:t>
      </w:r>
      <w:r>
        <w:t xml:space="preserve">so consistency and randomization alone suffice</w:t>
      </w:r>
      <w:r>
        <w:t xml:space="preserve"> </w:t>
      </w:r>
      <w:r>
        <w:t xml:space="preserve">(Hernán and Robins 2020, chaps. 2–3)</w:t>
      </w:r>
      <w:r>
        <w:t xml:space="preserve">.</w:t>
      </w:r>
      <w:r>
        <w:t xml:space="preserve"> </w:t>
      </w:r>
      <w:r>
        <w:t xml:space="preserve">(Marginal independence</w:t>
      </w:r>
      <w:r>
        <w:t xml:space="preserve"> </w:t>
      </w:r>
      <m:oMath>
        <m:r>
          <m:t>Z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on its own does not imply exchangeability;</w:t>
      </w:r>
      <w:r>
        <w:t xml:space="preserve"> </w:t>
      </w:r>
      <w:r>
        <w:t xml:space="preserve">randomization is the stronger design assumption that yields all three.)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23" w:name="exm-observed-equals-causal"/>
          <w:p>
            <w:pPr>
              <w:pStyle w:val="BodyText"/>
            </w:pPr>
            <w:r>
              <w:rPr>
                <w:b/>
                <w:bCs/>
              </w:rPr>
              <w:t xml:space="preserve">Example 21 (Illustration: coincidence under randomization)</w:t>
            </w:r>
            <w:r>
              <w:t xml:space="preserve"> </w:t>
            </w:r>
            <w:r>
              <w:t xml:space="preserve">Take the same age-specific risks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0.089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0.159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observed-marginal-risk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but now suppose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had been randomized,</w:t>
            </w:r>
            <w:r>
              <w:t xml:space="preserve"> </w:t>
            </w:r>
            <w:r>
              <w:t xml:space="preserve">so the exposed would carry the population’s age distribution</w:t>
            </w:r>
            <w:r>
              <w:t xml:space="preserve"> </w:t>
            </w:r>
            <w:r>
              <w:t xml:space="preserve">instead of the actual, older-skewing one: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0.287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 observed marginal risk would be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[observed marginal risk theorem]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0.287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0.089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0.287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0.159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[substitute randomized weights]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0.109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[arithmetic]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equal to the causal marginal risk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0.109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causal-marginal-risk">
              <w:r>
                <w:rPr>
                  <w:rStyle w:val="Hyperlink"/>
                </w:rPr>
                <w:t xml:space="preserve">Example 20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exactly as</w:t>
            </w:r>
            <w:r>
              <w:t xml:space="preserve"> </w:t>
            </w:r>
            <w:hyperlink w:anchor="cor-observed-equals-causal">
              <w:r>
                <w:rPr>
                  <w:rStyle w:val="Hyperlink"/>
                </w:rPr>
                <w:t xml:space="preserve">Corollary 9</w:t>
              </w:r>
            </w:hyperlink>
            <w:r>
              <w:t xml:space="preserve"> </w:t>
            </w:r>
            <w:r>
              <w:t xml:space="preserve">predicts.</w:t>
            </w:r>
          </w:p>
          <w:bookmarkEnd w:id="423"/>
          <w:p/>
        </w:tc>
      </w:tr>
    </w:tbl>
    <w:p>
      <w:pPr>
        <w:pStyle w:val="BodyText"/>
      </w:pPr>
      <w:r>
        <w:t xml:space="preserve">Two related procedures estimate these marginal risks from a fitted regression model: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4" w:name="def-g-computation"/>
          <w:p>
            <w:pPr>
              <w:pStyle w:val="BodyText"/>
            </w:pPr>
            <w:r>
              <w:rPr>
                <w:b/>
                <w:bCs/>
              </w:rPr>
              <w:t xml:space="preserve">Definition 19 (G-computation)</w:t>
            </w:r>
            <w:r>
              <w:t xml:space="preserve"> </w:t>
            </w:r>
            <w:r>
              <w:rPr>
                <w:b/>
                <w:bCs/>
              </w:rPr>
              <w:t xml:space="preserve">G-computation</w:t>
            </w:r>
            <w:r>
              <w:t xml:space="preserve"> </w:t>
            </w:r>
            <w:r>
              <w:t xml:space="preserve">(also called the</w:t>
            </w:r>
            <w:r>
              <w:t xml:space="preserve"> </w:t>
            </w:r>
            <w:r>
              <w:rPr>
                <w:b/>
                <w:bCs/>
              </w:rPr>
              <w:t xml:space="preserve">g-formula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standardization</w:t>
            </w:r>
            <w:r>
              <w:t xml:space="preserve">)</w:t>
            </w:r>
            <w:r>
              <w:t xml:space="preserve"> </w:t>
            </w:r>
            <w:r>
              <w:t xml:space="preserve">is a procedure for estimating the causal marginal risk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w:hyperlink w:anchor="def-causal-marginal-risk">
              <w:r>
                <w:rPr>
                  <w:rStyle w:val="Hyperlink"/>
                </w:rPr>
                <w:t xml:space="preserve">Definition 18</w:t>
              </w:r>
            </w:hyperlink>
            <w:r>
              <w:t xml:space="preserve">) from observed data</w:t>
            </w:r>
            <w:r>
              <w:t xml:space="preserve"> </w:t>
            </w:r>
            <w:r>
              <w:t xml:space="preserve">(Robins 1986; see also Hernán and Robins 2020, chap. 13)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Fit a regression model for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For each observation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, predict the risk under exposure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writing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z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short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Average these predicted risks over the observed covariate distribution: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</m:e>
                  <m:sub>
                    <m:r>
                      <m:t>a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bookmarkEnd w:id="424"/>
        </w:tc>
      </w:tr>
    </w:tbl>
    <w:p>
      <w:pPr>
        <w:pStyle w:val="FirstParagraph"/>
      </w:pPr>
      <w:r>
        <w:t xml:space="preserve">The following example carries out this procedure on the WCGS data.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25" w:name="exm-wcgs-causal-marginal-risks"/>
          <w:p>
            <w:pPr>
              <w:pStyle w:val="BodyText"/>
            </w:pPr>
            <w:r>
              <w:rPr>
                <w:b/>
                <w:bCs/>
              </w:rPr>
              <w:t xml:space="preserve">Example 22 (Estimated causal marginal risks (WCGS))</w:t>
            </w:r>
            <w:r>
              <w:t xml:space="preserve"> </w:t>
            </w:r>
            <w:r>
              <w:t xml:space="preserve">Continuing with the same WCGS data and fitted model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wcgs_clean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fit</w:t>
            </w:r>
            <w:r>
              <w:t xml:space="preserve">) introduced in</w:t>
            </w:r>
            <w:r>
              <w:t xml:space="preserve"> </w:t>
            </w:r>
            <w:hyperlink w:anchor="exm-cond-rd-rr">
              <w:r>
                <w:rPr>
                  <w:rStyle w:val="Hyperlink"/>
                </w:rPr>
                <w:t xml:space="preserve">Example 14</w:t>
              </w:r>
            </w:hyperlink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rPr>
                <w:rStyle w:val="VerbatimChar"/>
              </w:rPr>
              <w:t xml:space="preserve">dibpat</w:t>
            </w:r>
            <w:r>
              <w:t xml:space="preserve"> </w:t>
            </w:r>
            <w:r>
              <w:t xml:space="preserve">(behavior pattern) as the exposure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chd69</w:t>
            </w:r>
            <w:r>
              <w:t xml:space="preserve"> </w:t>
            </w:r>
            <w:r>
              <w:t xml:space="preserve">(coronary heart disease by 1969) as the outcome,</w:t>
            </w:r>
            <w:r>
              <w:t xml:space="preserve"> </w:t>
            </w:r>
            <w:r>
              <w:t xml:space="preserve">adjusted for</w:t>
            </w:r>
            <w:r>
              <w:t xml:space="preserve"> </w:t>
            </w:r>
            <w:r>
              <w:rPr>
                <w:rStyle w:val="VerbatimChar"/>
              </w:rPr>
              <w:t xml:space="preserve">age</w:t>
            </w:r>
            <w:r>
              <w:t xml:space="preserve">: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causal marginal risks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</m:e>
                    <m:sub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i</m:t>
                      </m:r>
                    </m:sub>
                  </m:sSub>
                </m:e>
              </m:nary>
            </m:oMath>
            <w:r>
              <w:t xml:space="preserve"> </w:t>
            </w:r>
            <w:r>
              <w:t xml:space="preserve">standardize the fitted risks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z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over the full covariate distribution</w:t>
            </w:r>
            <w:r>
              <w:t xml:space="preserve"> </w:t>
            </w:r>
            <w:r>
              <w:t xml:space="preserve">(</w:t>
            </w:r>
            <w:hyperlink w:anchor="def-g-computation">
              <w:r>
                <w:rPr>
                  <w:rStyle w:val="Hyperlink"/>
                </w:rPr>
                <w:t xml:space="preserve">Definition 19</w:t>
              </w:r>
            </w:hyperlink>
            <w:r>
              <w:t xml:space="preserve">):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dibpat_levels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levels</w:t>
            </w:r>
            <w:r>
              <w:rPr>
                <w:rStyle w:val="NormalTok"/>
              </w:rPr>
              <w:t xml:space="preserve">(wcgs_clean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dibpat)</w:t>
            </w:r>
            <w:r>
              <w:br/>
            </w:r>
            <w:r>
              <w:rPr>
                <w:rStyle w:val="NormalTok"/>
              </w:rPr>
              <w:t xml:space="preserve">wcgs_counterfactual_a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wcgs_clean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dibpat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"Type A"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dibpat_levels)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wcgs_counterfactual_b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wcgs_clean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dibpat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"Type B"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dibpat_levels)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pi1_hat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(fit,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wcgs_counterfactual_a,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pi0_hat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(fit,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wcgs_counterfactual_b,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0.109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0.052</m:t>
                </m:r>
              </m:oMath>
            </m:oMathPara>
          </w:p>
          <w:bookmarkEnd w:id="425"/>
          <w:p/>
        </w:tc>
      </w:tr>
    </w:tbl>
    <w:p>
      <w:pPr>
        <w:pStyle w:val="FirstParagraph"/>
      </w:pPr>
      <w:r>
        <w:t xml:space="preserve">Under the identification assumptions of</w:t>
      </w:r>
      <w:r>
        <w:t xml:space="preserve"> </w:t>
      </w:r>
      <w:hyperlink w:anchor="thm-causal-marginal-risk">
        <w:r>
          <w:rPr>
            <w:rStyle w:val="Hyperlink"/>
          </w:rPr>
          <w:t xml:space="preserve">Theorem 16</w:t>
        </w:r>
      </w:hyperlink>
      <w:r>
        <w:t xml:space="preserve">,</w:t>
      </w:r>
      <w:r>
        <w:t xml:space="preserve"> </w:t>
      </w:r>
      <w:r>
        <w:t xml:space="preserve">this procedure consistently estimates the causal marginal risk: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6" w:name="thm-g-computation-consistency"/>
          <w:p>
            <w:pPr>
              <w:pStyle w:val="BodyText"/>
            </w:pPr>
            <w:r>
              <w:rPr>
                <w:b/>
                <w:bCs/>
              </w:rPr>
              <w:t xml:space="preserve">Theorem 17 (Consistency of g-computation)</w:t>
            </w:r>
            <w:r>
              <w:t xml:space="preserve"> </w:t>
            </w:r>
            <w:r>
              <w:t xml:space="preserve">Suppose:</w:t>
            </w:r>
          </w:p>
          <w:p>
            <w:pPr>
              <w:pStyle w:val="Compact"/>
              <w:numPr>
                <w:ilvl w:val="0"/>
                <w:numId w:val="1025"/>
              </w:numPr>
            </w:pPr>
            <w:r>
              <w:t xml:space="preserve">the data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Z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, are i.i.d. draws from the population;</w:t>
            </w:r>
          </w:p>
          <w:p>
            <w:pPr>
              <w:pStyle w:val="Compact"/>
              <w:numPr>
                <w:ilvl w:val="0"/>
                <w:numId w:val="1025"/>
              </w:numPr>
            </w:pPr>
            <w:r>
              <w:t xml:space="preserve">the outcome regression is correctly specified,</w:t>
            </w:r>
            <w:r>
              <w:t xml:space="preserve"> </w:t>
            </w:r>
            <w:r>
              <w:t xml:space="preserve">so the fitted coefficients are consistent,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p</m:t>
                  </m:r>
                </m:lim>
              </m:limUpp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(standard MLE consistency for a correctly specified GLM; see</w:t>
            </w:r>
            <w:r>
              <w:t xml:space="preserve"> </w:t>
            </w:r>
            <w:r>
              <w:t xml:space="preserve">Agresti (2015)</w:t>
            </w:r>
            <w:r>
              <w:t xml:space="preserve">, Chapter 4);</w:t>
            </w:r>
          </w:p>
          <w:p>
            <w:pPr>
              <w:pStyle w:val="Compact"/>
              <w:numPr>
                <w:ilvl w:val="0"/>
                <w:numId w:val="1025"/>
              </w:numPr>
            </w:pPr>
            <w:r>
              <w:t xml:space="preserve">the identification assumptions of</w:t>
            </w:r>
            <w:r>
              <w:t xml:space="preserve"> </w:t>
            </w:r>
            <w:hyperlink w:anchor="thm-causal-marginal-risk">
              <w:r>
                <w:rPr>
                  <w:rStyle w:val="Hyperlink"/>
                </w:rPr>
                <w:t xml:space="preserve">Theorem 16</w:t>
              </w:r>
            </w:hyperlink>
            <w:r>
              <w:t xml:space="preserve"> </w:t>
            </w:r>
            <w:r>
              <w:t xml:space="preserve">hold;</w:t>
            </w:r>
          </w:p>
          <w:p>
            <w:pPr>
              <w:pStyle w:val="Compact"/>
              <w:numPr>
                <w:ilvl w:val="0"/>
                <w:numId w:val="1025"/>
              </w:numPr>
            </w:pPr>
            <w:r>
              <w:t xml:space="preserve">the predictor vectors are uniformly bounded,</w:t>
            </w:r>
            <w:r>
              <w:t xml:space="preserve"> </w:t>
            </w:r>
            <m:oMath>
              <m:r>
                <m:rPr>
                  <m:sty m:val="p"/>
                </m:rPr>
                <m:t>∥</m:t>
              </m:r>
              <m:sSub>
                <m:e>
                  <m:r>
                    <m:t>x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∥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(as holds when covariates are bounded).</w:t>
            </w:r>
          </w:p>
          <w:p>
            <w:pPr>
              <w:pStyle w:val="FirstParagraph"/>
            </w:pPr>
            <w:r>
              <w:t xml:space="preserve">Then the g-computation estimator (</w:t>
            </w:r>
            <w:hyperlink w:anchor="def-g-computation">
              <w:r>
                <w:rPr>
                  <w:rStyle w:val="Hyperlink"/>
                </w:rPr>
                <w:t xml:space="preserve">Definition 19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is consistent for the causal marginal risk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w:hyperlink w:anchor="def-causal-marginal-risk">
              <w:r>
                <w:rPr>
                  <w:rStyle w:val="Hyperlink"/>
                </w:rPr>
                <w:t xml:space="preserve">Definition 18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</m:e>
                  <m:sub>
                    <m:r>
                      <m:t>a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→</m:t>
                    </m:r>
                  </m:e>
                  <m:lim>
                    <m:r>
                      <m:t>p</m:t>
                    </m:r>
                  </m:lim>
                </m:limUpp>
                <m:sSub>
                  <m:e>
                    <m:r>
                      <m:t>π</m:t>
                    </m:r>
                  </m:e>
                  <m:sub>
                    <m:r>
                      <m:t>a</m:t>
                    </m:r>
                  </m:sub>
                </m:sSub>
              </m:oMath>
            </m:oMathPara>
          </w:p>
          <w:tbl>
            <w:tblPr>
              <w:tblStyle w:val="Table"/>
              <w:tblLook w:firstRow="0" w:lastRow="0" w:firstColumn="0" w:lastColumn="0" w:noHBand="0" w:noVBand="0" w:val="0000"/>
              <w:tblBorders>
                <w:top w:val="single" w:sz="4" w:space="0" w:color="909090"/>
                <w:left w:val="single" w:sz="24" w:space="0" w:color="909090"/>
                <w:bottom w:val="single" w:sz="4" w:space="0" w:color="909090"/>
                <w:right w:val="single" w:sz="4" w:space="0" w:color="909090"/>
              </w:tblBorders>
              <w:tblCellMar>
                <w:left w:w="144" w:type="dxa"/>
                <w:right w:w="144" w:type="dxa"/>
              </w:tblCellMar>
              <w:tblLook w:firstRow="0" w:lastRow="0" w:firstColumn="0" w:lastColumn="0" w:noHBand="0" w:noVBand="0" w:val="0000"/>
            </w:tblPr>
            <w:tr>
              <w:trPr>
                <w:cantSplit/>
              </w:trPr>
              <w:tc>
                <w:tcPr>
                  <w:shd w:color="auto" w:fill="e6e6e6" w:val="clear"/>
                  <w:tcMar>
                    <w:top w:w="92" w:type="dxa"/>
                    <w:bottom w:w="92" w:type="dxa"/>
                  </w:tcMar>
                </w:tcPr>
                <w:p>
                  <w:pPr>
                    <w:pStyle w:val="FirstParagraph"/>
                  </w:pPr>
                  <w:pPr>
                    <w:spacing w:before="16" w:after="16"/>
                  </w:pPr>
                  <w:r>
                    <w:t xml:space="preserve">Proof</w:t>
                  </w:r>
                </w:p>
              </w:tc>
            </w:tr>
            <w:tr>
              <w:trPr>
                <w:cantSplit/>
              </w:trPr>
              <w:tc>
                <w:tcPr>
                  <w:tcMar>
                    <w:top w:w="108" w:type="dxa"/>
                    <w:bottom w:w="108" w:type="dxa"/>
                  </w:tcMar>
                </w:tcPr>
                <w:p>
                  <w:pPr>
                    <w:pStyle w:val="BodyText"/>
                  </w:pPr>
                  <w:r>
                    <w:rPr>
                      <w:i/>
                      <w:iCs/>
                    </w:rPr>
                    <w:t xml:space="preserve">Proof</w:t>
                  </w:r>
                  <w:r>
                    <w:t xml:space="preserve">. </w:t>
                  </w:r>
                  <w:r>
                    <w:t xml:space="preserve">Split the estimator into the average of the</w:t>
                  </w:r>
                  <w:r>
                    <w:t xml:space="preserve"> </w:t>
                  </w:r>
                  <w:r>
                    <w:rPr>
                      <w:b/>
                      <w:bCs/>
                    </w:rPr>
                    <w:t xml:space="preserve">true</w:t>
                  </w:r>
                  <w:r>
                    <w:t xml:space="preserve"> </w:t>
                  </w:r>
                  <w:r>
                    <w:t xml:space="preserve">conditional risks</w:t>
                  </w:r>
                  <w:r>
                    <w:t xml:space="preserve"> </w:t>
                  </w:r>
                  <w:r>
                    <w:t xml:space="preserve">plus an estimation-error term: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eqAr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π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n</m:t>
                              </m:r>
                            </m:den>
                          </m:f>
                          <m:nary>
                            <m:naryPr>
                              <m:chr m:val="∑"/>
                              <m:limLoc m:val="undOvr"/>
                              <m:subHide m:val="off"/>
                              <m:supHide m:val="off"/>
                            </m:naryPr>
                            <m:sub>
                              <m:r>
                                <m:t>i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b>
                            <m:sup>
                              <m:r>
                                <m:t>n</m:t>
                              </m:r>
                            </m:sup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π</m:t>
                                  </m:r>
                                </m:e>
                              </m:acc>
                            </m:e>
                          </m:nary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r>
                                <m:t>z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[definition of the estimator]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n</m:t>
                              </m:r>
                            </m:den>
                          </m:f>
                          <m:nary>
                            <m:naryPr>
                              <m:chr m:val="∑"/>
                              <m:limLoc m:val="undOvr"/>
                              <m:subHide m:val="off"/>
                              <m:supHide m:val="off"/>
                            </m:naryPr>
                            <m:sub>
                              <m:r>
                                <m:t>i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b>
                            <m:sup>
                              <m:r>
                                <m:t>n</m:t>
                              </m:r>
                            </m:sup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sSub>
                                <m:e>
                                  <m:r>
                                    <m:t>z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nary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n</m:t>
                              </m:r>
                            </m:den>
                          </m:f>
                          <m:nary>
                            <m:naryPr>
                              <m:chr m:val="∑"/>
                              <m:limLoc m:val="undOvr"/>
                              <m:subHide m:val="off"/>
                              <m:supHide m:val="off"/>
                            </m:naryPr>
                            <m:sub>
                              <m:r>
                                <m:t>i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b>
                            <m:sup>
                              <m:r>
                                <m:t>n</m:t>
                              </m:r>
                            </m:sup>
                            <m:e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acc>
                                    <m:accPr>
                                      <m:chr m:val="̂"/>
                                    </m:accPr>
                                    <m:e>
                                      <m:r>
                                        <m:t>π</m:t>
                                      </m:r>
                                    </m:e>
                                  </m:acc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r>
                                    <m:t>a</m:t>
                                  </m:r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sSub>
                                    <m:e>
                                      <m:r>
                                        <m:t>z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r>
                                    <m:t>π</m:t>
                                  </m:r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r>
                                    <m:t>a</m:t>
                                  </m:r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sSub>
                                    <m:e>
                                      <m:r>
                                        <m:t>z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e>
                              </m:d>
                            </m:e>
                          </m:nary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[add and subtract the true risks]</m:t>
                          </m:r>
                        </m:e>
                      </m:eqArr>
                    </m:oMath>
                  </m:oMathPara>
                </w:p>
                <w:p>
                  <w:pPr>
                    <w:pStyle w:val="FirstParagraph"/>
                  </w:pPr>
                  <w:r>
                    <w:t xml:space="preserve">The estimation-error term converges to zero in probability.</w:t>
                  </w:r>
                  <w:r>
                    <w:t xml:space="preserve"> </w:t>
                  </w:r>
                  <w:r>
                    <w:t xml:space="preserve">By assumption, the fitted coefficients are consistent,</w:t>
                  </w:r>
                  <w:r>
                    <w:t xml:space="preserve"> </w:t>
                  </w:r>
                  <m:oMath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  <m:limUpp>
                      <m:e>
                        <m:r>
                          <m:rPr>
                            <m:sty m:val="p"/>
                          </m:rPr>
                          <m:t>→</m:t>
                        </m:r>
                      </m:e>
                      <m:lim>
                        <m:r>
                          <m:t>p</m:t>
                        </m:r>
                      </m:lim>
                    </m:limUpp>
                    <m:sSup>
                      <m:e>
                        <m:r>
                          <m:t>β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oMath>
                  <w:r>
                    <w:t xml:space="preserve">.</w:t>
                  </w:r>
                  <w:r>
                    <w:t xml:space="preserve"> </w:t>
                  </w:r>
                  <w:r>
                    <w:t xml:space="preserve">Write the fitted and true risks as the logistic link of the linear predictor,</w:t>
                  </w:r>
                  <w:r>
                    <w:t xml:space="preserve"> </w:t>
                  </w:r>
                  <m:oMath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z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Sup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i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bSup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</m:d>
                    <m:r>
                      <m:t>​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z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Sup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i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bSup>
                        <m:sSup>
                          <m:e>
                            <m:r>
                              <m:t>β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</m:e>
                    </m:d>
                    <m:r>
                      <m:t>​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w:r>
                    <w:t xml:space="preserve">and recall that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expit</m:t>
                    </m:r>
                  </m:oMath>
                  <w:r>
                    <w:t xml:space="preserve"> </w:t>
                  </w:r>
                  <w:r>
                    <w:t xml:space="preserve">is Lipschitz with constant</w:t>
                  </w:r>
                  <w:r>
                    <w:t xml:space="preserve"> </w:t>
                  </w:r>
                  <m:oMath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4</m:t>
                        </m:r>
                      </m:den>
                    </m:f>
                  </m:oMath>
                  <w:r>
                    <w:t xml:space="preserve"> </w:t>
                  </w:r>
                  <w:r>
                    <w:t xml:space="preserve">(its derivative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is at most</w:t>
                  </w:r>
                  <w:r>
                    <w:t xml:space="preserve"> </w:t>
                  </w:r>
                  <m:oMath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4</m:t>
                        </m:r>
                      </m:den>
                    </m:f>
                  </m:oMath>
                  <w:r>
                    <w:t xml:space="preserve">).</w:t>
                  </w:r>
                  <w:r>
                    <w:t xml:space="preserve"> </w:t>
                  </w:r>
                  <w:r>
                    <w:t xml:space="preserve">Then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eqArr>
                        <m:e>
                          <m:d>
                            <m:dPr>
                              <m:begChr m:val="|"/>
                              <m:sepChr m:val=""/>
                              <m:endChr m:val="|"/>
                              <m:grow/>
                            </m:dPr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π</m:t>
                                  </m:r>
                                </m:e>
                              </m:acc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sSub>
                                <m:e>
                                  <m:r>
                                    <m:t>z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sSub>
                                <m:e>
                                  <m:r>
                                    <m:t>z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|"/>
                              <m:sepChr m:val=""/>
                              <m:endChr m:val="|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expit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{"/>
                                  <m:sepChr m:val=""/>
                                  <m:endChr m:val="}"/>
                                  <m:grow/>
                                </m:dPr>
                                <m:e>
                                  <m:sSubSup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a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m:t>,</m:t>
                                      </m:r>
                                      <m:r>
                                        <m:t>i</m:t>
                                      </m:r>
                                    </m:sub>
                                    <m:sup>
                                      <m:r>
                                        <m:rPr>
                                          <m:sty m:val="p"/>
                                        </m:rPr>
                                        <m:t>′</m:t>
                                      </m:r>
                                    </m:sup>
                                  </m:sSubSup>
                                  <m:acc>
                                    <m:accPr>
                                      <m:chr m:val="̂"/>
                                    </m:accPr>
                                    <m:e>
                                      <m:r>
                                        <m:t>β</m:t>
                                      </m:r>
                                    </m:e>
                                  </m:acc>
                                </m:e>
                              </m:d>
                              <m:r>
                                <m:t>​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rPr>
                                  <m:sty m:val="p"/>
                                </m:rPr>
                                <m:t>expit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{"/>
                                  <m:sepChr m:val=""/>
                                  <m:endChr m:val="}"/>
                                  <m:grow/>
                                </m:dPr>
                                <m:e>
                                  <m:sSubSup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a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m:t>,</m:t>
                                      </m:r>
                                      <m:r>
                                        <m:t>i</m:t>
                                      </m:r>
                                    </m:sub>
                                    <m:sup>
                                      <m:r>
                                        <m:rPr>
                                          <m:sty m:val="p"/>
                                        </m:rPr>
                                        <m:t>′</m:t>
                                      </m:r>
                                    </m:sup>
                                  </m:sSubSup>
                                  <m:sSup>
                                    <m:e>
                                      <m:r>
                                        <m:t>β</m:t>
                                      </m:r>
                                    </m:e>
                                    <m:sup>
                                      <m:r>
                                        <m:rPr>
                                          <m:sty m:val="p"/>
                                        </m:rPr>
                                        <m:t>*</m:t>
                                      </m:r>
                                    </m:sup>
                                  </m:sSup>
                                </m:e>
                              </m:d>
                              <m:r>
                                <m:t>​</m:t>
                              </m:r>
                            </m:e>
                          </m:d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[risk as logistic link of the linear predictor]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≤</m:t>
                          </m:r>
                          <m:f>
                            <m:fPr>
                              <m:type m:val="lin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4</m:t>
                              </m:r>
                            </m:den>
                          </m:f>
                          <m:d>
                            <m:dPr>
                              <m:begChr m:val="|"/>
                              <m:sepChr m:val=""/>
                              <m:endChr m:val="|"/>
                              <m:grow/>
                            </m:dPr>
                            <m:e>
                              <m:sSubSup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a</m:t>
                                  </m:r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r>
                                    <m:t>i</m:t>
                                  </m:r>
                                </m:sub>
                                <m:sup>
                                  <m:r>
                                    <m:rPr>
                                      <m:sty m:val="p"/>
                                    </m:rPr>
                                    <m:t>′</m:t>
                                  </m:r>
                                </m:sup>
                              </m:sSubSup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Sup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a</m:t>
                                  </m:r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r>
                                    <m:t>i</m:t>
                                  </m:r>
                                </m:sub>
                                <m:sup>
                                  <m:r>
                                    <m:rPr>
                                      <m:sty m:val="p"/>
                                    </m:rPr>
                                    <m:t>′</m:t>
                                  </m:r>
                                </m:sup>
                              </m:sSubSup>
                              <m:sSup>
                                <m:e>
                                  <m:r>
                                    <m:t>β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*</m:t>
                                  </m:r>
                                </m:sup>
                              </m:sSup>
                            </m:e>
                          </m:d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</m:t>
                          </m:r>
                          <m:r>
                            <m:rPr>
                              <m:sty m:val="p"/>
                            </m:rPr>
                            <m:t>expit</m:t>
                          </m:r>
                          <m:r>
                            <m:rPr>
                              <m:nor/>
                              <m:sty m:val="p"/>
                            </m:rPr>
                            <m:t> is </m:t>
                          </m:r>
                          <m:f>
                            <m:fPr>
                              <m:type m:val="lin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4</m:t>
                              </m:r>
                            </m:den>
                          </m:f>
                          <m:r>
                            <m:rPr>
                              <m:nor/>
                              <m:sty m:val="p"/>
                            </m:rPr>
                            <m:t>-Lipschitz, by the mean value theorem]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f>
                            <m:fPr>
                              <m:type m:val="lin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4</m:t>
                              </m:r>
                            </m:den>
                          </m:f>
                          <m:d>
                            <m:dPr>
                              <m:begChr m:val="|"/>
                              <m:sepChr m:val=""/>
                              <m:endChr m:val="|"/>
                              <m:grow/>
                            </m:dPr>
                            <m:e>
                              <m:sSubSup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a</m:t>
                                  </m:r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r>
                                    <m:t>i</m:t>
                                  </m:r>
                                </m:sub>
                                <m:sup>
                                  <m:r>
                                    <m:rPr>
                                      <m:sty m:val="p"/>
                                    </m:rPr>
                                    <m:t>′</m:t>
                                  </m:r>
                                </m:sup>
                              </m:sSubSup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p>
                                <m:e>
                                  <m:r>
                                    <m:t>β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*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[factor out </m:t>
                          </m:r>
                          <m:sSubSup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i</m:t>
                              </m:r>
                            </m:sub>
                            <m:sup>
                              <m:r>
                                <m:rPr>
                                  <m:sty m:val="p"/>
                                </m:rPr>
                                <m:t>′</m:t>
                              </m:r>
                            </m:sup>
                          </m:sSubSup>
                          <m:r>
                            <m:rPr>
                              <m:nor/>
                              <m:sty m:val="p"/>
                            </m:rPr>
                            <m:t>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≤</m:t>
                          </m:r>
                          <m:f>
                            <m:fPr>
                              <m:type m:val="lin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4</m:t>
                              </m:r>
                            </m:den>
                          </m:f>
                          <m:r>
                            <m:t> </m:t>
                          </m:r>
                          <m:r>
                            <m:rPr>
                              <m:sty m:val="p"/>
                            </m:rPr>
                            <m:t>∥</m:t>
                          </m:r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∥</m:t>
                          </m:r>
                          <m:r>
                            <m:t> </m:t>
                          </m:r>
                          <m:r>
                            <m:rPr>
                              <m:sty m:val="p"/>
                            </m:rPr>
                            <m:t>∥</m:t>
                          </m:r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−</m:t>
                          </m:r>
                          <m:sSup>
                            <m:e>
                              <m:r>
                                <m:t>β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*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∥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[Cauchy–Schwarz]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≤</m:t>
                          </m:r>
                          <m:f>
                            <m:fPr>
                              <m:type m:val="lin"/>
                            </m:fPr>
                            <m:num>
                              <m:r>
                                <m:t>B</m:t>
                              </m:r>
                            </m:num>
                            <m:den>
                              <m:r>
                                <m:t>4</m:t>
                              </m:r>
                            </m:den>
                          </m:f>
                          <m:r>
                            <m:t> </m:t>
                          </m:r>
                          <m:r>
                            <m:rPr>
                              <m:sty m:val="p"/>
                            </m:rPr>
                            <m:t>∥</m:t>
                          </m:r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−</m:t>
                          </m:r>
                          <m:sSup>
                            <m:e>
                              <m:r>
                                <m:t>β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*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∥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[boundedness condition </m:t>
                          </m:r>
                          <m:r>
                            <m:rPr>
                              <m:sty m:val="p"/>
                            </m:rPr>
                            <m:t>∥</m:t>
                          </m:r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∥</m:t>
                          </m:r>
                          <m:r>
                            <m:rPr>
                              <m:sty m:val="p"/>
                            </m:rPr>
                            <m:t>≤</m:t>
                          </m:r>
                          <m:r>
                            <m:t>B</m:t>
                          </m:r>
                          <m:r>
                            <m:rPr>
                              <m:nor/>
                              <m:sty m:val="p"/>
                            </m:rPr>
                            <m:t>]</m:t>
                          </m:r>
                        </m:e>
                      </m:eqArr>
                    </m:oMath>
                  </m:oMathPara>
                </w:p>
                <w:p>
                  <w:pPr>
                    <w:pStyle w:val="FirstParagraph"/>
                  </w:pPr>
                  <w:r>
                    <w:t xml:space="preserve">uniformly in</w:t>
                  </w:r>
                  <w:r>
                    <w:t xml:space="preserve"> </w:t>
                  </w:r>
                  <m:oMath>
                    <m:r>
                      <m:t>i</m:t>
                    </m:r>
                  </m:oMath>
                  <w:r>
                    <w:t xml:space="preserve">, giving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n</m:t>
                          </m:r>
                        </m:den>
                      </m:f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t>n</m:t>
                          </m:r>
                        </m:sup>
                        <m:e>
                          <m:d>
                            <m:dPr>
                              <m:begChr m:val="|"/>
                              <m:sepChr m:val=""/>
                              <m:endChr m:val="|"/>
                              <m:grow/>
                            </m:dPr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π</m:t>
                                  </m:r>
                                </m:e>
                              </m:acc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sSub>
                                <m:e>
                                  <m:r>
                                    <m:t>z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sSub>
                                <m:e>
                                  <m:r>
                                    <m:t>z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</m:e>
                      </m:nary>
                      <m:r>
                        <m:rPr>
                          <m:sty m:val="p"/>
                        </m:rPr>
                        <m:t>≤</m:t>
                      </m:r>
                      <m:f>
                        <m:fPr>
                          <m:type m:val="lin"/>
                        </m:fPr>
                        <m:num>
                          <m:r>
                            <m:t>B</m:t>
                          </m:r>
                        </m:num>
                        <m:den>
                          <m:r>
                            <m:t>4</m:t>
                          </m:r>
                        </m:den>
                      </m:f>
                      <m:r>
                        <m:t> </m:t>
                      </m:r>
                      <m:r>
                        <m:rPr>
                          <m:sty m:val="p"/>
                        </m:rPr>
                        <m:t>∥</m:t>
                      </m:r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β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∥</m:t>
                      </m:r>
                      <m:limUpp>
                        <m:e>
                          <m:r>
                            <m:rPr>
                              <m:sty m:val="p"/>
                            </m:rPr>
                            <m:t>→</m:t>
                          </m:r>
                        </m:e>
                        <m:lim>
                          <m:r>
                            <m:t>p</m:t>
                          </m:r>
                        </m:lim>
                      </m:limUpp>
                      <m:r>
                        <m:t>0</m:t>
                      </m:r>
                    </m:oMath>
                  </m:oMathPara>
                </w:p>
                <w:p>
                  <w:pPr>
                    <w:pStyle w:val="FirstParagraph"/>
                  </w:pPr>
                  <w:r>
                    <w:t xml:space="preserve">(a uniform bound that pointwise convergence of the individual terms,</w:t>
                  </w:r>
                  <w:r>
                    <w:t xml:space="preserve"> </w:t>
                  </w:r>
                  <w:r>
                    <w:t xml:space="preserve">correlated through the shared</w:t>
                  </w:r>
                  <w:r>
                    <w:t xml:space="preserve"> </w:t>
                  </w:r>
                  <m:oMath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oMath>
                  <w:r>
                    <w:t xml:space="preserve">, would not provide on its own).</w:t>
                  </w:r>
                  <w:r>
                    <w:t xml:space="preserve"> </w:t>
                  </w:r>
                  <w:r>
                    <w:t xml:space="preserve">The remaining term averages the true risks over an i.i.d. sample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z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z</m:t>
                        </m:r>
                      </m:e>
                      <m:sub>
                        <m:r>
                          <m:t>n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from the marginal distribution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Z</m:t>
                        </m:r>
                      </m:sub>
                    </m:sSub>
                  </m:oMath>
                  <w:r>
                    <w:t xml:space="preserve">,</w:t>
                  </w:r>
                  <w:r>
                    <w:t xml:space="preserve"> </w:t>
                  </w:r>
                  <w:r>
                    <w:t xml:space="preserve">so the weak law of large numbers gives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n</m:t>
                          </m:r>
                        </m:den>
                      </m:f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t>n</m:t>
                          </m:r>
                        </m:sup>
                        <m:e>
                          <m:r>
                            <m:t>π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r>
                                <m:t>z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nary>
                      <m:limUpp>
                        <m:e>
                          <m:r>
                            <m:rPr>
                              <m:sty m:val="p"/>
                            </m:rPr>
                            <m:t>→</m:t>
                          </m:r>
                        </m:e>
                        <m:lim>
                          <m:r>
                            <m:t>p</m:t>
                          </m:r>
                        </m:lim>
                      </m:limUpp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π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.</m:t>
                      </m:r>
                      <m:r>
                        <m:t>  </m:t>
                      </m:r>
                      <m:r>
                        <m:rPr>
                          <m:nor/>
                          <m:sty m:val="p"/>
                        </m:rPr>
                        <m:t>[weak law of large numbers]</m:t>
                      </m:r>
                    </m:oMath>
                  </m:oMathPara>
                </w:p>
                <w:p>
                  <w:pPr>
                    <w:pStyle w:val="FirstParagraph"/>
                  </w:pPr>
                  <w:r>
                    <w:t xml:space="preserve">Finally,</w:t>
                  </w:r>
                  <w:r>
                    <w:t xml:space="preserve"> </w:t>
                  </w:r>
                  <w:hyperlink w:anchor="thm-causal-marginal-risk">
                    <w:r>
                      <w:rPr>
                        <w:rStyle w:val="Hyperlink"/>
                      </w:rPr>
                      <w:t xml:space="preserve">Theorem 16</w:t>
                    </w:r>
                  </w:hyperlink>
                  <w:r>
                    <w:t xml:space="preserve"> </w:t>
                  </w:r>
                  <w:r>
                    <w:t xml:space="preserve">identifies this expectation</w:t>
                  </w:r>
                  <w:r>
                    <w:t xml:space="preserve"> </w:t>
                  </w:r>
                  <w:r>
                    <w:t xml:space="preserve">with the causal marginal risk: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π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=</m:t>
                      </m:r>
                      <m:sSub>
                        <m:e>
                          <m:r>
                            <m:t>π</m:t>
                          </m:r>
                        </m:e>
                        <m:sub>
                          <m:r>
                            <m:t>a</m:t>
                          </m:r>
                        </m:sub>
                      </m:sSub>
                      <m:r>
                        <m:rPr>
                          <m:sty m:val="p"/>
                        </m:rPr>
                        <m:t>.</m:t>
                      </m:r>
                      <m:r>
                        <m:t>  </m:t>
                      </m:r>
                      <m:r>
                        <m:rPr>
                          <m:nor/>
                          <m:sty m:val="p"/>
                        </m:rPr>
                        <m:t>[causal marginal risk identification]</m:t>
                      </m:r>
                    </m:oMath>
                  </m:oMathPara>
                </w:p>
                <w:p>
                  <w:pPr>
                    <w:pStyle w:val="FirstParagraph"/>
                  </w:pPr>
                  <w:r>
                    <w:t xml:space="preserve">Combining the three steps: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eqAr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π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n</m:t>
                              </m:r>
                            </m:den>
                          </m:f>
                          <m:nary>
                            <m:naryPr>
                              <m:chr m:val="∑"/>
                              <m:limLoc m:val="undOvr"/>
                              <m:subHide m:val="off"/>
                              <m:supHide m:val="off"/>
                            </m:naryPr>
                            <m:sub>
                              <m:r>
                                <m:t>i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b>
                            <m:sup>
                              <m:r>
                                <m:t>n</m:t>
                              </m:r>
                            </m:sup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sSub>
                                <m:e>
                                  <m:r>
                                    <m:t>z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nary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n</m:t>
                              </m:r>
                            </m:den>
                          </m:f>
                          <m:nary>
                            <m:naryPr>
                              <m:chr m:val="∑"/>
                              <m:limLoc m:val="undOvr"/>
                              <m:subHide m:val="off"/>
                              <m:supHide m:val="off"/>
                            </m:naryPr>
                            <m:sub>
                              <m:r>
                                <m:t>i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b>
                            <m:sup>
                              <m:r>
                                <m:t>n</m:t>
                              </m:r>
                            </m:sup>
                            <m:e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acc>
                                    <m:accPr>
                                      <m:chr m:val="̂"/>
                                    </m:accPr>
                                    <m:e>
                                      <m:r>
                                        <m:t>π</m:t>
                                      </m:r>
                                    </m:e>
                                  </m:acc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r>
                                    <m:t>a</m:t>
                                  </m:r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sSub>
                                    <m:e>
                                      <m:r>
                                        <m:t>z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r>
                                    <m:t>π</m:t>
                                  </m:r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r>
                                    <m:t>a</m:t>
                                  </m:r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sSub>
                                    <m:e>
                                      <m:r>
                                        <m:t>z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e>
                              </m:d>
                            </m:e>
                          </m:nary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[add-and-subtract decomposition]</m:t>
                          </m:r>
                        </m:e>
                        <m:e>
                          <m:r>
                            <m:t>&amp;</m:t>
                          </m:r>
                          <m:limUpp>
                            <m:e>
                              <m:r>
                                <m:rPr>
                                  <m:sty m:val="p"/>
                                </m:rPr>
                                <m:t>→</m:t>
                              </m:r>
                            </m:e>
                            <m:lim>
                              <m:r>
                                <m:t>p</m:t>
                              </m:r>
                            </m:lim>
                          </m:limUpp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0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[Slutsky’s theorem]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[additive identity]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sSub>
                            <m:e>
                              <m:r>
                                <m:t>π</m:t>
                              </m:r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.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[causal marginal risk identification]</m:t>
                          </m:r>
                        </m:e>
                      </m:eqArr>
                    </m:oMath>
                  </m:oMathPara>
                </w:p>
                <w:p/>
              </w:tc>
            </w:tr>
          </w:tbl>
          <w:bookmarkEnd w:id="426"/>
        </w:tc>
      </w:tr>
    </w:tbl>
    <w:p>
      <w:pPr>
        <w:pStyle w:val="FirstParagraph"/>
      </w:pPr>
      <w:r>
        <w:t xml:space="preserve">The WCGS estimate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computed in</w:t>
      </w:r>
      <w:r>
        <w:t xml:space="preserve"> </w:t>
      </w:r>
      <w:hyperlink w:anchor="exm-wcgs-causal-marginal-risks">
        <w:r>
          <w:rPr>
            <w:rStyle w:val="Hyperlink"/>
          </w:rPr>
          <w:t xml:space="preserve">Example 22</w:t>
        </w:r>
      </w:hyperlink>
      <w:r>
        <w:t xml:space="preserve"> </w:t>
      </w:r>
      <w:r>
        <w:t xml:space="preserve">is a realization of the estimator this theorem covers:</w:t>
      </w:r>
      <w:r>
        <w:t xml:space="preserve"> </w:t>
      </w:r>
      <w:r>
        <w:t xml:space="preserve">as the sample grows,</w:t>
      </w:r>
      <w:r>
        <w:t xml:space="preserve"> </w:t>
      </w:r>
      <w:r>
        <w:t xml:space="preserve">that estimate is guaranteed to converge to the causal marginal risk</w:t>
      </w:r>
      <w:r>
        <w:t xml:space="preserve"> </w:t>
      </w:r>
      <m:oMath>
        <m:sSub>
          <m:e>
            <m:r>
              <m:t>π</m:t>
            </m:r>
          </m:e>
          <m:sub>
            <m:r>
              <m:t>1</m:t>
            </m:r>
          </m:sub>
        </m:sSub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7" w:name="def-predictive-margins"/>
          <w:p>
            <w:pPr>
              <w:pStyle w:val="BodyText"/>
            </w:pPr>
            <w:r>
              <w:rPr>
                <w:b/>
                <w:bCs/>
              </w:rPr>
              <w:t xml:space="preserve">Definition 20 (Predictive margins)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predictive margin</w:t>
            </w:r>
            <w:r>
              <w:t xml:space="preserve"> </w:t>
            </w:r>
            <w:r>
              <w:t xml:space="preserve">is the fitted risk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averaged over a chosen set of observations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(the term is due to Graubard and Korn 1999; Lane and Nelder 1982 develop the underlying standardization-as-prediction framework)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rPr>
                        <m:nor/>
                        <m:sty m:val="p"/>
                      </m:rPr>
                      <m:t>PM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S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rPr>
                        <m:sty m:val="p"/>
                      </m:rPr>
                      <m:t>|</m:t>
                    </m:r>
                    <m:r>
                      <m:t>S</m:t>
                    </m:r>
                    <m:r>
                      <m:rPr>
                        <m:sty m:val="p"/>
                      </m:rPr>
                      <m:t>|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S</m:t>
                    </m:r>
                  </m:sub>
                  <m:sup>
                    <m:r>
                      <m:t>​</m:t>
                    </m:r>
                  </m:sup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p>
            <w:pPr>
              <w:pStyle w:val="FirstParagraph"/>
            </w:pPr>
            <w:r>
              <w:t xml:space="preserve">using the shorthand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z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w:hyperlink w:anchor="def-g-computation">
              <w:r>
                <w:rPr>
                  <w:rStyle w:val="Hyperlink"/>
                </w:rPr>
                <w:t xml:space="preserve">Definition 19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S</m:t>
              </m:r>
              <m:r>
                <m:rPr>
                  <m:sty m:val="p"/>
                </m:rPr>
                <m:t>|</m:t>
              </m:r>
            </m:oMath>
            <w:r>
              <w:t xml:space="preserve"> </w:t>
            </w:r>
            <w:r>
              <w:t xml:space="preserve">is the number of observations in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choice of the averaging set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determines which estimand the margin targets;</w:t>
            </w:r>
            <w:r>
              <w:t xml:space="preserve"> </w:t>
            </w:r>
            <w:r>
              <w:t xml:space="preserve">the two standard choices each have their own name.</w:t>
            </w:r>
            <w:r>
              <w:t xml:space="preserve"> </w:t>
            </w:r>
            <w:r>
              <w:t xml:space="preserve">The term</w:t>
            </w:r>
            <w:r>
              <w:t xml:space="preserve"> </w:t>
            </w:r>
            <w:r>
              <w:t xml:space="preserve">“predictive margins”</w:t>
            </w:r>
            <w:r>
              <w:t xml:space="preserve"> </w:t>
            </w:r>
            <w:r>
              <w:t xml:space="preserve">is commonly used in social science</w:t>
            </w:r>
            <w:r>
              <w:t xml:space="preserve"> </w:t>
            </w:r>
            <w:r>
              <w:t xml:space="preserve">and in Stata’s</w:t>
            </w:r>
            <w:r>
              <w:t xml:space="preserve"> </w:t>
            </w:r>
            <w:r>
              <w:rPr>
                <w:rStyle w:val="VerbatimChar"/>
              </w:rPr>
              <w:t xml:space="preserve">margins</w:t>
            </w:r>
            <w:r>
              <w:t xml:space="preserve"> </w:t>
            </w:r>
            <w:r>
              <w:t xml:space="preserve">command.</w:t>
            </w:r>
          </w:p>
          <w:bookmarkEnd w:id="42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8" w:name="def-full-sample-predictive-margin"/>
          <w:p>
            <w:pPr>
              <w:pStyle w:val="BodyText"/>
            </w:pPr>
            <w:r>
              <w:rPr>
                <w:b/>
                <w:bCs/>
              </w:rPr>
              <w:t xml:space="preserve">Definition 21 (Full-sample predictive margin)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full-sample predictive margin</w:t>
            </w:r>
            <w:r>
              <w:t xml:space="preserve"> </w:t>
            </w:r>
            <w:r>
              <w:t xml:space="preserve">averages the fitted risks</w:t>
            </w:r>
            <w:r>
              <w:t xml:space="preserve"> </w:t>
            </w:r>
            <w:r>
              <w:t xml:space="preserve">over the</w:t>
            </w:r>
            <w:r>
              <w:t xml:space="preserve"> </w:t>
            </w:r>
            <w:r>
              <w:rPr>
                <w:b/>
                <w:bCs/>
              </w:rPr>
              <w:t xml:space="preserve">whole sample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rPr>
                        <m:nor/>
                        <m:sty m:val="p"/>
                      </m:rPr>
                      <m:t>PM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</m:e>
                  <m:sub>
                    <m:r>
                      <m:t>a</m:t>
                    </m:r>
                  </m:sub>
                </m:sSub>
              </m:oMath>
            </m:oMathPara>
          </w:p>
          <w:bookmarkEnd w:id="42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29" w:name="exm-full-sample-pm"/>
          <w:p>
            <w:pPr>
              <w:pStyle w:val="BodyText"/>
            </w:pPr>
            <w:r>
              <w:rPr>
                <w:b/>
                <w:bCs/>
              </w:rPr>
              <w:t xml:space="preserve">Example 23 (Illustration: full-sample predictive margin)</w:t>
            </w:r>
            <w:r>
              <w:t xml:space="preserve"> </w:t>
            </w:r>
            <w:r>
              <w:t xml:space="preserve">In the WCGS example (</w:t>
            </w:r>
            <w:hyperlink w:anchor="exm-wcgs-causal-marginal-risks">
              <w:r>
                <w:rPr>
                  <w:rStyle w:val="Hyperlink"/>
                </w:rPr>
                <w:t xml:space="preserve">Example 22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the g-computation estimate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simultaneously</w:t>
            </w:r>
            <w:r>
              <w:t xml:space="preserve"> </w:t>
            </w:r>
            <w:r>
              <w:t xml:space="preserve">the full-sample predictive margin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PM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both are the same average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</m:e>
                    <m:sub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i</m:t>
                      </m:r>
                    </m:sub>
                  </m:sSub>
                </m:e>
              </m:nary>
            </m:oMath>
            <w:r>
              <w:t xml:space="preserve"> </w:t>
            </w:r>
            <w:r>
              <w:t xml:space="preserve">of the fitted Type A risks over the whole sample.</w:t>
            </w:r>
          </w:p>
          <w:bookmarkEnd w:id="429"/>
          <w:p/>
        </w:tc>
      </w:tr>
    </w:tbl>
    <w:p>
      <w:pPr>
        <w:pStyle w:val="BodyText"/>
      </w:pPr>
      <w:r>
        <w:t xml:space="preserve">Because the full-sample predictive margin is defined identically</w:t>
      </w:r>
      <w:r>
        <w:t xml:space="preserve"> </w:t>
      </w:r>
      <w:r>
        <w:t xml:space="preserve">to the g-computation estimator (</w:t>
      </w:r>
      <w:hyperlink w:anchor="exm-full-sample-pm">
        <w:r>
          <w:rPr>
            <w:rStyle w:val="Hyperlink"/>
          </w:rPr>
          <w:t xml:space="preserve">Example 23</w:t>
        </w:r>
      </w:hyperlink>
      <w:r>
        <w:t xml:space="preserve">),</w:t>
      </w:r>
      <w:r>
        <w:t xml:space="preserve"> </w:t>
      </w:r>
      <w:r>
        <w:t xml:space="preserve">it inherits the same consistency guarantee: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0" w:name="cor-full-sample-pm"/>
          <w:p>
            <w:pPr>
              <w:pStyle w:val="BodyText"/>
            </w:pPr>
            <w:r>
              <w:rPr>
                <w:b/>
                <w:bCs/>
              </w:rPr>
              <w:t xml:space="preserve">Corollary 10 (Full-sample predictive margin estimates the causal marginal risk)</w:t>
            </w:r>
            <w:r>
              <w:t xml:space="preserve"> </w:t>
            </w:r>
            <w:r>
              <w:t xml:space="preserve">The full-sample predictive margin is consistent</w:t>
            </w:r>
            <w:r>
              <w:t xml:space="preserve"> </w:t>
            </w:r>
            <w:r>
              <w:t xml:space="preserve">for the causal marginal risk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w:hyperlink w:anchor="def-causal-marginal-risk">
              <w:r>
                <w:rPr>
                  <w:rStyle w:val="Hyperlink"/>
                </w:rPr>
                <w:t xml:space="preserve">Definition 18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rPr>
                        <m:nor/>
                        <m:sty m:val="p"/>
                      </m:rPr>
                      <m:t>PM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</m:e>
                  <m:sub>
                    <m:r>
                      <m:t>a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→</m:t>
                    </m:r>
                  </m:e>
                  <m:lim>
                    <m:r>
                      <m:t>p</m:t>
                    </m:r>
                  </m:lim>
                </m:limUpp>
                <m:sSub>
                  <m:e>
                    <m:r>
                      <m:t>π</m:t>
                    </m:r>
                  </m:e>
                  <m:sub>
                    <m:r>
                      <m:t>a</m:t>
                    </m:r>
                  </m:sub>
                </m:sSub>
              </m:oMath>
            </m:oMathPara>
          </w:p>
          <w:tbl>
            <w:tblPr>
              <w:tblStyle w:val="Table"/>
              <w:tblLook w:firstRow="0" w:lastRow="0" w:firstColumn="0" w:lastColumn="0" w:noHBand="0" w:noVBand="0" w:val="0000"/>
              <w:tblBorders>
                <w:top w:val="single" w:sz="4" w:space="0" w:color="909090"/>
                <w:left w:val="single" w:sz="24" w:space="0" w:color="909090"/>
                <w:bottom w:val="single" w:sz="4" w:space="0" w:color="909090"/>
                <w:right w:val="single" w:sz="4" w:space="0" w:color="909090"/>
              </w:tblBorders>
              <w:tblCellMar>
                <w:left w:w="144" w:type="dxa"/>
                <w:right w:w="144" w:type="dxa"/>
              </w:tblCellMar>
              <w:tblLook w:firstRow="0" w:lastRow="0" w:firstColumn="0" w:lastColumn="0" w:noHBand="0" w:noVBand="0" w:val="0000"/>
            </w:tblPr>
            <w:tr>
              <w:trPr>
                <w:cantSplit/>
              </w:trPr>
              <w:tc>
                <w:tcPr>
                  <w:shd w:color="auto" w:fill="e6e6e6" w:val="clear"/>
                  <w:tcMar>
                    <w:top w:w="92" w:type="dxa"/>
                    <w:bottom w:w="92" w:type="dxa"/>
                  </w:tcMar>
                </w:tcPr>
                <w:p>
                  <w:pPr>
                    <w:pStyle w:val="FirstParagraph"/>
                  </w:pPr>
                  <w:pPr>
                    <w:spacing w:before="16" w:after="16"/>
                  </w:pPr>
                  <w:r>
                    <w:t xml:space="preserve">Proof</w:t>
                  </w:r>
                </w:p>
              </w:tc>
            </w:tr>
            <w:tr>
              <w:trPr>
                <w:cantSplit/>
              </w:trPr>
              <w:tc>
                <w:tcPr>
                  <w:tcMar>
                    <w:top w:w="108" w:type="dxa"/>
                    <w:bottom w:w="108" w:type="dxa"/>
                  </w:tcMar>
                </w:tcPr>
                <w:p>
                  <w:pPr>
                    <w:pStyle w:val="BodyText"/>
                  </w:pPr>
                  <w:r>
                    <w:rPr>
                      <w:i/>
                      <w:iCs/>
                    </w:rPr>
                    <w:t xml:space="preserve">Proof</w:t>
                  </w:r>
                  <w:r>
                    <w:t xml:space="preserve">. </w:t>
                  </w:r>
                  <w:r>
                    <w:t xml:space="preserve">The full-sample predictive margin</w:t>
                  </w:r>
                  <w:r>
                    <w:t xml:space="preserve"> </w:t>
                  </w:r>
                  <m:oMath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i</m:t>
                            </m:r>
                          </m:sub>
                        </m:sSub>
                      </m:e>
                    </m:nary>
                  </m:oMath>
                  <w:r>
                    <w:t xml:space="preserve"> </w:t>
                  </w:r>
                  <w:r>
                    <w:t xml:space="preserve">is, term for term, the g-computation estimator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a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of</w:t>
                  </w:r>
                  <w:r>
                    <w:t xml:space="preserve"> </w:t>
                  </w:r>
                  <w:hyperlink w:anchor="def-g-computation">
                    <w:r>
                      <w:rPr>
                        <w:rStyle w:val="Hyperlink"/>
                      </w:rPr>
                      <w:t xml:space="preserve">Definition 19</w:t>
                    </w:r>
                  </w:hyperlink>
                  <w:r>
                    <w:t xml:space="preserve">,</w:t>
                  </w:r>
                  <w:r>
                    <w:t xml:space="preserve"> </w:t>
                  </w:r>
                  <w:r>
                    <w:t xml:space="preserve">so its consistency for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is exactly</w:t>
                  </w:r>
                  <w:r>
                    <w:t xml:space="preserve"> </w:t>
                  </w:r>
                  <w:hyperlink w:anchor="thm-g-computation-consistency">
                    <w:r>
                      <w:rPr>
                        <w:rStyle w:val="Hyperlink"/>
                      </w:rPr>
                      <w:t xml:space="preserve">Theorem 17</w:t>
                    </w:r>
                  </w:hyperlink>
                  <w:r>
                    <w:t xml:space="preserve">.</w:t>
                  </w:r>
                </w:p>
                <w:p/>
              </w:tc>
            </w:tr>
          </w:tbl>
          <w:bookmarkEnd w:id="430"/>
        </w:tc>
      </w:tr>
    </w:tbl>
    <w:p>
      <w:pPr>
        <w:pStyle w:val="BodyText"/>
      </w:pPr>
      <w:r>
        <w:t xml:space="preserve">The WCGS predictive margin computed in</w:t>
      </w:r>
      <w:r>
        <w:t xml:space="preserve"> </w:t>
      </w:r>
      <w:hyperlink w:anchor="exm-full-sample-pm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is therefore consistent for the causal marginal risk</w:t>
      </w:r>
      <w:r>
        <w:t xml:space="preserve"> </w:t>
      </w:r>
      <m:oMath>
        <m:sSub>
          <m:e>
            <m:r>
              <m:t>π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by this corollary.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1" w:name="def-subgroup-predictive-margin"/>
          <w:p>
            <w:pPr>
              <w:pStyle w:val="BodyText"/>
            </w:pPr>
            <w:r>
              <w:rPr>
                <w:b/>
                <w:bCs/>
              </w:rPr>
              <w:t xml:space="preserve">Definition 22 (Exposed-subgroup predictive margin)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exposed-subgroup predictive margin</w:t>
            </w:r>
            <w:r>
              <w:t xml:space="preserve"> </w:t>
            </w:r>
            <w:r>
              <w:t xml:space="preserve">averages the fitted risks</w:t>
            </w:r>
            <w:r>
              <w:t xml:space="preserve"> </w:t>
            </w:r>
            <w:r>
              <w:t xml:space="preserve">only over the observations actually exposed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i</m:t>
              </m:r>
              <m:r>
                <m:rPr>
                  <m:sty m:val="p"/>
                </m:rPr>
                <m:t>: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we give it its own symbol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t>n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den>
                </m:f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: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sub>
                  <m:sup>
                    <m:r>
                      <m:t>​</m:t>
                    </m:r>
                  </m:sup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 the number of observations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subscript records the treatment level the risks are predicted under,</w:t>
            </w:r>
            <w:r>
              <w:t xml:space="preserve"> </w:t>
            </w:r>
            <w:r>
              <w:t xml:space="preserve">and the argument records the subgroup averaged over;</w:t>
            </w:r>
            <w:r>
              <w:t xml:space="preserve"> </w:t>
            </w:r>
            <w:r>
              <w:t xml:space="preserve">the full-sample margin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averages over everyone instead.</w:t>
            </w:r>
          </w:p>
          <w:bookmarkEnd w:id="43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32" w:name="exm-subgroup-pm"/>
          <w:p>
            <w:pPr>
              <w:pStyle w:val="BodyText"/>
            </w:pPr>
            <w:r>
              <w:rPr>
                <w:b/>
                <w:bCs/>
              </w:rPr>
              <w:t xml:space="preserve">Example 24 (Illustration: exposed-subgroup predictive margin)</w:t>
            </w:r>
            <w:r>
              <w:t xml:space="preserve"> </w:t>
            </w:r>
            <w:r>
              <w:t xml:space="preserve">Continuing</w:t>
            </w:r>
            <w:r>
              <w:t xml:space="preserve"> </w:t>
            </w:r>
            <w:hyperlink w:anchor="exm-observed-marginal-risk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where the exposed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have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0.329</m:t>
              </m:r>
            </m:oMath>
            <w:r>
              <w:t xml:space="preserve"> </w:t>
            </w:r>
            <w:r>
              <w:t xml:space="preserve">and age-specific risks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0.089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0.159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averaging the fitted risks over the exposed subgroup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0.329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(</m:t>
                </m:r>
                <m:r>
                  <m:t>0.089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r>
                  <m:t>0.329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(</m:t>
                </m:r>
                <m:r>
                  <m:t>0.159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0.112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coincides with the observed marginal risk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0.112</m:t>
              </m:r>
            </m:oMath>
            <w:r>
              <w:t xml:space="preserve"> </w:t>
            </w:r>
            <w:r>
              <w:t xml:space="preserve">(</w:t>
            </w:r>
            <w:hyperlink w:anchor="exm-observed-marginal-risk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not the causal marginal risk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0.109</m:t>
              </m:r>
            </m:oMath>
            <w:r>
              <w:t xml:space="preserve"> </w:t>
            </w:r>
            <w:r>
              <w:t xml:space="preserve">(</w:t>
            </w:r>
            <w:hyperlink w:anchor="exm-causal-marginal-risk">
              <w:r>
                <w:rPr>
                  <w:rStyle w:val="Hyperlink"/>
                </w:rPr>
                <w:t xml:space="preserve">Example 20</w:t>
              </w:r>
            </w:hyperlink>
            <w:r>
              <w:t xml:space="preserve">);</w:t>
            </w:r>
            <w:r>
              <w:t xml:space="preserve"> </w:t>
            </w:r>
            <w:hyperlink w:anchor="thm-subgroup-pm">
              <w:r>
                <w:rPr>
                  <w:rStyle w:val="Hyperlink"/>
                </w:rPr>
                <w:t xml:space="preserve">Theorem 18</w:t>
              </w:r>
            </w:hyperlink>
            <w:r>
              <w:t xml:space="preserve"> </w:t>
            </w:r>
            <w:r>
              <w:t xml:space="preserve">shows this agreement is no coincidence.</w:t>
            </w:r>
          </w:p>
          <w:bookmarkEnd w:id="432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3" w:name="thm-subgroup-pm"/>
          <w:p>
            <w:pPr>
              <w:pStyle w:val="BodyText"/>
            </w:pPr>
            <w:r>
              <w:rPr>
                <w:b/>
                <w:bCs/>
              </w:rPr>
              <w:t xml:space="preserve">Theorem 18 (Exposed-subgroup predictive margin estimates the observed marginal risk)</w:t>
            </w:r>
            <w:r>
              <w:t xml:space="preserve"> </w:t>
            </w:r>
            <w:r>
              <w:t xml:space="preserve">With the data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Z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, drawn i.i.d. from the population,</w:t>
            </w:r>
            <w:r>
              <w:t xml:space="preserve"> </w:t>
            </w:r>
            <w:r>
              <w:t xml:space="preserve">under correct model specification,</w:t>
            </w:r>
            <w:r>
              <w:t xml:space="preserve"> </w:t>
            </w:r>
            <w:r>
              <w:t xml:space="preserve">and with the predictor vectors uniformly bounded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∥</m:t>
              </m:r>
              <m:sSub>
                <m:e>
                  <m:r>
                    <m:t>x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∥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 as in</w:t>
            </w:r>
            <w:r>
              <w:t xml:space="preserve"> </w:t>
            </w:r>
            <w:hyperlink w:anchor="thm-g-computation-consistency">
              <w:r>
                <w:rPr>
                  <w:rStyle w:val="Hyperlink"/>
                </w:rPr>
                <w:t xml:space="preserve">Theorem 17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the exposed-subgroup predictive margin is consistent</w:t>
            </w:r>
            <w:r>
              <w:t xml:space="preserve"> </w:t>
            </w:r>
            <w:r>
              <w:t xml:space="preserve">for the observed marginal risk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def-observed-marginal-risk">
              <w:r>
                <w:rPr>
                  <w:rStyle w:val="Hyperlink"/>
                </w:rPr>
                <w:t xml:space="preserve">Definition 16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→</m:t>
                    </m:r>
                  </m:e>
                  <m:lim>
                    <m:r>
                      <m:t>p</m:t>
                    </m:r>
                  </m:lim>
                </m:limUpp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tbl>
            <w:tblPr>
              <w:tblStyle w:val="Table"/>
              <w:tblLook w:firstRow="0" w:lastRow="0" w:firstColumn="0" w:lastColumn="0" w:noHBand="0" w:noVBand="0" w:val="0000"/>
              <w:tblBorders>
                <w:top w:val="single" w:sz="4" w:space="0" w:color="909090"/>
                <w:left w:val="single" w:sz="24" w:space="0" w:color="909090"/>
                <w:bottom w:val="single" w:sz="4" w:space="0" w:color="909090"/>
                <w:right w:val="single" w:sz="4" w:space="0" w:color="909090"/>
              </w:tblBorders>
              <w:tblCellMar>
                <w:left w:w="144" w:type="dxa"/>
                <w:right w:w="144" w:type="dxa"/>
              </w:tblCellMar>
              <w:tblLook w:firstRow="0" w:lastRow="0" w:firstColumn="0" w:lastColumn="0" w:noHBand="0" w:noVBand="0" w:val="0000"/>
            </w:tblPr>
            <w:tr>
              <w:trPr>
                <w:cantSplit/>
              </w:trPr>
              <w:tc>
                <w:tcPr>
                  <w:shd w:color="auto" w:fill="e6e6e6" w:val="clear"/>
                  <w:tcMar>
                    <w:top w:w="92" w:type="dxa"/>
                    <w:bottom w:w="92" w:type="dxa"/>
                  </w:tcMar>
                </w:tcPr>
                <w:p>
                  <w:pPr>
                    <w:pStyle w:val="FirstParagraph"/>
                  </w:pPr>
                  <w:pPr>
                    <w:spacing w:before="16" w:after="16"/>
                  </w:pPr>
                  <w:r>
                    <w:t xml:space="preserve">Proof</w:t>
                  </w:r>
                </w:p>
              </w:tc>
            </w:tr>
            <w:tr>
              <w:trPr>
                <w:cantSplit/>
              </w:trPr>
              <w:tc>
                <w:tcPr>
                  <w:tcMar>
                    <w:top w:w="108" w:type="dxa"/>
                    <w:bottom w:w="108" w:type="dxa"/>
                  </w:tcMar>
                </w:tcPr>
                <w:p>
                  <w:pPr>
                    <w:pStyle w:val="BodyText"/>
                  </w:pPr>
                  <w:r>
                    <w:rPr>
                      <w:i/>
                      <w:iCs/>
                    </w:rPr>
                    <w:t xml:space="preserve">Proof</w:t>
                  </w:r>
                  <w:r>
                    <w:t xml:space="preserve">. </w:t>
                  </w:r>
                  <w:r>
                    <w:t xml:space="preserve">Split the estimator into the average of the</w:t>
                  </w:r>
                  <w:r>
                    <w:t xml:space="preserve"> </w:t>
                  </w:r>
                  <w:r>
                    <w:rPr>
                      <w:b/>
                      <w:bCs/>
                    </w:rPr>
                    <w:t xml:space="preserve">true</w:t>
                  </w:r>
                  <w:r>
                    <w:t xml:space="preserve"> </w:t>
                  </w:r>
                  <w:r>
                    <w:t xml:space="preserve">conditional risks</w:t>
                  </w:r>
                  <w:r>
                    <w:t xml:space="preserve"> </w:t>
                  </w:r>
                  <w:r>
                    <w:t xml:space="preserve">over the exposed subgroup plus an estimation-error term: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eqAr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π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sSub>
                                <m:e>
                                  <m:r>
                                    <m:t>n</m:t>
                                  </m:r>
                                </m:e>
                                <m:sub>
                                  <m:r>
                                    <m:t>a</m:t>
                                  </m:r>
                                </m:sub>
                              </m:sSub>
                            </m:den>
                          </m:f>
                          <m:nary>
                            <m:naryPr>
                              <m:chr m:val="∑"/>
                              <m:limLoc m:val="undOvr"/>
                              <m:subHide m:val="off"/>
                              <m:supHide m:val="on"/>
                            </m:naryPr>
                            <m:sub>
                              <m:r>
                                <m:t>i</m:t>
                              </m:r>
                              <m:r>
                                <m:rPr>
                                  <m:sty m:val="p"/>
                                </m:rPr>
                                <m:t>:</m:t>
                              </m:r>
                              <m:sSub>
                                <m:e>
                                  <m:r>
                                    <m:t>A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a</m:t>
                              </m:r>
                            </m:sub>
                            <m:sup>
                              <m:r>
                                <m:t>​</m:t>
                              </m:r>
                            </m:sup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π</m:t>
                                  </m:r>
                                </m:e>
                              </m:acc>
                            </m:e>
                          </m:nary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r>
                                <m:t>z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[definition of the estimator]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sSub>
                                <m:e>
                                  <m:r>
                                    <m:t>n</m:t>
                                  </m:r>
                                </m:e>
                                <m:sub>
                                  <m:r>
                                    <m:t>a</m:t>
                                  </m:r>
                                </m:sub>
                              </m:sSub>
                            </m:den>
                          </m:f>
                          <m:nary>
                            <m:naryPr>
                              <m:chr m:val="∑"/>
                              <m:limLoc m:val="undOvr"/>
                              <m:subHide m:val="off"/>
                              <m:supHide m:val="on"/>
                            </m:naryPr>
                            <m:sub>
                              <m:r>
                                <m:t>i</m:t>
                              </m:r>
                              <m:r>
                                <m:rPr>
                                  <m:sty m:val="p"/>
                                </m:rPr>
                                <m:t>:</m:t>
                              </m:r>
                              <m:sSub>
                                <m:e>
                                  <m:r>
                                    <m:t>A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a</m:t>
                              </m:r>
                            </m:sub>
                            <m:sup>
                              <m:r>
                                <m:t>​</m:t>
                              </m:r>
                            </m:sup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sSub>
                                <m:e>
                                  <m:r>
                                    <m:t>z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nary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sSub>
                                <m:e>
                                  <m:r>
                                    <m:t>n</m:t>
                                  </m:r>
                                </m:e>
                                <m:sub>
                                  <m:r>
                                    <m:t>a</m:t>
                                  </m:r>
                                </m:sub>
                              </m:sSub>
                            </m:den>
                          </m:f>
                          <m:nary>
                            <m:naryPr>
                              <m:chr m:val="∑"/>
                              <m:limLoc m:val="undOvr"/>
                              <m:subHide m:val="off"/>
                              <m:supHide m:val="on"/>
                            </m:naryPr>
                            <m:sub>
                              <m:r>
                                <m:t>i</m:t>
                              </m:r>
                              <m:r>
                                <m:rPr>
                                  <m:sty m:val="p"/>
                                </m:rPr>
                                <m:t>:</m:t>
                              </m:r>
                              <m:sSub>
                                <m:e>
                                  <m:r>
                                    <m:t>A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a</m:t>
                              </m:r>
                            </m:sub>
                            <m:sup>
                              <m:r>
                                <m:t>​</m:t>
                              </m:r>
                            </m:sup>
                            <m:e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acc>
                                    <m:accPr>
                                      <m:chr m:val="̂"/>
                                    </m:accPr>
                                    <m:e>
                                      <m:r>
                                        <m:t>π</m:t>
                                      </m:r>
                                    </m:e>
                                  </m:acc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r>
                                    <m:t>a</m:t>
                                  </m:r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sSub>
                                    <m:e>
                                      <m:r>
                                        <m:t>z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r>
                                    <m:t>π</m:t>
                                  </m:r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r>
                                    <m:t>a</m:t>
                                  </m:r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sSub>
                                    <m:e>
                                      <m:r>
                                        <m:t>z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e>
                              </m:d>
                            </m:e>
                          </m:nary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[add and subtract the true risks]</m:t>
                          </m:r>
                        </m:e>
                      </m:eqArr>
                    </m:oMath>
                  </m:oMathPara>
                </w:p>
                <w:p>
                  <w:pPr>
                    <w:pStyle w:val="FirstParagraph"/>
                  </w:pPr>
                  <w:r>
                    <w:t xml:space="preserve">The estimation-error term converges to zero in probability</w:t>
                  </w:r>
                  <w:r>
                    <w:t xml:space="preserve"> </w:t>
                  </w:r>
                  <w:r>
                    <w:t xml:space="preserve">by the same bounded-predictor Lipschitz bound as in</w:t>
                  </w:r>
                  <w:r>
                    <w:t xml:space="preserve"> </w:t>
                  </w:r>
                  <w:hyperlink w:anchor="thm-g-computation-consistency">
                    <w:r>
                      <w:rPr>
                        <w:rStyle w:val="Hyperlink"/>
                      </w:rPr>
                      <w:t xml:space="preserve">Theorem 17</w:t>
                    </w:r>
                  </w:hyperlink>
                  <w:r>
                    <w:t xml:space="preserve">:</w:t>
                  </w:r>
                  <w:r>
                    <w:t xml:space="preserve"> </w:t>
                  </w:r>
                  <m:oMath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: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d>
                          <m:dPr>
                            <m:begChr m:val="|"/>
                            <m:sepChr m:val=""/>
                            <m:endChr m:val="|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z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z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</m:e>
                    </m:nary>
                    <m:r>
                      <m:rPr>
                        <m:sty m:val="p"/>
                      </m:rPr>
                      <m:t>≤</m:t>
                    </m:r>
                    <m:f>
                      <m:fPr>
                        <m:type m:val="lin"/>
                      </m:fPr>
                      <m:num>
                        <m:r>
                          <m:t>B</m:t>
                        </m:r>
                      </m:num>
                      <m:den>
                        <m:r>
                          <m:t>4</m:t>
                        </m:r>
                      </m:den>
                    </m:f>
                    <m:r>
                      <m:t> </m:t>
                    </m:r>
                    <m:r>
                      <m:rPr>
                        <m:sty m:val="p"/>
                      </m:rPr>
                      <m:t>∥</m:t>
                    </m:r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β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∥</m:t>
                    </m:r>
                    <m:limUpp>
                      <m:e>
                        <m:r>
                          <m:rPr>
                            <m:sty m:val="p"/>
                          </m:rPr>
                          <m:t>→</m:t>
                        </m:r>
                      </m:e>
                      <m:lim>
                        <m:r>
                          <m:t>p</m:t>
                        </m:r>
                      </m:lim>
                    </m:limUpp>
                    <m:r>
                      <m:t>0</m:t>
                    </m:r>
                  </m:oMath>
                  <w:r>
                    <w:t xml:space="preserve">.</w:t>
                  </w:r>
                  <w:r>
                    <w:t xml:space="preserve"> </w:t>
                  </w:r>
                  <w:r>
                    <w:t xml:space="preserve">The observations with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are an i.i.d. sample</w:t>
                  </w:r>
                  <w:r>
                    <w:t xml:space="preserve"> </w:t>
                  </w:r>
                  <w:r>
                    <w:t xml:space="preserve">from the conditional distribution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Z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w:r>
                    <w:t xml:space="preserve">so the weak law of large numbers gives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sSub>
                            <m:e>
                              <m:r>
                                <m:t>n</m:t>
                              </m:r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</m:den>
                      </m:f>
                      <m:nary>
                        <m:naryPr>
                          <m:chr m:val="∑"/>
                          <m:limLoc m:val="undOvr"/>
                          <m:subHide m:val="off"/>
                          <m:supHide m:val="on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:</m:t>
                          </m:r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a</m:t>
                          </m:r>
                        </m:sub>
                        <m:sup>
                          <m:r>
                            <m:t>​</m:t>
                          </m:r>
                        </m:sup>
                        <m:e>
                          <m:r>
                            <m:t>π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r>
                                <m:t>z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nary>
                      <m:limUpp>
                        <m:e>
                          <m:r>
                            <m:rPr>
                              <m:sty m:val="p"/>
                            </m:rPr>
                            <m:t>→</m:t>
                          </m:r>
                        </m:e>
                        <m:lim>
                          <m:r>
                            <m:t>p</m:t>
                          </m:r>
                        </m:lim>
                      </m:limUpp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π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a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.</m:t>
                      </m:r>
                      <m:r>
                        <m:t>  </m:t>
                      </m:r>
                      <m:r>
                        <m:rPr>
                          <m:nor/>
                          <m:sty m:val="p"/>
                        </m:rPr>
                        <m:t>[weak law of large numbers]</m:t>
                      </m:r>
                    </m:oMath>
                  </m:oMathPara>
                </w:p>
                <w:p>
                  <w:pPr>
                    <w:pStyle w:val="FirstParagraph"/>
                  </w:pPr>
                  <w:r>
                    <w:t xml:space="preserve">Finally,</w:t>
                  </w:r>
                  <w:r>
                    <w:t xml:space="preserve"> </w:t>
                  </w:r>
                  <w:hyperlink w:anchor="thm-observed-marginal-risk">
                    <w:r>
                      <w:rPr>
                        <w:rStyle w:val="Hyperlink"/>
                      </w:rPr>
                      <w:t xml:space="preserve">Theorem 14</w:t>
                    </w:r>
                  </w:hyperlink>
                  <w:r>
                    <w:t xml:space="preserve"> </w:t>
                  </w:r>
                  <w:r>
                    <w:t xml:space="preserve">identifies this conditional expectation</w:t>
                  </w:r>
                  <w:r>
                    <w:t xml:space="preserve"> </w:t>
                  </w:r>
                  <w:r>
                    <w:t xml:space="preserve">with the observed marginal risk: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π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a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.</m:t>
                      </m:r>
                      <m:r>
                        <m:t>  </m:t>
                      </m:r>
                      <m:r>
                        <m:rPr>
                          <m:nor/>
                          <m:sty m:val="p"/>
                        </m:rPr>
                        <m:t>[observed marginal risk theorem]</m:t>
                      </m:r>
                    </m:oMath>
                  </m:oMathPara>
                </w:p>
                <w:p>
                  <w:pPr>
                    <w:pStyle w:val="FirstParagraph"/>
                  </w:pPr>
                  <w:r>
                    <w:t xml:space="preserve">Combining the three steps,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limUpp>
                      <m:e>
                        <m:r>
                          <m:rPr>
                            <m:sty m:val="p"/>
                          </m:rPr>
                          <m:t>→</m:t>
                        </m:r>
                      </m:e>
                      <m:lim>
                        <m:r>
                          <m:t>p</m:t>
                        </m:r>
                      </m:lim>
                    </m:limUpp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.</w:t>
                  </w:r>
                </w:p>
                <w:p/>
              </w:tc>
            </w:tr>
          </w:tbl>
          <w:bookmarkEnd w:id="433"/>
        </w:tc>
      </w:tr>
    </w:tbl>
    <w:p>
      <w:pPr>
        <w:pStyle w:val="BodyText"/>
      </w:pPr>
      <w:r>
        <w:t xml:space="preserve">The WCGS exposed-subgroup predictive margin from</w:t>
      </w:r>
      <w:r>
        <w:t xml:space="preserve"> </w:t>
      </w:r>
      <w:hyperlink w:anchor="exm-subgroup-pm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is therefore consistent for the observed marginal risk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by this theorem.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4" w:name="lem-subgroup-pm-proportion"/>
          <w:p>
            <w:pPr>
              <w:pStyle w:val="BodyText"/>
            </w:pPr>
            <w:r>
              <w:rPr>
                <w:b/>
                <w:bCs/>
              </w:rPr>
              <w:t xml:space="preserve">Lemma 10 (Exposed-subgroup predictive margin reproduces the observed proportion)</w:t>
            </w:r>
            <w:r>
              <w:t xml:space="preserve"> </w:t>
            </w:r>
            <w:r>
              <w:t xml:space="preserve">If the fitted model includes the exposure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 a categorical covariate,</w:t>
            </w:r>
            <w:r>
              <w:t xml:space="preserve"> </w:t>
            </w:r>
            <w:r>
              <w:t xml:space="preserve">the exposed-subgroup predictive margin equals</w:t>
            </w:r>
            <w:r>
              <w:t xml:space="preserve"> </w:t>
            </w:r>
            <w:r>
              <w:t xml:space="preserve">the observed event proportion in that subgroup</w:t>
            </w:r>
            <w:r>
              <w:t xml:space="preserve"> </w:t>
            </w:r>
            <w:r>
              <w:rPr>
                <w:b/>
                <w:bCs/>
              </w:rPr>
              <w:t xml:space="preserve">exactly</w:t>
            </w:r>
            <w:r>
              <w:t xml:space="preserve">,</w:t>
            </w:r>
            <w:r>
              <w:t xml:space="preserve"> </w:t>
            </w:r>
            <w:r>
              <w:t xml:space="preserve">in any finite sample: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</m:e>
                  <m:sub>
                    <m:r>
                      <m:t>a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t>n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den>
                </m:f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: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sub>
                  <m:sup>
                    <m:r>
                      <m:t>​</m:t>
                    </m:r>
                  </m:sup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tbl>
            <w:tblPr>
              <w:tblStyle w:val="Table"/>
              <w:tblLook w:firstRow="0" w:lastRow="0" w:firstColumn="0" w:lastColumn="0" w:noHBand="0" w:noVBand="0" w:val="0000"/>
              <w:tblBorders>
                <w:top w:val="single" w:sz="4" w:space="0" w:color="909090"/>
                <w:left w:val="single" w:sz="24" w:space="0" w:color="909090"/>
                <w:bottom w:val="single" w:sz="4" w:space="0" w:color="909090"/>
                <w:right w:val="single" w:sz="4" w:space="0" w:color="909090"/>
              </w:tblBorders>
              <w:tblCellMar>
                <w:left w:w="144" w:type="dxa"/>
                <w:right w:w="144" w:type="dxa"/>
              </w:tblCellMar>
              <w:tblLook w:firstRow="0" w:lastRow="0" w:firstColumn="0" w:lastColumn="0" w:noHBand="0" w:noVBand="0" w:val="0000"/>
            </w:tblPr>
            <w:tr>
              <w:trPr>
                <w:cantSplit/>
              </w:trPr>
              <w:tc>
                <w:tcPr>
                  <w:shd w:color="auto" w:fill="e6e6e6" w:val="clear"/>
                  <w:tcMar>
                    <w:top w:w="92" w:type="dxa"/>
                    <w:bottom w:w="92" w:type="dxa"/>
                  </w:tcMar>
                </w:tcPr>
                <w:p>
                  <w:pPr>
                    <w:pStyle w:val="FirstParagraph"/>
                  </w:pPr>
                  <w:pPr>
                    <w:spacing w:before="16" w:after="16"/>
                  </w:pPr>
                  <w:r>
                    <w:t xml:space="preserve">Proof</w:t>
                  </w:r>
                </w:p>
              </w:tc>
            </w:tr>
            <w:tr>
              <w:trPr>
                <w:cantSplit/>
              </w:trPr>
              <w:tc>
                <w:tcPr>
                  <w:tcMar>
                    <w:top w:w="108" w:type="dxa"/>
                    <w:bottom w:w="108" w:type="dxa"/>
                  </w:tcMar>
                </w:tcPr>
                <w:p>
                  <w:pPr>
                    <w:pStyle w:val="BodyText"/>
                  </w:pPr>
                  <w:r>
                    <w:rPr>
                      <w:i/>
                      <w:iCs/>
                    </w:rPr>
                    <w:t xml:space="preserve">Proof</w:t>
                  </w:r>
                  <w:r>
                    <w:t xml:space="preserve">. </w:t>
                  </w:r>
                  <w:r>
                    <w:t xml:space="preserve">The maximum-likelihood score equations for a logistic GLM</w:t>
                  </w:r>
                  <w:r>
                    <w:t xml:space="preserve"> </w:t>
                  </w:r>
                  <w:r>
                    <w:t xml:space="preserve">set</w:t>
                  </w:r>
                  <w:r>
                    <w:t xml:space="preserve"> </w:t>
                  </w:r>
                  <m:oMath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t>j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μ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for each covariate column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x</m:t>
                        </m:r>
                      </m:e>
                      <m: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j</m:t>
                        </m:r>
                      </m:sub>
                    </m:sSub>
                  </m:oMath>
                  <w:r>
                    <w:t xml:space="preserve">,</w:t>
                  </w:r>
                  <w:r>
                    <w:t xml:space="preserve"> </w:t>
                  </w:r>
                  <w:r>
                    <w:t xml:space="preserve">where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μ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z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is observation</w:t>
                  </w:r>
                  <w:r>
                    <w:t xml:space="preserve"> </w:t>
                  </w:r>
                  <m:oMath>
                    <m:r>
                      <m:t>i</m:t>
                    </m:r>
                  </m:oMath>
                  <w:r>
                    <w:t xml:space="preserve">’s fitted risk.</w:t>
                  </w:r>
                  <w:r>
                    <w:t xml:space="preserve"> </w:t>
                  </w:r>
                  <w:r>
                    <w:t xml:space="preserve">Because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enters as a categorical covariate,</w:t>
                  </w:r>
                  <w:r>
                    <w:t xml:space="preserve"> </w:t>
                  </w:r>
                  <w:r>
                    <w:t xml:space="preserve">the indicator column for level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contributes the score equation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nary>
                        <m:naryPr>
                          <m:chr m:val="∑"/>
                          <m:limLoc m:val="undOvr"/>
                          <m:subHide m:val="off"/>
                          <m:supHide m:val="on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:</m:t>
                          </m:r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a</m:t>
                          </m:r>
                        </m:sub>
                        <m:sup>
                          <m:r>
                            <m:t>​</m:t>
                          </m:r>
                        </m:sup>
                        <m:e>
                          <m:r>
                            <m:rPr>
                              <m:sty m:val="p"/>
                            </m:rPr>
                            <m:t>(</m:t>
                          </m:r>
                        </m:e>
                      </m:nary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μ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 </m:t>
                      </m:r>
                      <m:r>
                        <m:rPr>
                          <m:nor/>
                          <m:sty m:val="p"/>
                        </m:rPr>
                        <m:t>i.e.</m:t>
                      </m:r>
                      <m:r>
                        <m:t> 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n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:</m:t>
                          </m:r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a</m:t>
                          </m:r>
                        </m:sub>
                        <m:sup>
                          <m:r>
                            <m:t>​</m:t>
                          </m:r>
                        </m:sup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μ</m:t>
                                  </m:r>
                                </m:e>
                              </m:acc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nary>
                      <m:r>
                        <m:rPr>
                          <m:sty m:val="p"/>
                        </m:rPr>
                        <m:t>=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n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:</m:t>
                          </m:r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a</m:t>
                          </m:r>
                        </m:sub>
                        <m:sup>
                          <m:r>
                            <m:t>​</m:t>
                          </m:r>
                        </m:sup>
                        <m:e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nary>
                      <m:r>
                        <m:rPr>
                          <m:sty m:val="p"/>
                        </m:rPr>
                        <m:t>.</m:t>
                      </m:r>
                    </m:oMath>
                  </m:oMathPara>
                </w:p>
                <w:p>
                  <w:pPr>
                    <w:pStyle w:val="FirstParagraph"/>
                  </w:pPr>
                  <w:r>
                    <w:t xml:space="preserve">(For the reference level, which has no indicator column of its own,</w:t>
                  </w:r>
                  <w:r>
                    <w:t xml:space="preserve"> </w:t>
                  </w:r>
                  <w:r>
                    <w:t xml:space="preserve">the same identity follows by subtracting the non-reference indicator</w:t>
                  </w:r>
                  <w:r>
                    <w:t xml:space="preserve"> </w:t>
                  </w:r>
                  <w:r>
                    <w:t xml:space="preserve">score equations from the intercept score equation</w:t>
                  </w:r>
                  <w:r>
                    <w:t xml:space="preserve"> </w:t>
                  </w:r>
                  <m:oMath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μ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.)</w:t>
                  </w:r>
                </w:p>
                <w:p>
                  <w:pPr>
                    <w:pStyle w:val="BodyText"/>
                  </w:pPr>
                  <w:r>
                    <w:t xml:space="preserve">For an observation with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we have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μ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z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w:r>
                    <w:t xml:space="preserve">so dividing by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n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gives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: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z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: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</m:e>
                      <m:sub>
                        <m:r>
                          <m:t>a</m:t>
                        </m:r>
                      </m:sub>
                    </m:sSub>
                  </m:oMath>
                  <w:r>
                    <w:t xml:space="preserve">.</w:t>
                  </w:r>
                </w:p>
                <w:p/>
              </w:tc>
            </w:tr>
          </w:tbl>
          <w:bookmarkEnd w:id="434"/>
        </w:tc>
      </w:tr>
    </w:tbl>
    <w:p>
      <w:pPr>
        <w:pStyle w:val="BodyText"/>
      </w:pPr>
      <w:r>
        <w:t xml:space="preserve">The following example applies these predictive margins to the same WCGS data.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35" w:name="exm-wcgs-observed-marginal-risks"/>
          <w:p>
            <w:pPr>
              <w:pStyle w:val="BodyText"/>
            </w:pPr>
            <w:r>
              <w:rPr>
                <w:b/>
                <w:bCs/>
              </w:rPr>
              <w:t xml:space="preserve">Example 25 (Estimated observed marginal risks (WCGS))</w:t>
            </w:r>
            <w:r>
              <w:t xml:space="preserve"> </w:t>
            </w:r>
            <w:r>
              <w:t xml:space="preserve">Continuing the WCGS example (</w:t>
            </w:r>
            <w:hyperlink w:anchor="exm-wcgs-causal-marginal-risks">
              <w:r>
                <w:rPr>
                  <w:rStyle w:val="Hyperlink"/>
                </w:rPr>
                <w:t xml:space="preserve">Example 22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observed marginal risks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can be estimated in two equivalent ways.</w:t>
            </w:r>
          </w:p>
          <w:p>
            <w:pPr>
              <w:pStyle w:val="BodyText"/>
            </w:pPr>
            <w:r>
              <w:t xml:space="preserve">Directly, as the sample proportion of events within each exposure group: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pi1_obs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chd69_binary[wcgs_clean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dibpat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A"</w:t>
            </w:r>
            <w:r>
              <w:rPr>
                <w:rStyle w:val="NormalTok"/>
              </w:rPr>
              <w:t xml:space="preserve">])</w:t>
            </w:r>
            <w:r>
              <w:br/>
            </w:r>
            <w:r>
              <w:rPr>
                <w:rStyle w:val="NormalTok"/>
              </w:rPr>
              <w:t xml:space="preserve">pi0_obs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chd69_binary[wcgs_clean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dibpat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B"</w:t>
            </w:r>
            <w:r>
              <w:rPr>
                <w:rStyle w:val="NormalTok"/>
              </w:rPr>
              <w:t xml:space="preserve">])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π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0.112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acc>
                  <m:accPr>
                    <m:chr m:val="̂"/>
                  </m:accPr>
                  <m:e>
                    <m:r>
                      <m:t>π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0.05</m:t>
                </m:r>
              </m:oMath>
            </m:oMathPara>
          </w:p>
          <w:p>
            <w:pPr>
              <w:pStyle w:val="FirstParagraph"/>
            </w:pPr>
            <w:r>
              <w:t xml:space="preserve">Or via</w:t>
            </w:r>
            <w:r>
              <w:t xml:space="preserve"> </w:t>
            </w:r>
            <w:r>
              <w:rPr>
                <w:b/>
                <w:bCs/>
              </w:rPr>
              <w:t xml:space="preserve">predictive margins</w:t>
            </w:r>
            <w:r>
              <w:t xml:space="preserve"> </w:t>
            </w:r>
            <w:r>
              <w:t xml:space="preserve">(</w:t>
            </w:r>
            <w:hyperlink w:anchor="def-predictive-margins">
              <w:r>
                <w:rPr>
                  <w:rStyle w:val="Hyperlink"/>
                </w:rPr>
                <w:t xml:space="preserve">Definition 20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average the model’s fitted risks over the</w:t>
            </w:r>
            <w:r>
              <w:t xml:space="preserve"> </w:t>
            </w:r>
            <w:r>
              <w:rPr>
                <w:b/>
                <w:bCs/>
              </w:rPr>
              <w:t xml:space="preserve">subgroup</w:t>
            </w:r>
            <w:r>
              <w:t xml:space="preserve"> </w:t>
            </w:r>
            <w:r>
              <w:t xml:space="preserve">actually exposed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keeping each man’s own covariates and observed exposure: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fitted_risk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(fit,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pi1_obs_pm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(fitted_risk[wcgs_clean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dibpat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A"</w:t>
            </w:r>
            <w:r>
              <w:rPr>
                <w:rStyle w:val="NormalTok"/>
              </w:rPr>
              <w:t xml:space="preserve">])</w:t>
            </w:r>
            <w:r>
              <w:br/>
            </w:r>
            <w:r>
              <w:rPr>
                <w:rStyle w:val="NormalTok"/>
              </w:rPr>
              <w:t xml:space="preserve">pi0_obs_pm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(fitted_risk[wcgs_clean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dibpat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B"</w:t>
            </w:r>
            <w:r>
              <w:rPr>
                <w:rStyle w:val="NormalTok"/>
              </w:rPr>
              <w:t xml:space="preserve">])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0.112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0.05</m:t>
                </m:r>
              </m:oMath>
            </m:oMathPara>
          </w:p>
          <w:p>
            <w:pPr>
              <w:pStyle w:val="FirstParagraph"/>
            </w:pPr>
            <w:r>
              <w:t xml:space="preserve">The two estimates agree exactly (to displayed precision),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hyperlink w:anchor="lem-subgroup-pm-proportion">
              <w:r>
                <w:rPr>
                  <w:rStyle w:val="Hyperlink"/>
                </w:rPr>
                <w:t xml:space="preserve">Lemma 10</w:t>
              </w:r>
            </w:hyperlink>
            <w:r>
              <w:t xml:space="preserve"> </w:t>
            </w:r>
            <w:r>
              <w:t xml:space="preserve">guarantees:</w:t>
            </w:r>
            <w:r>
              <w:t xml:space="preserve"> </w:t>
            </w:r>
            <w:r>
              <w:t xml:space="preserve">because the model includes</w:t>
            </w:r>
            <w:r>
              <w:t xml:space="preserve"> </w:t>
            </w:r>
            <w:r>
              <w:rPr>
                <w:rStyle w:val="VerbatimChar"/>
              </w:rPr>
              <w:t xml:space="preserve">dibpat</w:t>
            </w:r>
            <w:r>
              <w:t xml:space="preserve"> </w:t>
            </w:r>
            <w:r>
              <w:t xml:space="preserve">as a covariate,</w:t>
            </w:r>
            <w:r>
              <w:t xml:space="preserve"> </w:t>
            </w:r>
            <w:r>
              <w:t xml:space="preserve">the exposed-subgroup predictive margin reproduces</w:t>
            </w:r>
            <w:r>
              <w:t xml:space="preserve"> </w:t>
            </w:r>
            <w:r>
              <w:t xml:space="preserve">the raw event proportion in each</w:t>
            </w:r>
            <w:r>
              <w:t xml:space="preserve"> </w:t>
            </w:r>
            <w:r>
              <w:rPr>
                <w:rStyle w:val="VerbatimChar"/>
              </w:rPr>
              <w:t xml:space="preserve">dibpat</w:t>
            </w:r>
            <w:r>
              <w:t xml:space="preserve"> </w:t>
            </w:r>
            <w:r>
              <w:t xml:space="preserve">group.</w:t>
            </w:r>
          </w:p>
          <w:p>
            <w:pPr>
              <w:pStyle w:val="BodyText"/>
            </w:pPr>
            <w:r>
              <w:t xml:space="preserve">Note that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w:hyperlink w:anchor="exm-wcgs-causal-marginal-risks">
              <w:r>
                <w:rPr>
                  <w:rStyle w:val="Hyperlink"/>
                </w:rPr>
                <w:t xml:space="preserve">Example 22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because age is associated with behavioral pattern (Type A and Type B men</w:t>
            </w:r>
            <w:r>
              <w:t xml:space="preserve"> </w:t>
            </w:r>
            <w:r>
              <w:t xml:space="preserve">have different age distributions), the observed marginal and causal marginal</w:t>
            </w:r>
            <w:r>
              <w:t xml:space="preserve"> </w:t>
            </w:r>
            <w:r>
              <w:t xml:space="preserve">risks differ.</w:t>
            </w:r>
            <w:r>
              <w:t xml:space="preserve"> </w:t>
            </w:r>
            <w:r>
              <w:t xml:space="preserve">Standardization via g-computation adjusts for this difference.</w:t>
            </w:r>
          </w:p>
          <w:bookmarkEnd w:id="435"/>
          <w:p/>
        </w:tc>
      </w:tr>
    </w:tbl>
    <w:p>
      <w:pPr>
        <w:pStyle w:val="BodyText"/>
      </w:pPr>
      <w:r>
        <w:t xml:space="preserve">Contrasting marginal risks across exposure levels</w:t>
      </w:r>
      <w:r>
        <w:t xml:space="preserve"> </w:t>
      </w:r>
      <w:r>
        <w:t xml:space="preserve">gives the corresponding marginal risk differences: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6" w:name="def-observed-marginal-rd"/>
          <w:p>
            <w:pPr>
              <w:pStyle w:val="BodyText"/>
            </w:pPr>
            <w:r>
              <w:rPr>
                <w:b/>
                <w:bCs/>
              </w:rPr>
              <w:t xml:space="preserve">Definition 23 (Observed marginal risk difference)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observed marginal risk difference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OMRD</w:t>
            </w:r>
            <w:r>
              <w:t xml:space="preserve">)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OMRD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43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37" w:name="exm-observed-marginal-rd"/>
          <w:p>
            <w:pPr>
              <w:pStyle w:val="BodyText"/>
            </w:pPr>
            <w:r>
              <w:rPr>
                <w:b/>
                <w:bCs/>
              </w:rPr>
              <w:t xml:space="preserve">Example 26 (Estimated observed marginal risk difference)</w:t>
            </w:r>
            <w:r>
              <w:t xml:space="preserve"> </w:t>
            </w:r>
            <w:r>
              <w:t xml:space="preserve">Continuing from</w:t>
            </w:r>
            <w:r>
              <w:t xml:space="preserve"> </w:t>
            </w:r>
            <w:hyperlink w:anchor="exm-wcgs-observed-marginal-risks">
              <w:r>
                <w:rPr>
                  <w:rStyle w:val="Hyperlink"/>
                </w:rPr>
                <w:t xml:space="preserve">Example 25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observed marginal risk difference estimate is: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rd_obs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pi1_obs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pi0_obs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nor/>
                            <m:sty m:val="p"/>
                          </m:rPr>
                          <m:t>OMRD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[definition of OMRD]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0.112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0.05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[substitute estimates]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0.062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[arithmetic, computed from full-precision </m:t>
                    </m:r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]</m:t>
                    </m:r>
                  </m:e>
                </m:eqArr>
              </m:oMath>
            </m:oMathPara>
          </w:p>
          <w:bookmarkEnd w:id="437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8" w:name="def-causal-marginal-rd"/>
          <w:p>
            <w:pPr>
              <w:pStyle w:val="BodyText"/>
            </w:pPr>
            <w:r>
              <w:rPr>
                <w:b/>
                <w:bCs/>
              </w:rPr>
              <w:t xml:space="preserve">Definition 24 (Causal marginal risk difference)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causal marginal risk difference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CMRD</w:t>
            </w:r>
            <w:r>
              <w:t xml:space="preserve">)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CMRD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sSub>
                  <m:e>
                    <m:r>
                      <m:t>π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π</m:t>
                    </m:r>
                  </m:e>
                  <m:sub>
                    <m:r>
                      <m:t>0</m:t>
                    </m:r>
                  </m:sub>
                </m:sSub>
              </m:oMath>
            </m:oMathPara>
          </w:p>
          <w:bookmarkEnd w:id="43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39" w:name="exm-causal-marginal-rd"/>
          <w:p>
            <w:pPr>
              <w:pStyle w:val="BodyText"/>
            </w:pPr>
            <w:r>
              <w:rPr>
                <w:b/>
                <w:bCs/>
              </w:rPr>
              <w:t xml:space="preserve">Example 27 (Estimated causal marginal risk difference)</w:t>
            </w:r>
            <w:r>
              <w:t xml:space="preserve"> </w:t>
            </w:r>
            <w:r>
              <w:t xml:space="preserve">Continuing from</w:t>
            </w:r>
            <w:r>
              <w:t xml:space="preserve"> </w:t>
            </w:r>
            <w:hyperlink w:anchor="exm-wcgs-causal-marginal-risks">
              <w:r>
                <w:rPr>
                  <w:rStyle w:val="Hyperlink"/>
                </w:rPr>
                <w:t xml:space="preserve">Example 22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causal marginal risk difference estimate is: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rd_hat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pi1_hat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pi0_hat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nor/>
                            <m:sty m:val="p"/>
                          </m:rPr>
                          <m:t>CMRD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[definition of CMRD]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0.109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0.052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[substitute estimates]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0.056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[arithmetic, computed from full-precision 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]</m:t>
                    </m:r>
                  </m:e>
                </m:eqArr>
              </m:oMath>
            </m:oMathPara>
          </w:p>
          <w:bookmarkEnd w:id="439"/>
          <w:p/>
        </w:tc>
      </w:tr>
    </w:tbl>
    <w:bookmarkEnd w:id="440"/>
    <w:bookmarkStart w:id="441" w:name="standard-errors-and-confidence-intervals"/>
    <w:p>
      <w:pPr>
        <w:pStyle w:val="Heading4"/>
      </w:pPr>
      <w:r>
        <w:t xml:space="preserve">Standard errors and confidence intervals</w:t>
      </w:r>
    </w:p>
    <w:p>
      <w:pPr>
        <w:pStyle w:val="FirstParagraph"/>
      </w:pPr>
      <w:r>
        <w:t xml:space="preserve">To quantify uncertainty for risk difference or risk ratio estimates</w:t>
      </w:r>
      <w:r>
        <w:t xml:space="preserve"> </w:t>
      </w:r>
      <w:r>
        <w:t xml:space="preserve">derived from logistic regression models</w:t>
      </w:r>
      <w:r>
        <w:t xml:space="preserve"> </w:t>
      </w:r>
      <w:r>
        <w:t xml:space="preserve">(e.g., to calculate SEs, CIs, and p-values),</w:t>
      </w:r>
      <w:r>
        <w:t xml:space="preserve"> </w:t>
      </w:r>
      <w:r>
        <w:t xml:space="preserve">you will need to use the</w:t>
      </w:r>
      <w:r>
        <w:t xml:space="preserve"> </w:t>
      </w:r>
      <w:r>
        <w:t xml:space="preserve">bootstrap,</w:t>
      </w:r>
      <w:r>
        <w:t xml:space="preserve"> </w:t>
      </w:r>
      <w:r>
        <w:t xml:space="preserve">the multivariate delta method,</w:t>
      </w:r>
      <w:r>
        <w:t xml:space="preserve"> </w:t>
      </w:r>
      <w:r>
        <w:t xml:space="preserve">or some other special technique.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bootstrap</w:t>
      </w:r>
      <w:r>
        <w:t xml:space="preserve"> </w:t>
      </w:r>
      <w:r>
        <w:t xml:space="preserve">is generally the most straightforward approach</w:t>
      </w:r>
      <w:r>
        <w:t xml:space="preserve"> </w:t>
      </w:r>
      <w:r>
        <w:t xml:space="preserve">and does not require deriving complex formulas.</w:t>
      </w:r>
    </w:p>
    <w:bookmarkEnd w:id="441"/>
    <w:bookmarkEnd w:id="442"/>
    <w:bookmarkStart w:id="458" w:name="bootstrap-inference"/>
    <w:p>
      <w:pPr>
        <w:pStyle w:val="Heading3"/>
      </w:pPr>
      <w:r>
        <w:t xml:space="preserve">10.2.2 Bootstrap inference</w:t>
      </w:r>
    </w:p>
    <w:p>
      <w:pPr>
        <w:pStyle w:val="FirstParagraph"/>
      </w:pPr>
      <w:r>
        <w:t xml:space="preserve">Adapted from</w:t>
      </w:r>
      <w:r>
        <w:t xml:space="preserve"> </w:t>
      </w:r>
      <w:r>
        <w:t xml:space="preserve">(Vittinghoff et al. 2012, sec. 3.6, p. 62)</w:t>
      </w:r>
      <w:r>
        <w:t xml:space="preserve">,</w:t>
      </w:r>
      <w:r>
        <w:t xml:space="preserve"> </w:t>
      </w:r>
      <w:r>
        <w:t xml:space="preserve">(Hastie et al. 2009, sec. 7.11)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(James et al. 2021, chap. 5, Section 5.2)</w:t>
      </w:r>
      <w:r>
        <w:t xml:space="preserve">.</w:t>
      </w:r>
    </w:p>
    <w:p>
      <w:pPr>
        <w:pStyle w:val="BodyText"/>
      </w:pPr>
      <w:r>
        <w:t xml:space="preserve">The bootstrap is a resampling method</w:t>
      </w:r>
      <w:r>
        <w:t xml:space="preserve"> </w:t>
      </w:r>
      <w:r>
        <w:t xml:space="preserve">that allows us to estimate the sampling distribution</w:t>
      </w:r>
      <w:r>
        <w:t xml:space="preserve"> </w:t>
      </w:r>
      <w:r>
        <w:t xml:space="preserve">of a statistic without making strong parametric assumptions.</w:t>
      </w:r>
      <w:r>
        <w:t xml:space="preserve"> </w:t>
      </w:r>
      <w:r>
        <w:t xml:space="preserve">The method was introduced by</w:t>
      </w:r>
      <w:r>
        <w:t xml:space="preserve"> </w:t>
      </w:r>
      <w:r>
        <w:t xml:space="preserve">Efron (1979)</w:t>
      </w:r>
      <w:r>
        <w:t xml:space="preserve">;</w:t>
      </w:r>
      <w:r>
        <w:t xml:space="preserve"> </w:t>
      </w:r>
      <w:r>
        <w:t xml:space="preserve">Efron and Tibshirani (1993)</w:t>
      </w:r>
      <w:r>
        <w:t xml:space="preserve"> </w:t>
      </w:r>
      <w:r>
        <w:t xml:space="preserve">give a book-length treatment.</w:t>
      </w:r>
      <w:r>
        <w:t xml:space="preserve"> </w:t>
      </w:r>
      <w:r>
        <w:t xml:space="preserve">For an introduction to the bootstrap,</w:t>
      </w:r>
      <w:r>
        <w:t xml:space="preserve"> </w:t>
      </w:r>
      <w:r>
        <w:t xml:space="preserve">see</w:t>
      </w:r>
      <w:r>
        <w:t xml:space="preserve"> </w:t>
      </w:r>
      <w:hyperlink r:id="rId443">
        <w:r>
          <w:rPr>
            <w:rStyle w:val="Hyperlink"/>
          </w:rPr>
          <w:t xml:space="preserve">Bootstrap Confidence Intervals</w:t>
        </w:r>
      </w:hyperlink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44" w:name="def-bootstrap-marginal-rd"/>
          <w:p>
            <w:pPr>
              <w:pStyle w:val="BodyText"/>
            </w:pPr>
            <w:r>
              <w:rPr>
                <w:b/>
                <w:bCs/>
              </w:rPr>
              <w:t xml:space="preserve">Definition 25 (Bootstrap algorithm for a marginal risk difference)</w:t>
            </w:r>
            <w:r>
              <w:t xml:space="preserve"> </w:t>
            </w:r>
            <w:r>
              <w:t xml:space="preserve">To construct a bootstrap confidence interval</w:t>
            </w:r>
            <w:r>
              <w:t xml:space="preserve"> </w:t>
            </w:r>
            <w:r>
              <w:t xml:space="preserve">for a marginal risk difference:</w:t>
            </w:r>
          </w:p>
          <w:p>
            <w:pPr>
              <w:pStyle w:val="Compact"/>
              <w:numPr>
                <w:ilvl w:val="0"/>
                <w:numId w:val="1026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B</m:t>
              </m:r>
            </m:oMath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w:anchor="sec-marginal-effect-considerations">
              <w:r>
                <w:rPr>
                  <w:rStyle w:val="Hyperlink"/>
                </w:rPr>
                <w:t xml:space="preserve">Section 10.2.4.1</w:t>
              </w:r>
            </w:hyperlink>
            <w:r>
              <w:t xml:space="preserve"> </w:t>
            </w:r>
            <w:r>
              <w:t xml:space="preserve">for guidance on choosing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):</w:t>
            </w:r>
          </w:p>
          <w:p>
            <w:pPr>
              <w:pStyle w:val="Compact"/>
              <w:numPr>
                <w:ilvl w:val="1"/>
                <w:numId w:val="1027"/>
              </w:numPr>
            </w:pPr>
            <w:r>
              <w:t xml:space="preserve">Draw a bootstrap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with replacement from the original data</w:t>
            </w:r>
          </w:p>
          <w:p>
            <w:pPr>
              <w:pStyle w:val="Compact"/>
              <w:numPr>
                <w:ilvl w:val="1"/>
                <w:numId w:val="1027"/>
              </w:numPr>
            </w:pPr>
            <w:r>
              <w:t xml:space="preserve">Fit the logistic regression model to the bootstrap sample</w:t>
            </w:r>
          </w:p>
          <w:p>
            <w:pPr>
              <w:pStyle w:val="Compact"/>
              <w:numPr>
                <w:ilvl w:val="1"/>
                <w:numId w:val="1027"/>
              </w:numPr>
            </w:pPr>
            <w:r>
              <w:t xml:space="preserve">Compute the marginal risk difference from the fitted model</w:t>
            </w:r>
          </w:p>
          <w:p>
            <w:pPr>
              <w:pStyle w:val="Compact"/>
              <w:numPr>
                <w:ilvl w:val="0"/>
                <w:numId w:val="1026"/>
              </w:numPr>
            </w:pPr>
            <w:r>
              <w:t xml:space="preserve">The bootstrap distribution of the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risk difference estimates</w:t>
            </w:r>
            <w:r>
              <w:t xml:space="preserve"> </w:t>
            </w:r>
            <w:r>
              <w:t xml:space="preserve">approximates the sampling distribution</w:t>
            </w:r>
          </w:p>
          <w:p>
            <w:pPr>
              <w:pStyle w:val="Compact"/>
              <w:numPr>
                <w:ilvl w:val="0"/>
                <w:numId w:val="1026"/>
              </w:numPr>
            </w:pPr>
            <w:r>
              <w:t xml:space="preserve">Construct a confidence interval using the percentile method</w:t>
            </w:r>
            <w:r>
              <w:t xml:space="preserve"> </w:t>
            </w:r>
            <w:r>
              <w:t xml:space="preserve">(e.g., the 2.5th and 97.5th percentiles for a 95% CI)</w:t>
            </w:r>
          </w:p>
          <w:bookmarkEnd w:id="44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55" w:name="exm-wcgs-marginal-rd"/>
          <w:p>
            <w:pPr>
              <w:pStyle w:val="BodyText"/>
            </w:pPr>
            <w:r>
              <w:rPr>
                <w:b/>
                <w:bCs/>
              </w:rPr>
              <w:t xml:space="preserve">Example 28 (Example: CHD risk and behavioral pattern)</w:t>
            </w:r>
            <w:r>
              <w:t xml:space="preserve"> </w:t>
            </w:r>
            <w:r>
              <w:t xml:space="preserve">We’ll use the Western Collaborative Group Study (WCGS) data</w:t>
            </w:r>
            <w:r>
              <w:t xml:space="preserve"> </w:t>
            </w:r>
            <w:r>
              <w:t xml:space="preserve">to illustrate computing marginal risk differences from a logistic regression model.</w:t>
            </w:r>
          </w:p>
          <w:p>
            <w:pPr>
              <w:pStyle w:val="BodyText"/>
            </w:pPr>
            <w:r>
              <w:t xml:space="preserve">The research question is:</w:t>
            </w:r>
            <w:r>
              <w:t xml:space="preserve"> </w:t>
            </w:r>
            <w:r>
              <w:t xml:space="preserve">what is the marginal effect of Type A behavioral pattern on CHD risk,</w:t>
            </w:r>
            <w:r>
              <w:t xml:space="preserve"> </w:t>
            </w:r>
            <w:r>
              <w:t xml:space="preserve">adjusting for age?</w:t>
            </w:r>
          </w:p>
          <w:bookmarkStart w:id="445" w:name="fit-the-model"/>
          <w:p>
            <w:pPr>
              <w:pStyle w:val="Heading5"/>
            </w:pPr>
            <w:r>
              <w:t xml:space="preserve">Fit the model</w:t>
            </w:r>
          </w:p>
          <w:p>
            <w:pPr>
              <w:pStyle w:val="FirstParagraph"/>
            </w:pPr>
            <w:r>
              <w:t xml:space="preserve">We reuse</w:t>
            </w:r>
            <w:r>
              <w:t xml:space="preserve"> </w:t>
            </w:r>
            <w:r>
              <w:rPr>
                <w:rStyle w:val="VerbatimChar"/>
              </w:rPr>
              <w:t xml:space="preserve">wcgs_clean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fit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w:hyperlink w:anchor="exm-wcgs-causal-marginal-risks">
              <w:r>
                <w:rPr>
                  <w:rStyle w:val="Hyperlink"/>
                </w:rPr>
                <w:t xml:space="preserve">Example 22</w:t>
              </w:r>
            </w:hyperlink>
            <w:r>
              <w:t xml:space="preserve">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broom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tidy</w:t>
            </w:r>
            <w:r>
              <w:rPr>
                <w:rStyle w:val="NormalTok"/>
              </w:rPr>
              <w:t xml:space="preserve">(fit, </w:t>
            </w:r>
            <w:r>
              <w:rPr>
                <w:rStyle w:val="AttributeTok"/>
              </w:rPr>
              <w:t xml:space="preserve">conf.int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pander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pander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397"/>
              <w:gridCol w:w="1024"/>
              <w:gridCol w:w="1118"/>
              <w:gridCol w:w="1118"/>
              <w:gridCol w:w="1118"/>
              <w:gridCol w:w="1024"/>
              <w:gridCol w:w="1118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term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estimate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std.error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statistic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p.value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conf.low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conf.high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-6.142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0.554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-11.09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1.461e-28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-7.236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-5.063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dibpatType 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0.7994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0.1413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5.658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1.533e-08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0.5262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1.081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0.06868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0.01137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6.04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1.539e-09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0.0464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0.09101</w:t>
                  </w:r>
                </w:p>
              </w:tc>
            </w:tr>
          </w:tbl>
          <w:bookmarkEnd w:id="445"/>
          <w:bookmarkStart w:id="446" w:name="compute-the-point-estimate"/>
          <w:p>
            <w:pPr>
              <w:pStyle w:val="Heading5"/>
            </w:pPr>
            <w:r>
              <w:t xml:space="preserve">Compute the point estimate</w:t>
            </w:r>
          </w:p>
          <w:p>
            <w:pPr>
              <w:pStyle w:val="FirstParagraph"/>
            </w:pPr>
            <w:r>
              <w:t xml:space="preserve">We define helper functions for g-computation —</w:t>
            </w:r>
            <w:r>
              <w:t xml:space="preserve"> </w:t>
            </w:r>
            <w:r>
              <w:t xml:space="preserve">these helper functions are reused in the bootstrap loop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sec-wcgs-rd-bootstrap-ci">
              <w:r>
                <w:rPr>
                  <w:rStyle w:val="Hyperlink"/>
                </w:rPr>
                <w:t xml:space="preserve">Section 10.2.2.0.3</w:t>
              </w:r>
            </w:hyperlink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and extract the point estimate already computed in</w:t>
            </w:r>
            <w:r>
              <w:t xml:space="preserve"> </w:t>
            </w:r>
            <w:hyperlink w:anchor="exm-causal-marginal-rd">
              <w:r>
                <w:rPr>
                  <w:rStyle w:val="Hyperlink"/>
                </w:rPr>
                <w:t xml:space="preserve">Example 27</w:t>
              </w:r>
            </w:hyperlink>
            <w:r>
              <w:t xml:space="preserve"> </w:t>
            </w:r>
            <w:r>
              <w:t xml:space="preserve">for the contrast comparing Type A to Type B behavioral patterns: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make_counterfactual_datasets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(data,</w:t>
            </w:r>
            <w:r>
              <w:br/>
            </w:r>
            <w:r>
              <w:rPr>
                <w:rStyle w:val="NormalTok"/>
              </w:rPr>
              <w:t xml:space="preserve">                                         exposure_var,</w:t>
            </w:r>
            <w:r>
              <w:br/>
            </w:r>
            <w:r>
              <w:rPr>
                <w:rStyle w:val="NormalTok"/>
              </w:rPr>
              <w:t xml:space="preserve">                                         exposed_level,</w:t>
            </w:r>
            <w:r>
              <w:br/>
            </w:r>
            <w:r>
              <w:rPr>
                <w:rStyle w:val="NormalTok"/>
              </w:rPr>
              <w:t xml:space="preserve">                                         unexposed_level) {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is.factor</w:t>
            </w:r>
            <w:r>
              <w:rPr>
                <w:rStyle w:val="NormalTok"/>
              </w:rPr>
              <w:t xml:space="preserve">(data[[exposure_var]])) {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stop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"The exposure variable must be a factor."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}</w:t>
            </w:r>
            <w:r>
              <w:br/>
            </w:r>
            <w:r>
              <w:rPr>
                <w:rStyle w:val="NormalTok"/>
              </w:rPr>
              <w:t xml:space="preserve">  exposure_levels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levels</w:t>
            </w:r>
            <w:r>
              <w:rPr>
                <w:rStyle w:val="NormalTok"/>
              </w:rPr>
              <w:t xml:space="preserve">(data[[exposure_var]])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all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(exposed_level, unexposed_level) </w:t>
            </w:r>
            <w:r>
              <w:rPr>
                <w:rStyle w:val="SpecialCharTok"/>
              </w:rPr>
              <w:t xml:space="preserve">%in%</w:t>
            </w:r>
            <w:r>
              <w:rPr>
                <w:rStyle w:val="NormalTok"/>
              </w:rPr>
              <w:t xml:space="preserve"> exposure_levels)) {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stop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FunctionTok"/>
              </w:rPr>
              <w:t xml:space="preserve">paste0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  </w:t>
            </w:r>
            <w:r>
              <w:rPr>
                <w:rStyle w:val="StringTok"/>
              </w:rPr>
              <w:t xml:space="preserve">"Specified exposure levels '%s' and '%s' 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  </w:t>
            </w:r>
            <w:r>
              <w:rPr>
                <w:rStyle w:val="StringTok"/>
              </w:rPr>
              <w:t xml:space="preserve">"are not in factor levels: %s"</w:t>
            </w:r>
            <w:r>
              <w:br/>
            </w:r>
            <w:r>
              <w:rPr>
                <w:rStyle w:val="NormalTok"/>
              </w:rPr>
              <w:t xml:space="preserve">        ),</w:t>
            </w:r>
            <w:r>
              <w:br/>
            </w:r>
            <w:r>
              <w:rPr>
                <w:rStyle w:val="NormalTok"/>
              </w:rPr>
              <w:t xml:space="preserve">        exposed_level,</w:t>
            </w:r>
            <w:r>
              <w:br/>
            </w:r>
            <w:r>
              <w:rPr>
                <w:rStyle w:val="NormalTok"/>
              </w:rPr>
              <w:t xml:space="preserve">        unexposed_level,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FunctionTok"/>
              </w:rPr>
              <w:t xml:space="preserve">paste</w:t>
            </w:r>
            <w:r>
              <w:rPr>
                <w:rStyle w:val="NormalTok"/>
              </w:rPr>
              <w:t xml:space="preserve">(exposure_levels, </w:t>
            </w:r>
            <w:r>
              <w:rPr>
                <w:rStyle w:val="AttributeTok"/>
              </w:rPr>
              <w:t xml:space="preserve">collapse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", 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  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data_exposed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data</w:t>
            </w:r>
            <w:r>
              <w:br/>
            </w:r>
            <w:r>
              <w:rPr>
                <w:rStyle w:val="NormalTok"/>
              </w:rPr>
              <w:t xml:space="preserve">  data_exposed[[exposure_var]]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(exposed_level, </w:t>
            </w:r>
            <w:r>
              <w:rPr>
                <w:rStyle w:val="FunctionTok"/>
              </w:rPr>
              <w:t xml:space="preserve">nrow</w:t>
            </w:r>
            <w:r>
              <w:rPr>
                <w:rStyle w:val="NormalTok"/>
              </w:rPr>
              <w:t xml:space="preserve">(data_exposed)),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exposure_levels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data_unexposed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data</w:t>
            </w:r>
            <w:r>
              <w:br/>
            </w:r>
            <w:r>
              <w:rPr>
                <w:rStyle w:val="NormalTok"/>
              </w:rPr>
              <w:t xml:space="preserve">  data_unexposed[[exposure_var]]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(unexposed_level, </w:t>
            </w:r>
            <w:r>
              <w:rPr>
                <w:rStyle w:val="FunctionTok"/>
              </w:rPr>
              <w:t xml:space="preserve">nrow</w:t>
            </w:r>
            <w:r>
              <w:rPr>
                <w:rStyle w:val="NormalTok"/>
              </w:rPr>
              <w:t xml:space="preserve">(data_unexposed)),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exposure_levels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data_exposed =</w:t>
            </w:r>
            <w:r>
              <w:rPr>
                <w:rStyle w:val="NormalTok"/>
              </w:rPr>
              <w:t xml:space="preserve"> data_exposed,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data_unexposed =</w:t>
            </w:r>
            <w:r>
              <w:rPr>
                <w:rStyle w:val="NormalTok"/>
              </w:rPr>
              <w:t xml:space="preserve"> data_unexposed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compute_marginal_rd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(model,</w:t>
            </w:r>
            <w:r>
              <w:br/>
            </w:r>
            <w:r>
              <w:rPr>
                <w:rStyle w:val="NormalTok"/>
              </w:rPr>
              <w:t xml:space="preserve">                                data,</w:t>
            </w:r>
            <w:r>
              <w:br/>
            </w:r>
            <w:r>
              <w:rPr>
                <w:rStyle w:val="NormalTok"/>
              </w:rPr>
              <w:t xml:space="preserve">                                exposure_var,</w:t>
            </w:r>
            <w:r>
              <w:br/>
            </w:r>
            <w:r>
              <w:rPr>
                <w:rStyle w:val="NormalTok"/>
              </w:rPr>
              <w:t xml:space="preserve">                                exposed_level,</w:t>
            </w:r>
            <w:r>
              <w:br/>
            </w:r>
            <w:r>
              <w:rPr>
                <w:rStyle w:val="NormalTok"/>
              </w:rPr>
              <w:t xml:space="preserve">                                unexposed_level) {</w:t>
            </w:r>
            <w:r>
              <w:br/>
            </w:r>
            <w:r>
              <w:rPr>
                <w:rStyle w:val="NormalTok"/>
              </w:rPr>
              <w:t xml:space="preserve">  counterfactual_data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make_counterfactual_datasets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data,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exposure_var =</w:t>
            </w:r>
            <w:r>
              <w:rPr>
                <w:rStyle w:val="NormalTok"/>
              </w:rPr>
              <w:t xml:space="preserve"> exposure_var,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exposed_level =</w:t>
            </w:r>
            <w:r>
              <w:rPr>
                <w:rStyle w:val="NormalTok"/>
              </w:rPr>
              <w:t xml:space="preserve"> exposed_level,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unexposed_level =</w:t>
            </w:r>
            <w:r>
              <w:rPr>
                <w:rStyle w:val="NormalTok"/>
              </w:rPr>
              <w:t xml:space="preserve"> unexposed_level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  data_exposed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counterfactual_data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data_exposed</w:t>
            </w:r>
            <w:r>
              <w:br/>
            </w:r>
            <w:r>
              <w:rPr>
                <w:rStyle w:val="NormalTok"/>
              </w:rPr>
              <w:t xml:space="preserve">  data_unexposed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counterfactual_data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data_unexposed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risk_exposed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model,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data_exposed,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risk_unexposed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model,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data_unexposed,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(risk_exposed)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(risk_unexposed)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rd_hat is defined in _sec-marginal-risk-differences.qmd (chunk wcgs-causal-marginal-rd);</w:t>
            </w:r>
            <w:r>
              <w:br/>
            </w:r>
            <w:r>
              <w:rPr>
                <w:rStyle w:val="CommentTok"/>
              </w:rPr>
              <w:t xml:space="preserve"># alias it here so both computation paths stay in sync</w:t>
            </w:r>
            <w:r>
              <w:br/>
            </w:r>
            <w:r>
              <w:rPr>
                <w:rStyle w:val="NormalTok"/>
              </w:rPr>
              <w:t xml:space="preserve">marginal_rd_est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rd_hat</w:t>
            </w:r>
          </w:p>
          <w:bookmarkEnd w:id="446"/>
          <w:bookmarkStart w:id="448" w:name="sec-wcgs-rd-bootstrap-ci"/>
          <w:p>
            <w:pPr>
              <w:pStyle w:val="Heading5"/>
            </w:pPr>
            <w:r>
              <w:t xml:space="preserve">Bootstrap confidence interval</w:t>
            </w:r>
          </w:p>
          <w:p>
            <w:pPr>
              <w:pStyle w:val="FirstParagraph"/>
            </w:pPr>
            <w:r>
              <w:t xml:space="preserve">Now we use the bootstrap to estimate</w:t>
            </w:r>
            <w:r>
              <w:t xml:space="preserve"> </w:t>
            </w:r>
            <w:r>
              <w:t xml:space="preserve">the standard error and construct a 95% confidence interval.</w:t>
            </w:r>
            <w:r>
              <w:t xml:space="preserve"> </w:t>
            </w:r>
            <w:r>
              <w:t xml:space="preserve">In the non-parametric bootstrap,</w:t>
            </w:r>
            <w:r>
              <w:t xml:space="preserve"> </w:t>
            </w:r>
            <w:r>
              <w:t xml:space="preserve">each iteration applies both the model-fitting step</w:t>
            </w:r>
            <w:r>
              <w:t xml:space="preserve"> </w:t>
            </w:r>
            <w:r>
              <w:t xml:space="preserve">and the covariate standardization to the same bootstrap resample.</w:t>
            </w:r>
            <w:r>
              <w:t xml:space="preserve"> </w:t>
            </w:r>
            <w:r>
              <w:t xml:space="preserve">This joint refit-and-restandardize approach mirrors the original world in the bootstrap world</w:t>
            </w:r>
            <w:r>
              <w:t xml:space="preserve"> </w:t>
            </w:r>
            <w:r>
              <w:t xml:space="preserve">and is standard practice for this type of estimator</w:t>
            </w:r>
            <w:r>
              <w:t xml:space="preserve"> </w:t>
            </w:r>
            <w:r>
              <w:t xml:space="preserve">(Efron and Tibshirani 1993, chap. 6)</w:t>
            </w:r>
            <w:r>
              <w:t xml:space="preserve">.</w:t>
            </w:r>
            <w:r>
              <w:t xml:space="preserve"> </w:t>
            </w:r>
            <w:r>
              <w:t xml:space="preserve">(An alternative would fix the covariates at the observed values,</w:t>
            </w:r>
            <w:r>
              <w:t xml:space="preserve"> </w:t>
            </w:r>
            <w:r>
              <w:t xml:space="preserve">but is less common for g-computation estimators.)</w:t>
            </w:r>
          </w:p>
          <w:p>
            <w:pPr>
              <w:pStyle w:val="SourceCode"/>
            </w:pPr>
            <w:r>
              <w:rPr>
                <w:rStyle w:val="CommentTok"/>
              </w:rPr>
              <w:t xml:space="preserve"># Set seed for reproducibility</w:t>
            </w:r>
            <w:r>
              <w:br/>
            </w: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20260512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Number of bootstrap iterations in this rendered example</w:t>
            </w:r>
            <w:r>
              <w:br/>
            </w:r>
            <w:r>
              <w:rPr>
                <w:rStyle w:val="CommentTok"/>
              </w:rPr>
              <w:t xml:space="preserve"># (illustrative only; use &gt;= 2000 for final CIs)</w:t>
            </w:r>
            <w:r>
              <w:br/>
            </w:r>
            <w:r>
              <w:rPr>
                <w:rStyle w:val="NormalTok"/>
              </w:rPr>
              <w:t xml:space="preserve">B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300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boot_estimates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numeric</w:t>
            </w:r>
            <w:r>
              <w:rPr>
                <w:rStyle w:val="NormalTok"/>
              </w:rPr>
              <w:t xml:space="preserve">(B)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(b </w:t>
            </w:r>
            <w:r>
              <w:rPr>
                <w:rStyle w:val="ControlFlowTok"/>
              </w:rPr>
              <w:t xml:space="preserve">in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NormalTok"/>
              </w:rPr>
              <w:t xml:space="preserve">B) {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boot_indices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sample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seq_len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nrow</w:t>
            </w:r>
            <w:r>
              <w:rPr>
                <w:rStyle w:val="NormalTok"/>
              </w:rPr>
              <w:t xml:space="preserve">(wcgs_clean)),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nrow</w:t>
            </w:r>
            <w:r>
              <w:rPr>
                <w:rStyle w:val="NormalTok"/>
              </w:rPr>
              <w:t xml:space="preserve">(wcgs_clean),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replace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boot_data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wcgs_clean[boot_indices, ]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boot_fit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chd69_binary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dibpat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age,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boot_data,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family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binomial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link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"logit"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boot_estimates[b]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compute_marginal_rd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boot_fit,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boot_data,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exposure_var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"dibpat"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exposed_level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A"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unexposed_level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B"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boot_se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sd</w:t>
            </w:r>
            <w:r>
              <w:rPr>
                <w:rStyle w:val="NormalTok"/>
              </w:rPr>
              <w:t xml:space="preserve">(boot_estimates)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percentile method: quantiles of the bootstrap distribution</w:t>
            </w:r>
            <w:r>
              <w:br/>
            </w:r>
            <w:r>
              <w:rPr>
                <w:rStyle w:val="NormalTok"/>
              </w:rPr>
              <w:t xml:space="preserve">ci_lower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quantile</w:t>
            </w:r>
            <w:r>
              <w:rPr>
                <w:rStyle w:val="NormalTok"/>
              </w:rPr>
              <w:t xml:space="preserve">(boot_estimates, </w:t>
            </w:r>
            <w:r>
              <w:rPr>
                <w:rStyle w:val="FloatTok"/>
              </w:rPr>
              <w:t xml:space="preserve">0.025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ci_upper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quantile</w:t>
            </w:r>
            <w:r>
              <w:rPr>
                <w:rStyle w:val="NormalTok"/>
              </w:rPr>
              <w:t xml:space="preserve">(boot_estimates, </w:t>
            </w:r>
            <w:r>
              <w:rPr>
                <w:rStyle w:val="FloatTok"/>
              </w:rPr>
              <w:t xml:space="preserve">0.975</w:t>
            </w:r>
            <w:r>
              <w:rPr>
                <w:rStyle w:val="NormalTok"/>
              </w:rPr>
              <w:t xml:space="preserve">))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47" w:name="tbl-marginal-rd-result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22: Causal marginal risk difference (CMRD) for Type A vs Type B behavioral pattern</w:t>
                  </w:r>
                  <w:r>
                    <w:t xml:space="preserve"> </w:t>
                  </w:r>
                  <w:r>
                    <w:t xml:space="preserve">(adjusted for age) via g-computation,</w:t>
                  </w:r>
                  <w:r>
                    <w:t xml:space="preserve"> </w:t>
                  </w:r>
                  <w:r>
                    <w:t xml:space="preserve">with bootstrap standard error and 95% confidence interval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tibble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Estimate =</w:t>
                  </w:r>
                  <w:r>
                    <w:rPr>
                      <w:rStyle w:val="NormalTok"/>
                    </w:rPr>
                    <w:t xml:space="preserve"> marginal_rd_est,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Std. Error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boot_se,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95% CI Lower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ci_lower,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95% CI Upper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ci_upper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knitr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kable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digits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4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tbl>
                  <w:tblPr>
                    <w:tblStyle w:val="Table"/>
                    <w:tblW w:type="auto" w:w="0"/>
                    <w:tblLook w:firstRow="1" w:lastRow="0" w:firstColumn="0" w:lastColumn="0" w:noHBand="0" w:noVBand="0" w:val="0020"/>
                  </w:tblPr>
                  <w:tblGrid>
                    <w:gridCol w:w="1980"/>
                    <w:gridCol w:w="1980"/>
                    <w:gridCol w:w="1980"/>
                    <w:gridCol w:w="1980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Estimate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Std. Error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95% CI Lower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95% CI Upper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0.0562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0.0096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0.037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0.0732</w:t>
                        </w:r>
                      </w:p>
                    </w:tc>
                  </w:tr>
                </w:tbl>
                <w:bookmarkEnd w:id="447"/>
                <w:p/>
              </w:tc>
            </w:tr>
          </w:tbl>
          <w:bookmarkEnd w:id="448"/>
          <w:bookmarkStart w:id="453" w:name="visualize-the-bootstrap-distribution"/>
          <w:p>
            <w:pPr>
              <w:pStyle w:val="Heading5"/>
            </w:pPr>
            <w:r>
              <w:t xml:space="preserve">Visualize the bootstrap distribution</w:t>
            </w:r>
          </w:p>
          <w:p>
            <w:pPr>
              <w:pStyle w:val="FirstParagraph"/>
            </w:pPr>
            <w:r>
              <w:t xml:space="preserve">We can visualize the bootstrap distribution</w:t>
            </w:r>
            <w:r>
              <w:t xml:space="preserve"> </w:t>
            </w:r>
            <w:r>
              <w:t xml:space="preserve">to assess the sampling distribution of our estimate: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52" w:name="fig-bootstrap-dist"/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tibble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boot_rd =</w:t>
                  </w:r>
                  <w:r>
                    <w:rPr>
                      <w:rStyle w:val="NormalTok"/>
                    </w:rPr>
                    <w:t xml:space="preserve"> boot_estimates)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boot_rd)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geom_histogram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bins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50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fill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alpha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0.7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"black"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geom_vline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xintercept =</w:t>
                  </w:r>
                  <w:r>
                    <w:rPr>
                      <w:rStyle w:val="NormalTok"/>
                    </w:rPr>
                    <w:t xml:space="preserve"> marginal_rd_est,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"red"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"dashed"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geom_vline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xintercept =</w:t>
                  </w:r>
                  <w:r>
                    <w:rPr>
                      <w:rStyle w:val="NormalTok"/>
                    </w:rPr>
                    <w:t xml:space="preserve"> ci_lower,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"darkgreen"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"dotted"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geom_vline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xintercept =</w:t>
                  </w:r>
                  <w:r>
                    <w:rPr>
                      <w:rStyle w:val="NormalTok"/>
                    </w:rPr>
                    <w:t xml:space="preserve"> ci_upper,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"darkgreen"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"dotted"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"Bootstrap Marginal Risk Difference"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"Frequency"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"Bootstrap Distribution of Causal Marginal Risk Difference"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5334000" cy="3048000"/>
                        <wp:effectExtent b="0" l="0" r="0" t="0"/>
                        <wp:docPr descr="" title="" id="450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ogistic-regression_files/figure-docx/unnamed-chunk-53-1.png" id="451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4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3048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17: Bootstrap distribution of the marginal risk difference</w:t>
                  </w:r>
                  <w:r>
                    <w:t xml:space="preserve"> </w:t>
                  </w:r>
                  <w:r>
                    <w:t xml:space="preserve">(Type A vs Type B behavioral pattern, adjusted for age).</w:t>
                  </w:r>
                  <w:r>
                    <w:t xml:space="preserve"> </w:t>
                  </w:r>
                  <w:r>
                    <w:t xml:space="preserve">Red dashed line: point estimate.</w:t>
                  </w:r>
                  <w:r>
                    <w:t xml:space="preserve"> </w:t>
                  </w:r>
                  <w:r>
                    <w:t xml:space="preserve">Green dotted lines: 95% CI bounds.</w:t>
                  </w:r>
                </w:p>
                <w:bookmarkEnd w:id="452"/>
              </w:tc>
            </w:tr>
          </w:tbl>
          <w:bookmarkEnd w:id="453"/>
          <w:bookmarkStart w:id="454" w:name="interpretation"/>
          <w:p>
            <w:pPr>
              <w:pStyle w:val="Heading5"/>
            </w:pPr>
            <w:r>
              <w:t xml:space="preserve">Interpretation</w:t>
            </w:r>
          </w:p>
          <w:p>
            <w:pPr>
              <w:pStyle w:val="FirstParagraph"/>
            </w:pPr>
            <w:r>
              <w:t xml:space="preserve">Under the identification assumptions</w:t>
            </w:r>
            <w:r>
              <w:t xml:space="preserve"> </w:t>
            </w:r>
            <w:r>
              <w:t xml:space="preserve">(</w:t>
            </w:r>
            <w:hyperlink r:id="rId409">
              <w:r>
                <w:rPr>
                  <w:rStyle w:val="Hyperlink"/>
                </w:rPr>
                <w:t xml:space="preserve">Consistency</w:t>
              </w:r>
            </w:hyperlink>
            <w:r>
              <w:t xml:space="preserve">,</w:t>
            </w:r>
            <w:r>
              <w:t xml:space="preserve"> </w:t>
            </w:r>
            <w:hyperlink r:id="rId410">
              <w:r>
                <w:rPr>
                  <w:rStyle w:val="Hyperlink"/>
                </w:rPr>
                <w:t xml:space="preserve">Conditional Exchangeability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411">
              <w:r>
                <w:rPr>
                  <w:rStyle w:val="Hyperlink"/>
                </w:rPr>
                <w:t xml:space="preserve">Positivity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we estimate that Type A behavioral pattern</w:t>
            </w:r>
            <w:r>
              <w:t xml:space="preserve"> </w:t>
            </w:r>
            <w:r>
              <w:t xml:space="preserve">causally increases CHD risk by</w:t>
            </w:r>
            <w:r>
              <w:t xml:space="preserve"> </w:t>
            </w:r>
            <w:r>
              <w:t xml:space="preserve">5.62 percentage points</w:t>
            </w:r>
            <w:r>
              <w:t xml:space="preserve"> </w:t>
            </w:r>
            <w:r>
              <w:t xml:space="preserve">compared to Type B behavioral pattern,</w:t>
            </w:r>
            <w:r>
              <w:t xml:space="preserve"> </w:t>
            </w:r>
            <w:r>
              <w:t xml:space="preserve">after standardizing over the observed age distribution</w:t>
            </w:r>
            <w:r>
              <w:t xml:space="preserve"> </w:t>
            </w:r>
            <w:r>
              <w:t xml:space="preserve">(95% CI:</w:t>
            </w:r>
            <w:r>
              <w:t xml:space="preserve"> </w:t>
            </w:r>
            <w:r>
              <w:t xml:space="preserve">3.7 to</w:t>
            </w:r>
            <w:r>
              <w:t xml:space="preserve"> </w:t>
            </w:r>
            <w:r>
              <w:t xml:space="preserve">7.32 percentage points).</w:t>
            </w:r>
          </w:p>
          <w:p>
            <w:pPr>
              <w:pStyle w:val="BodyText"/>
            </w:pPr>
            <w:r>
              <w:t xml:space="preserve">Because this rendered example uses 300 bootstrap samples,</w:t>
            </w:r>
            <w:r>
              <w:t xml:space="preserve"> </w:t>
            </w:r>
            <w:r>
              <w:t xml:space="preserve">the displayed standard error and confidence interval are illustrative.</w:t>
            </w:r>
            <w:r>
              <w:t xml:space="preserve"> </w:t>
            </w:r>
            <w:r>
              <w:t xml:space="preserve">For final inferential reporting,</w:t>
            </w:r>
            <w:r>
              <w:t xml:space="preserve"> </w:t>
            </w:r>
            <w:r>
              <w:t xml:space="preserve">rerun with at least 2000 bootstrap samples.</w:t>
            </w:r>
          </w:p>
          <w:p>
            <w:pPr>
              <w:pStyle w:val="BodyText"/>
            </w:pPr>
            <w:r>
              <w:t xml:space="preserve">A 95% CI that excludes zero does not by itself imply</w:t>
            </w:r>
            <w:r>
              <w:t xml:space="preserve"> </w:t>
            </w:r>
            <w:r>
              <w:t xml:space="preserve">practical or clinical importance;</w:t>
            </w:r>
            <w:r>
              <w:t xml:space="preserve"> </w:t>
            </w:r>
            <w:r>
              <w:t xml:space="preserve">also interpret the estimated risk difference magnitude.</w:t>
            </w:r>
          </w:p>
          <w:bookmarkEnd w:id="454"/>
          <w:bookmarkEnd w:id="455"/>
          <w:p/>
        </w:tc>
      </w:tr>
    </w:tbl>
    <w:bookmarkStart w:id="457" w:name="alternative-using-the-boot-package"/>
    <w:p>
      <w:pPr>
        <w:pStyle w:val="Heading4"/>
      </w:pPr>
      <w:r>
        <w:t xml:space="preserve">Alternative: Using the boot package</w:t>
      </w:r>
    </w:p>
    <w:p>
      <w:pPr>
        <w:pStyle w:val="FirstParagraph"/>
      </w:pPr>
      <w:r>
        <w:t xml:space="preserve">The</w:t>
      </w:r>
      <w:r>
        <w:t xml:space="preserve"> </w:t>
      </w:r>
      <w:hyperlink r:id="rId456">
        <w:r>
          <w:rPr>
            <w:rStyle w:val="VerbatimChar"/>
          </w:rPr>
          <w:t xml:space="preserve">boot</w:t>
        </w:r>
      </w:hyperlink>
      <w:r>
        <w:t xml:space="preserve"> </w:t>
      </w:r>
      <w:r>
        <w:t xml:space="preserve">package provides a more streamlined interface for bootstrap inference.</w:t>
      </w:r>
      <w:r>
        <w:t xml:space="preserve"> </w:t>
      </w:r>
      <w:r>
        <w:t xml:space="preserve">Here’s how to compute the same confidence interval using</w:t>
      </w:r>
      <w:r>
        <w:t xml:space="preserve"> </w:t>
      </w:r>
      <w:r>
        <w:rPr>
          <w:rStyle w:val="VerbatimChar"/>
        </w:rPr>
        <w:t xml:space="preserve">boot::boot()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(boot)</w:t>
      </w:r>
      <w:r>
        <w:br/>
      </w:r>
      <w:r>
        <w:br/>
      </w:r>
      <w:r>
        <w:rPr>
          <w:rStyle w:val="NormalTok"/>
        </w:rPr>
        <w:t xml:space="preserve">statistic_fn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(data, indices) {</w:t>
      </w:r>
      <w:r>
        <w:br/>
      </w:r>
      <w:r>
        <w:rPr>
          <w:rStyle w:val="NormalTok"/>
        </w:rPr>
        <w:t xml:space="preserve">  boot_data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data[indices, ]</w:t>
      </w:r>
      <w:r>
        <w:br/>
      </w:r>
      <w:r>
        <w:br/>
      </w:r>
      <w:r>
        <w:rPr>
          <w:rStyle w:val="NormalTok"/>
        </w:rPr>
        <w:t xml:space="preserve">  boot_fit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chd69_binary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dibpat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age,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boot_data,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binomial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link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"logit"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compute_marginal_rd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model =</w:t>
      </w:r>
      <w:r>
        <w:rPr>
          <w:rStyle w:val="NormalTok"/>
        </w:rPr>
        <w:t xml:space="preserve"> boot_fit,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boot_data,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exposure_var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"dibpat"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exposed_level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"Type A"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unexposed_level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"Type B"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20260512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boot_results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wcgs_clean,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statistic_fn,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Keep the rendered example fast; increase to 2000+ for final analyses.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boot_results</w:t>
      </w:r>
      <w:r>
        <w:br/>
      </w:r>
      <w:r>
        <w:br/>
      </w:r>
      <w:r>
        <w:rPr>
          <w:rStyle w:val="FunctionTok"/>
        </w:rPr>
        <w:t xml:space="preserve">boot.ci</w:t>
      </w:r>
      <w:r>
        <w:rPr>
          <w:rStyle w:val="NormalTok"/>
        </w:rPr>
        <w:t xml:space="preserve">(boot_results,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"perc"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"bca"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The</w:t>
      </w:r>
      <w:r>
        <w:t xml:space="preserve"> </w:t>
      </w:r>
      <w:hyperlink r:id="rId456">
        <w:r>
          <w:rPr>
            <w:rStyle w:val="VerbatimChar"/>
          </w:rPr>
          <w:t xml:space="preserve">boot</w:t>
        </w:r>
      </w:hyperlink>
      <w:r>
        <w:t xml:space="preserve"> </w:t>
      </w:r>
      <w:r>
        <w:t xml:space="preserve">package provides several types of confidence intervals,</w:t>
      </w:r>
      <w:r>
        <w:t xml:space="preserve"> </w:t>
      </w:r>
      <w:r>
        <w:t xml:space="preserve">including the percentile method (</w:t>
      </w:r>
      <w:r>
        <w:rPr>
          <w:rStyle w:val="VerbatimChar"/>
        </w:rPr>
        <w:t xml:space="preserve">perc</w:t>
      </w:r>
      <w:r>
        <w:t xml:space="preserve">)</w:t>
      </w:r>
      <w:r>
        <w:t xml:space="preserve"> </w:t>
      </w:r>
      <w:r>
        <w:t xml:space="preserve">and the bias-corrected and accelerated (BCa) method (</w:t>
      </w:r>
      <w:r>
        <w:rPr>
          <w:rStyle w:val="VerbatimChar"/>
        </w:rPr>
        <w:t xml:space="preserve">bca</w:t>
      </w:r>
      <w:r>
        <w:t xml:space="preserve">),</w:t>
      </w:r>
      <w:r>
        <w:t xml:space="preserve"> </w:t>
      </w:r>
      <w:r>
        <w:t xml:space="preserve">which can provide better coverage in some situations.</w:t>
      </w:r>
      <w:r>
        <w:t xml:space="preserve"> </w:t>
      </w:r>
      <w:r>
        <w:t xml:space="preserve">The BCa method is more demanding than the percentile method:</w:t>
      </w:r>
      <w:r>
        <w:t xml:space="preserve"> </w:t>
      </w:r>
      <w:r>
        <w:t xml:space="preserve">its bias-correction and acceleration estimates are unstable</w:t>
      </w:r>
      <w:r>
        <w:t xml:space="preserve"> </w:t>
      </w:r>
      <w:r>
        <w:t xml:space="preserve">at the illustrative</w:t>
      </w:r>
      <w:r>
        <w:t xml:space="preserve"> </w:t>
      </w:r>
      <w:r>
        <w:rPr>
          <w:rStyle w:val="VerbatimChar"/>
        </w:rPr>
        <w:t xml:space="preserve">R = 300</w:t>
      </w:r>
      <w:r>
        <w:t xml:space="preserve"> </w:t>
      </w:r>
      <w:r>
        <w:t xml:space="preserve">used here</w:t>
      </w:r>
      <w:r>
        <w:t xml:space="preserve"> </w:t>
      </w:r>
      <w:r>
        <w:t xml:space="preserve">(and can warn or fail outright),</w:t>
      </w:r>
      <w:r>
        <w:t xml:space="preserve"> </w:t>
      </w:r>
      <w:r>
        <w:t xml:space="preserve">so use a substantially larger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(at least 2000)</w:t>
      </w:r>
      <w:r>
        <w:t xml:space="preserve"> </w:t>
      </w:r>
      <w:r>
        <w:t xml:space="preserve">before relying on</w:t>
      </w:r>
      <w:r>
        <w:t xml:space="preserve"> </w:t>
      </w:r>
      <w:r>
        <w:rPr>
          <w:rStyle w:val="VerbatimChar"/>
        </w:rPr>
        <w:t xml:space="preserve">bca</w:t>
      </w:r>
      <w:r>
        <w:t xml:space="preserve"> </w:t>
      </w:r>
      <w:r>
        <w:t xml:space="preserve">intervals.</w:t>
      </w:r>
    </w:p>
    <w:bookmarkEnd w:id="457"/>
    <w:bookmarkEnd w:id="458"/>
    <w:bookmarkStart w:id="463" w:name="computing-marginal-risk-ratios"/>
    <w:p>
      <w:pPr>
        <w:pStyle w:val="Heading3"/>
      </w:pPr>
      <w:r>
        <w:t xml:space="preserve">10.2.3 Computing marginal risk ratios</w:t>
      </w:r>
    </w:p>
    <w:p>
      <w:pPr>
        <w:pStyle w:val="FirstParagraph"/>
      </w:pPr>
      <w:r>
        <w:t xml:space="preserve">Contrasting marginal risks by ratio rather than by difference</w:t>
      </w:r>
      <w:r>
        <w:t xml:space="preserve"> </w:t>
      </w:r>
      <w:r>
        <w:t xml:space="preserve">gives the corresponding marginal risk ratios: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9" w:name="def-observed-marginal-rr"/>
          <w:p>
            <w:pPr>
              <w:pStyle w:val="BodyText"/>
            </w:pPr>
            <w:r>
              <w:rPr>
                <w:b/>
                <w:bCs/>
              </w:rPr>
              <w:t xml:space="preserve">Definition 26 (Observed marginal risk ratio)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observed marginal risk ratio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OMRR</w:t>
            </w:r>
            <w:r>
              <w:t xml:space="preserve">)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OMRR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bookmarkEnd w:id="4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60" w:name="exm-observed-marginal-rr"/>
          <w:p>
            <w:pPr>
              <w:pStyle w:val="BodyText"/>
            </w:pPr>
            <w:r>
              <w:rPr>
                <w:b/>
                <w:bCs/>
              </w:rPr>
              <w:t xml:space="preserve">Example 29 (Estimated observed marginal risk ratio)</w:t>
            </w:r>
            <w:r>
              <w:t xml:space="preserve"> </w:t>
            </w:r>
            <w:r>
              <w:t xml:space="preserve">Continuing from</w:t>
            </w:r>
            <w:r>
              <w:t xml:space="preserve"> </w:t>
            </w:r>
            <w:hyperlink w:anchor="exm-wcgs-observed-marginal-risks">
              <w:r>
                <w:rPr>
                  <w:rStyle w:val="Hyperlink"/>
                </w:rPr>
                <w:t xml:space="preserve">Example 25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observed marginal risk ratio estimate is: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rr_obs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pi1_obs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pi0_obs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nor/>
                            <m:sty m:val="p"/>
                          </m:rPr>
                          <m:t>OMRR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[definition of OMRR]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0.112</m:t>
                        </m:r>
                      </m:num>
                      <m:den>
                        <m:r>
                          <m:t>0.05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[substitute estimates]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2.22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[arithmetic, computed from full-precision </m:t>
                    </m:r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/</m:t>
                    </m:r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]</m:t>
                    </m:r>
                  </m:e>
                </m:eqArr>
              </m:oMath>
            </m:oMathPara>
          </w:p>
          <w:bookmarkEnd w:id="460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1" w:name="def-causal-marginal-rr"/>
          <w:p>
            <w:pPr>
              <w:pStyle w:val="BodyText"/>
            </w:pPr>
            <w:r>
              <w:rPr>
                <w:b/>
                <w:bCs/>
              </w:rPr>
              <w:t xml:space="preserve">Definition 27 (Causal marginal risk ratio)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causal marginal risk ratio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CMRR</w:t>
            </w:r>
            <w:r>
              <w:t xml:space="preserve">)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CMRR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</m:oMath>
            </m:oMathPara>
          </w:p>
          <w:bookmarkEnd w:id="46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62" w:name="exm-causal-marginal-rr"/>
          <w:p>
            <w:pPr>
              <w:pStyle w:val="BodyText"/>
            </w:pPr>
            <w:r>
              <w:rPr>
                <w:b/>
                <w:bCs/>
              </w:rPr>
              <w:t xml:space="preserve">Example 30 (Estimated causal marginal risk ratio)</w:t>
            </w:r>
            <w:r>
              <w:t xml:space="preserve"> </w:t>
            </w:r>
            <w:r>
              <w:t xml:space="preserve">Continuing from</w:t>
            </w:r>
            <w:r>
              <w:t xml:space="preserve"> </w:t>
            </w:r>
            <w:hyperlink w:anchor="exm-wcgs-causal-marginal-risks">
              <w:r>
                <w:rPr>
                  <w:rStyle w:val="Hyperlink"/>
                </w:rPr>
                <w:t xml:space="preserve">Example 22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causal marginal risk ratio estimate is: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rr_hat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pi1_hat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pi0_hat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nor/>
                            <m:sty m:val="p"/>
                          </m:rPr>
                          <m:t>CMRR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[definition of CMRR]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0.109</m:t>
                        </m:r>
                      </m:num>
                      <m:den>
                        <m:r>
                          <m:t>0.052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[substitute estimates]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2.07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[arithmetic, computed from full-precision 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/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]</m:t>
                    </m:r>
                  </m:e>
                </m:eqArr>
              </m:oMath>
            </m:oMathPara>
          </w:p>
          <w:bookmarkEnd w:id="462"/>
          <w:p/>
        </w:tc>
      </w:tr>
    </w:tbl>
    <w:p>
      <w:pPr>
        <w:pStyle w:val="FirstParagraph"/>
      </w:pPr>
      <w:r>
        <w:t xml:space="preserve">The point estimates in</w:t>
      </w:r>
      <w:r>
        <w:t xml:space="preserve"> </w:t>
      </w:r>
      <w:hyperlink w:anchor="exm-observed-marginal-rr">
        <w:r>
          <w:rPr>
            <w:rStyle w:val="Hyperlink"/>
          </w:rPr>
          <w:t xml:space="preserve">Example 29</w:t>
        </w:r>
      </w:hyperlink>
      <w:r>
        <w:t xml:space="preserve"> </w:t>
      </w:r>
      <w:r>
        <w:t xml:space="preserve">and</w:t>
      </w:r>
      <w:r>
        <w:t xml:space="preserve"> </w:t>
      </w:r>
      <w:hyperlink w:anchor="exm-causal-marginal-rr">
        <w:r>
          <w:rPr>
            <w:rStyle w:val="Hyperlink"/>
          </w:rPr>
          <w:t xml:space="preserve">Example 30</w:t>
        </w:r>
      </w:hyperlink>
      <w:r>
        <w:t xml:space="preserve"> </w:t>
      </w:r>
      <w:r>
        <w:t xml:space="preserve">use the same fitted model as</w:t>
      </w:r>
      <w:r>
        <w:t xml:space="preserve"> </w:t>
      </w:r>
      <w:hyperlink w:anchor="exm-causal-marginal-rd">
        <w:r>
          <w:rPr>
            <w:rStyle w:val="Hyperlink"/>
          </w:rPr>
          <w:t xml:space="preserve">Example 27</w:t>
        </w:r>
      </w:hyperlink>
      <w:r>
        <w:t xml:space="preserve">.</w:t>
      </w:r>
      <w:r>
        <w:t xml:space="preserve"> </w:t>
      </w:r>
      <w:r>
        <w:t xml:space="preserve">To quantify their uncertainty, we bootstrap the marginal risk ratio,</w:t>
      </w:r>
      <w:r>
        <w:t xml:space="preserve"> </w:t>
      </w:r>
      <w:r>
        <w:t xml:space="preserve">modifying the statistic function to compute ratios instead of differences: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(boot)</w:t>
      </w:r>
      <w:r>
        <w:br/>
      </w:r>
      <w:r>
        <w:br/>
      </w:r>
      <w:r>
        <w:rPr>
          <w:rStyle w:val="NormalTok"/>
        </w:rPr>
        <w:t xml:space="preserve">compute_marginal_rr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(model,</w:t>
      </w:r>
      <w:r>
        <w:br/>
      </w:r>
      <w:r>
        <w:rPr>
          <w:rStyle w:val="NormalTok"/>
        </w:rPr>
        <w:t xml:space="preserve">                                data,</w:t>
      </w:r>
      <w:r>
        <w:br/>
      </w:r>
      <w:r>
        <w:rPr>
          <w:rStyle w:val="NormalTok"/>
        </w:rPr>
        <w:t xml:space="preserve">                                exposure_var,</w:t>
      </w:r>
      <w:r>
        <w:br/>
      </w:r>
      <w:r>
        <w:rPr>
          <w:rStyle w:val="NormalTok"/>
        </w:rPr>
        <w:t xml:space="preserve">                                exposed_level,</w:t>
      </w:r>
      <w:r>
        <w:br/>
      </w:r>
      <w:r>
        <w:rPr>
          <w:rStyle w:val="NormalTok"/>
        </w:rPr>
        <w:t xml:space="preserve">                                unexposed_level) {</w:t>
      </w:r>
      <w:r>
        <w:br/>
      </w:r>
      <w:r>
        <w:rPr>
          <w:rStyle w:val="NormalTok"/>
        </w:rPr>
        <w:t xml:space="preserve">  counterfactual_data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make_counterfactual_datasets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data,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exposure_var =</w:t>
      </w:r>
      <w:r>
        <w:rPr>
          <w:rStyle w:val="NormalTok"/>
        </w:rPr>
        <w:t xml:space="preserve"> exposure_var,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exposed_level =</w:t>
      </w:r>
      <w:r>
        <w:rPr>
          <w:rStyle w:val="NormalTok"/>
        </w:rPr>
        <w:t xml:space="preserve"> exposed_level,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unexposed_level =</w:t>
      </w:r>
      <w:r>
        <w:rPr>
          <w:rStyle w:val="NormalTok"/>
        </w:rPr>
        <w:t xml:space="preserve"> unexposed_level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  data_exposed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counterfactual_data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data_exposed</w:t>
      </w:r>
      <w:r>
        <w:br/>
      </w:r>
      <w:r>
        <w:rPr>
          <w:rStyle w:val="NormalTok"/>
        </w:rPr>
        <w:t xml:space="preserve">  data_unexposed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counterfactual_data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data_unexposed</w:t>
      </w:r>
      <w:r>
        <w:br/>
      </w:r>
      <w:r>
        <w:br/>
      </w:r>
      <w:r>
        <w:rPr>
          <w:rStyle w:val="NormalTok"/>
        </w:rPr>
        <w:t xml:space="preserve">  risk_exposed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model,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data_exposed,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"response"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risk_unexposed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model,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data_unexposed,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"response"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(risk_exposed)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(risk_unexposed)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statistic_fn_rr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(data, indices) {</w:t>
      </w:r>
      <w:r>
        <w:br/>
      </w:r>
      <w:r>
        <w:rPr>
          <w:rStyle w:val="NormalTok"/>
        </w:rPr>
        <w:t xml:space="preserve">  boot_data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data[indices, ]</w:t>
      </w:r>
      <w:r>
        <w:br/>
      </w:r>
      <w:r>
        <w:rPr>
          <w:rStyle w:val="NormalTok"/>
        </w:rPr>
        <w:t xml:space="preserve">  boot_fit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chd69_binary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dibpat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age,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boot_data,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binomial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link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"logit"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compute_marginal_rr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model =</w:t>
      </w:r>
      <w:r>
        <w:rPr>
          <w:rStyle w:val="NormalTok"/>
        </w:rPr>
        <w:t xml:space="preserve"> boot_fit,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boot_data,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exposure_var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"dibpat"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exposed_level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"Type A"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unexposed_level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"Type B"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20260512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boot_results_rr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wcgs_clean,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statistic_fn_rr,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Keep the rendered example fast; increase to 2000+ for final analyses.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BCa intervals can be unstable at this small R;</w:t>
      </w:r>
      <w:r>
        <w:br/>
      </w:r>
      <w:r>
        <w:rPr>
          <w:rStyle w:val="CommentTok"/>
        </w:rPr>
        <w:t xml:space="preserve"># increase to R = 2000+ before relying on bca results.</w:t>
      </w:r>
      <w:r>
        <w:br/>
      </w:r>
      <w:r>
        <w:rPr>
          <w:rStyle w:val="NormalTok"/>
        </w:rPr>
        <w:t xml:space="preserve">boot_ci_rr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boot.ci</w:t>
      </w:r>
      <w:r>
        <w:rPr>
          <w:rStyle w:val="NormalTok"/>
        </w:rPr>
        <w:t xml:space="preserve">(boot_results_rr,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"perc"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"bca"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"Marginal Risk Ratio (Type A vs Type B):"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(boot_results_rr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t0,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"95% Percentile CI: ("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(boot_ci_rr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percent[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(boot_ci_rr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percent[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")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</w:p>
    <w:bookmarkEnd w:id="463"/>
    <w:bookmarkStart w:id="473" w:name="notes-and-caveats"/>
    <w:p>
      <w:pPr>
        <w:pStyle w:val="Heading3"/>
      </w:pPr>
      <w:r>
        <w:t xml:space="preserve">10.2.4 Notes and caveats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5" w:name="def-collapsibility"/>
          <w:p>
            <w:pPr>
              <w:pStyle w:val="BodyText"/>
            </w:pPr>
            <w:r>
              <w:rPr>
                <w:b/>
                <w:bCs/>
              </w:rPr>
              <w:t xml:space="preserve">Definition 28 (Collapsibility)</w:t>
            </w:r>
            <w:r>
              <w:t xml:space="preserve"> </w:t>
            </w:r>
            <w:r>
              <w:t xml:space="preserve">An estimand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collapsible</w:t>
            </w:r>
            <w:r>
              <w:t xml:space="preserve"> </w:t>
            </w:r>
            <w:r>
              <w:t xml:space="preserve">with respect to a covariate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if the population-level estimand equals the marginal-distribution-weighted average</w:t>
            </w:r>
            <w:r>
              <w:t xml:space="preserve"> </w:t>
            </w:r>
            <w:r>
              <w:t xml:space="preserve">of stratum-specific estimands:</w:t>
            </w:r>
          </w:p>
          <w:p>
            <w:pPr>
              <w:pStyle w:val="BodyText"/>
            </w:pPr>
            <w:bookmarkStart w:id="464" w:name="eq-def-collapsibility"/>
            <m:oMathPara>
              <m:oMathParaPr>
                <m:jc m:val="center"/>
              </m:oMathParaPr>
              <m:oMath>
                <m:r>
                  <m:t>θ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θ</m:t>
                    </m:r>
                    <m:r>
                      <m:rPr>
                        <m:sty m:val="p"/>
                      </m:rPr>
                      <m:t>(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42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464"/>
          </w:p>
          <w:p>
            <w:pPr>
              <w:pStyle w:val="FirstParagraph"/>
            </w:pPr>
            <w:r>
              <w:rPr>
                <w:b/>
                <w:bCs/>
              </w:rPr>
              <w:t xml:space="preserve">Collapsibility bias</w:t>
            </w:r>
            <w:r>
              <w:t xml:space="preserve"> </w:t>
            </w:r>
            <w:r>
              <w:t xml:space="preserve">is the discrepancy that arises when</w:t>
            </w:r>
            <w:r>
              <w:t xml:space="preserve"> </w:t>
            </w:r>
            <m:oMath>
              <m:r>
                <m:t>θ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θ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465"/>
        </w:tc>
      </w:tr>
    </w:tbl>
    <w:p>
      <w:pPr>
        <w:pStyle w:val="BodyText"/>
      </w:pPr>
      <w:r>
        <w:t xml:space="preserve">By LOTUS (the</w:t>
      </w:r>
      <w:r>
        <w:t xml:space="preserve"> </w:t>
      </w:r>
      <w:hyperlink r:id="rId466">
        <w:r>
          <w:rPr>
            <w:rStyle w:val="Hyperlink"/>
          </w:rPr>
          <w:t xml:space="preserve">Law of the Unconscious Statistician</w:t>
        </w:r>
      </w:hyperlink>
      <w:r>
        <w:t xml:space="preserve">),</w:t>
      </w:r>
      <w:r>
        <w:t xml:space="preserve"> </w:t>
      </w:r>
      <w:hyperlink w:anchor="eq-def-collapsibility">
        <w:r>
          <w:rPr>
            <w:rStyle w:val="Hyperlink"/>
          </w:rPr>
          <w:t xml:space="preserve">Equation 42</w:t>
        </w:r>
      </w:hyperlink>
      <w:r>
        <w:t xml:space="preserve"> </w:t>
      </w:r>
      <w:r>
        <w:t xml:space="preserve">expands into a weighted sum or integral over</w:t>
      </w:r>
      <w:r>
        <w:t xml:space="preserve"> </w:t>
      </w:r>
      <m:oMath>
        <m:r>
          <m:t>Z</m:t>
        </m:r>
      </m:oMath>
      <w:r>
        <w:t xml:space="preserve">’s distribution,</w:t>
      </w:r>
      <w:r>
        <w:t xml:space="preserve"> </w:t>
      </w:r>
      <w:r>
        <w:t xml:space="preserve">depending on whether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discrete or continuous: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θ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z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θ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Z</m:t>
                    </m:r>
                    <m:r>
                      <m:rPr>
                        <m:nor/>
                        <m:sty m:val="p"/>
                      </m:rPr>
                      <m:t> discrete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∫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(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Z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Z</m:t>
                    </m:r>
                    <m:r>
                      <m:rPr>
                        <m:nor/>
                        <m:sty m:val="p"/>
                      </m:rPr>
                      <m:t> continuous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7" w:name="thm-collapsibility"/>
          <w:p>
            <w:pPr>
              <w:pStyle w:val="BodyText"/>
            </w:pPr>
            <w:r>
              <w:rPr>
                <w:b/>
                <w:bCs/>
              </w:rPr>
              <w:t xml:space="preserve">Theorem 19 (Which estimands are collapsible?)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rPr>
                <w:b/>
                <w:bCs/>
              </w:rPr>
              <w:t xml:space="preserve">causal</w:t>
            </w:r>
            <w:r>
              <w:t xml:space="preserve"> </w:t>
            </w:r>
            <w:r>
              <w:t xml:space="preserve">estimands (</w:t>
            </w:r>
            <w:hyperlink w:anchor="def-causal-marginal-risk">
              <w:r>
                <w:rPr>
                  <w:rStyle w:val="Hyperlink"/>
                </w:rPr>
                <w:t xml:space="preserve">Definition 18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and under the identification assumptions of</w:t>
            </w:r>
            <w:r>
              <w:t xml:space="preserve"> </w:t>
            </w:r>
            <w:hyperlink w:anchor="thm-causal-marginal-risk">
              <w:r>
                <w:rPr>
                  <w:rStyle w:val="Hyperlink"/>
                </w:rPr>
                <w:t xml:space="preserve">Theorem 16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collapsibility criterion (</w:t>
            </w:r>
            <w:hyperlink w:anchor="def-collapsibility">
              <w:r>
                <w:rPr>
                  <w:rStyle w:val="Hyperlink"/>
                </w:rPr>
                <w:t xml:space="preserve">Definition 28</w:t>
              </w:r>
            </w:hyperlink>
            <w:r>
              <w:t xml:space="preserve">) is evaluated with respect to the</w:t>
            </w:r>
            <w:r>
              <w:t xml:space="preserve"> </w:t>
            </w:r>
            <w:r>
              <w:rPr>
                <w:b/>
                <w:bCs/>
              </w:rPr>
              <w:t xml:space="preserve">marginal</w:t>
            </w:r>
            <w:r>
              <w:t xml:space="preserve"> </w:t>
            </w:r>
            <w:r>
              <w:t xml:space="preserve">distribution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Z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Additive (difference) measures are collapsible;</w:t>
            </w:r>
            <w:r>
              <w:t xml:space="preserve"> </w:t>
            </w:r>
            <w:r>
              <w:t xml:space="preserve">ratio and log-odds measures are not collapsible in general.</w:t>
            </w:r>
          </w:p>
          <w:p>
            <w:pPr>
              <w:pStyle w:val="BodyText"/>
            </w:pPr>
            <w:r>
              <w:t xml:space="preserve">For</w:t>
            </w:r>
            <w:r>
              <w:t xml:space="preserve"> </w:t>
            </w:r>
            <w:r>
              <w:rPr>
                <w:b/>
                <w:bCs/>
              </w:rPr>
              <w:t xml:space="preserve">observational</w:t>
            </w:r>
            <w:r>
              <w:t xml:space="preserve"> </w:t>
            </w:r>
            <w:r>
              <w:t xml:space="preserve">estimands (</w:t>
            </w:r>
            <w:hyperlink w:anchor="def-observed-marginal-risk">
              <w:r>
                <w:rPr>
                  <w:rStyle w:val="Hyperlink"/>
                </w:rPr>
                <w:t xml:space="preserve">Definition 16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the marginal measure uses the conditional distribution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Z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weights rather than the marginal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Z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Collapsibility with respect to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 </w:t>
            </w:r>
            <w:r>
              <w:t xml:space="preserve">therefore holds</w:t>
            </w:r>
            <w:r>
              <w:t xml:space="preserve"> </w:t>
            </w:r>
            <w:r>
              <w:t xml:space="preserve">in particular when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(no confounding).</w:t>
            </w:r>
          </w:p>
          <w:tbl>
            <w:tblPr>
              <w:tblStyle w:val="Table"/>
              <w:tblLook w:firstRow="0" w:lastRow="0" w:firstColumn="0" w:lastColumn="0" w:noHBand="0" w:noVBand="0" w:val="0000"/>
              <w:tblBorders>
                <w:top w:val="single" w:sz="4" w:space="0" w:color="909090"/>
                <w:left w:val="single" w:sz="24" w:space="0" w:color="909090"/>
                <w:bottom w:val="single" w:sz="4" w:space="0" w:color="909090"/>
                <w:right w:val="single" w:sz="4" w:space="0" w:color="909090"/>
              </w:tblBorders>
              <w:tblCellMar>
                <w:left w:w="144" w:type="dxa"/>
                <w:right w:w="144" w:type="dxa"/>
              </w:tblCellMar>
              <w:tblLook w:firstRow="0" w:lastRow="0" w:firstColumn="0" w:lastColumn="0" w:noHBand="0" w:noVBand="0" w:val="0000"/>
            </w:tblPr>
            <w:tr>
              <w:trPr>
                <w:cantSplit/>
              </w:trPr>
              <w:tc>
                <w:tcPr>
                  <w:shd w:color="auto" w:fill="e6e6e6" w:val="clear"/>
                  <w:tcMar>
                    <w:top w:w="92" w:type="dxa"/>
                    <w:bottom w:w="92" w:type="dxa"/>
                  </w:tcMar>
                </w:tcPr>
                <w:p>
                  <w:pPr>
                    <w:pStyle w:val="BodyText"/>
                  </w:pPr>
                  <w:pPr>
                    <w:spacing w:before="16" w:after="16"/>
                  </w:pPr>
                  <w:r>
                    <w:t xml:space="preserve">Proof</w:t>
                  </w:r>
                </w:p>
              </w:tc>
            </w:tr>
            <w:tr>
              <w:trPr>
                <w:cantSplit/>
              </w:trPr>
              <w:tc>
                <w:tcPr>
                  <w:tcMar>
                    <w:top w:w="108" w:type="dxa"/>
                    <w:bottom w:w="108" w:type="dxa"/>
                  </w:tcMar>
                </w:tcPr>
                <w:p>
                  <w:pPr>
                    <w:pStyle w:val="BodyText"/>
                  </w:pPr>
                  <w:r>
                    <w:rPr>
                      <w:i/>
                      <w:iCs/>
                    </w:rPr>
                    <w:t xml:space="preserve">Proof</w:t>
                  </w:r>
                  <w:r>
                    <w:t xml:space="preserve">. </w:t>
                  </w:r>
                  <w:r>
                    <w:t xml:space="preserve">Additive measures are collapsible by linearity of expectation,</w:t>
                  </w:r>
                  <w:r>
                    <w:t xml:space="preserve"> </w:t>
                  </w:r>
                  <w:r>
                    <w:t xml:space="preserve">applying the causal-marginal-risk identity (</w:t>
                  </w:r>
                  <w:hyperlink w:anchor="thm-causal-marginal-risk">
                    <w:r>
                      <w:rPr>
                        <w:rStyle w:val="Hyperlink"/>
                      </w:rPr>
                      <w:t xml:space="preserve">Theorem 16</w:t>
                    </w:r>
                  </w:hyperlink>
                  <w:r>
                    <w:t xml:space="preserve">)</w:t>
                  </w:r>
                  <w:r>
                    <w:t xml:space="preserve"> </w:t>
                  </w:r>
                  <w:r>
                    <w:t xml:space="preserve">to each potential probability: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eqArr>
                        <m:e>
                          <m:sSub>
                            <m:e>
                              <m:r>
                                <m:t>π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π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0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[causal marginal risk theorem]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0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.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[linearity of expectation]</m:t>
                          </m:r>
                        </m:e>
                      </m:eqArr>
                    </m:oMath>
                  </m:oMathPara>
                </w:p>
                <w:p>
                  <w:pPr>
                    <w:pStyle w:val="FirstParagraph"/>
                  </w:pPr>
                  <w:r>
                    <w:t xml:space="preserve">Ratio and log-odds measures are not collapsible in general:</w:t>
                  </w:r>
                  <w:r>
                    <w:t xml:space="preserve"> </w:t>
                  </w:r>
                  <w:hyperlink w:anchor="exm-collapsibility">
                    <w:r>
                      <w:rPr>
                        <w:rStyle w:val="Hyperlink"/>
                      </w:rPr>
                      <w:t xml:space="preserve">Example 31</w:t>
                    </w:r>
                  </w:hyperlink>
                  <w:r>
                    <w:t xml:space="preserve"> </w:t>
                  </w:r>
                  <w:r>
                    <w:t xml:space="preserve">gives a counterexample</w:t>
                  </w:r>
                  <w:r>
                    <w:t xml:space="preserve"> </w:t>
                  </w:r>
                  <w:r>
                    <w:t xml:space="preserve">in which the marginal risk ratio and odds ratio</w:t>
                  </w:r>
                  <w:r>
                    <w:t xml:space="preserve"> </w:t>
                  </w:r>
                  <w:r>
                    <w:t xml:space="preserve">differ from the marginal-distribution-weighted average</w:t>
                  </w:r>
                  <w:r>
                    <w:t xml:space="preserve"> </w:t>
                  </w:r>
                  <w:r>
                    <w:t xml:space="preserve">of their stratum-specific values,</w:t>
                  </w:r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w:hyperlink w:anchor="eq-rr-not-collapsible">
                    <w:r>
                      <w:rPr>
                        <w:rStyle w:val="Hyperlink"/>
                      </w:rPr>
                      <w:t xml:space="preserve">Equation 44</w:t>
                    </w:r>
                  </w:hyperlink>
                  <w:r>
                    <w:t xml:space="preserve"> </w:t>
                  </w:r>
                  <w:r>
                    <w:t xml:space="preserve">derives the discrepancy algebraically</w:t>
                  </w:r>
                  <w:r>
                    <w:t xml:space="preserve"> </w:t>
                  </w:r>
                  <w:r>
                    <w:t xml:space="preserve">for the risk-ratio case.</w:t>
                  </w:r>
                </w:p>
                <w:p>
                  <w:pPr>
                    <w:pStyle w:val="BodyText"/>
                  </w:pPr>
                  <w:r>
                    <w:t xml:space="preserve">For the</w:t>
                  </w:r>
                  <w:r>
                    <w:t xml:space="preserve"> </w:t>
                  </w:r>
                  <w:r>
                    <w:rPr>
                      <w:b/>
                      <w:bCs/>
                    </w:rPr>
                    <w:t xml:space="preserve">observational</w:t>
                  </w:r>
                  <w:r>
                    <w:t xml:space="preserve"> </w:t>
                  </w:r>
                  <w:r>
                    <w:t xml:space="preserve">case, when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the conditional weights coincide with the marginal ones,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Z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Z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w:r>
                    <w:t xml:space="preserve">so by</w:t>
                  </w:r>
                  <w:r>
                    <w:t xml:space="preserve"> </w:t>
                  </w:r>
                  <w:hyperlink w:anchor="thm-observed-marginal-risk">
                    <w:r>
                      <w:rPr>
                        <w:rStyle w:val="Hyperlink"/>
                      </w:rPr>
                      <w:t xml:space="preserve">Theorem 14</w:t>
                    </w:r>
                  </w:hyperlink>
                  <w:r>
                    <w:t xml:space="preserve">:</w:t>
                  </w:r>
                </w:p>
                <w:p>
                  <w:pPr>
                    <w:pStyle w:val="BodyText"/>
                  </w:pPr>
                  <m:oMathPara>
                    <m:oMathParaPr>
                      <m:jc m:val="center"/>
                    </m:oMathParaPr>
                    <m:oMath>
                      <m:eqArr>
                        <m:e>
                          <m:r>
                            <m:t>π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  <m:r>
                                <m:rPr>
                                  <m:sty m:val="p"/>
                                </m:rPr>
                                <m:t>∣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a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[observed marginal risk theorem: law of total expectation, given 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a</m:t>
                          </m:r>
                          <m:r>
                            <m:rPr>
                              <m:nor/>
                              <m:sty m:val="p"/>
                            </m:rPr>
                            <m:t>]</m:t>
                          </m:r>
                        </m:e>
                        <m:e>
                          <m:r>
                            <m:t>&amp;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π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&amp;</m:t>
                          </m:r>
                          <m:r>
                            <m:t>&amp;</m:t>
                          </m:r>
                          <m:r>
                            <m:rPr>
                              <m:nor/>
                              <m:sty m:val="p"/>
                            </m:rPr>
                            <m:t>[</m:t>
                          </m:r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⟂</m:t>
                          </m:r>
                          <m:r>
                            <m:t>​</m:t>
                          </m:r>
                          <m:r>
                            <m:t>​</m:t>
                          </m:r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⟂</m:t>
                          </m:r>
                          <m:r>
                            <m:t>A</m:t>
                          </m:r>
                          <m:r>
                            <m:rPr>
                              <m:nor/>
                              <m:sty m:val="p"/>
                            </m:rPr>
                            <m:t>: conditioning on 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a</m:t>
                          </m:r>
                          <m:r>
                            <m:rPr>
                              <m:nor/>
                              <m:sty m:val="p"/>
                            </m:rPr>
                            <m:t> does not change </m:t>
                          </m:r>
                          <m:r>
                            <m:t>Z</m:t>
                          </m:r>
                          <m:r>
                            <m:rPr>
                              <m:nor/>
                              <m:sty m:val="p"/>
                            </m:rPr>
                            <m:t>’s distribution]</m:t>
                          </m:r>
                        </m:e>
                      </m:eqArr>
                    </m:oMath>
                  </m:oMathPara>
                </w:p>
                <w:p>
                  <w:pPr>
                    <w:pStyle w:val="FirstParagraph"/>
                  </w:pPr>
                  <w:r>
                    <w:t xml:space="preserve">establishing that</w:t>
                  </w:r>
                  <w: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equals the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Z</m:t>
                        </m:r>
                      </m:sub>
                    </m:sSub>
                  </m:oMath>
                  <w:r>
                    <w:t xml:space="preserve">-weighted stratum average,</w:t>
                  </w:r>
                  <w:r>
                    <w:t xml:space="preserve"> </w:t>
                  </w:r>
                  <w:r>
                    <w:t xml:space="preserve">which is collapsibility with respect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Z</m:t>
                        </m:r>
                      </m:sub>
                    </m:sSub>
                  </m:oMath>
                  <w:r>
                    <w:t xml:space="preserve">,</w:t>
                  </w:r>
                  <w:r>
                    <w:t xml:space="preserve"> </w:t>
                  </w:r>
                  <w:r>
                    <w:t xml:space="preserve">requiring only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  <w:r>
                    <w:t xml:space="preserve">, not the full identification assumptions.</w:t>
                  </w:r>
                </w:p>
                <w:p/>
              </w:tc>
            </w:tr>
          </w:tbl>
          <w:bookmarkEnd w:id="46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68" w:name="exm-collapsibility"/>
          <w:p>
            <w:pPr>
              <w:pStyle w:val="BodyText"/>
            </w:pPr>
            <w:r>
              <w:rPr>
                <w:b/>
                <w:bCs/>
              </w:rPr>
              <w:t xml:space="preserve">Example 31 (Collapsibility: numerical illustration)</w:t>
            </w:r>
            <w:r>
              <w:t xml:space="preserve"> </w:t>
            </w:r>
            <w:r>
              <w:t xml:space="preserve">Continuing the WCGS example with</w:t>
            </w:r>
            <w:r>
              <w:t xml:space="preserve"> </w:t>
            </w:r>
            <w:r>
              <w:rPr>
                <w:rStyle w:val="VerbatimChar"/>
              </w:rPr>
              <w:t xml:space="preserve">dibpat</w:t>
            </w:r>
            <w:r>
              <w:t xml:space="preserve"> </w:t>
            </w:r>
            <w:r>
              <w:t xml:space="preserve">as the exposure,</w:t>
            </w:r>
            <w:r>
              <w:t xml:space="preserve"> </w:t>
            </w:r>
            <w:r>
              <w:rPr>
                <w:rStyle w:val="VerbatimChar"/>
              </w:rPr>
              <w:t xml:space="preserve">chd69</w:t>
            </w:r>
            <w:r>
              <w:t xml:space="preserve"> </w:t>
            </w:r>
            <w:r>
              <w:t xml:space="preserve">as the outcome, and age 50 or older as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(</w:t>
            </w:r>
            <w:hyperlink w:anchor="exm-observed-marginal-risk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the causal marginal risk (</w:t>
            </w:r>
            <w:hyperlink w:anchor="def-causal-marginal-risk">
              <w:r>
                <w:rPr>
                  <w:rStyle w:val="Hyperlink"/>
                </w:rPr>
                <w:t xml:space="preserve">Definition 18</w:t>
              </w:r>
            </w:hyperlink>
            <w:r>
              <w:t xml:space="preserve">) standardizes</w:t>
            </w:r>
            <w:r>
              <w:t xml:space="preserve"> </w:t>
            </w:r>
            <w:r>
              <w:rPr>
                <w:b/>
                <w:bCs/>
              </w:rPr>
              <w:t xml:space="preserve">both</w:t>
            </w:r>
            <w:r>
              <w:t xml:space="preserve"> </w:t>
            </w:r>
            <w:r>
              <w:t xml:space="preserve">exposure groups’ stratum-specific risks</w:t>
            </w:r>
            <w:r>
              <w:t xml:space="preserve"> </w:t>
            </w:r>
            <w:r>
              <w:t xml:space="preserve">to the same population age distribution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Z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rem-observed-vs-causal-marginal-risk">
              <w:r>
                <w:rPr>
                  <w:rStyle w:val="Hyperlink"/>
                </w:rPr>
                <w:t xml:space="preserve">Remark 2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so this standardization is exactly the common weighting</w:t>
            </w:r>
            <w:r>
              <w:t xml:space="preserve"> </w:t>
            </w:r>
            <w:hyperlink w:anchor="def-collapsibility">
              <w:r>
                <w:rPr>
                  <w:rStyle w:val="Hyperlink"/>
                </w:rPr>
                <w:t xml:space="preserve">Definition 28</w:t>
              </w:r>
            </w:hyperlink>
            <w:r>
              <w:t xml:space="preserve"> </w:t>
            </w:r>
            <w:r>
              <w:t xml:space="preserve">requires –</w:t>
            </w:r>
            <w:r>
              <w:t xml:space="preserve"> </w:t>
            </w:r>
            <w:r>
              <w:t xml:space="preserve">no simplifying assumptions needed: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wcgs_nonexposed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wcgs_clean[wcgs_clean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dibpat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"Type B"</w:t>
            </w:r>
            <w:r>
              <w:rPr>
                <w:rStyle w:val="NormalTok"/>
              </w:rPr>
              <w:t xml:space="preserve">, ]</w:t>
            </w:r>
            <w:r>
              <w:br/>
            </w:r>
            <w:r>
              <w:rPr>
                <w:rStyle w:val="NormalTok"/>
              </w:rPr>
              <w:t xml:space="preserve">pi0_z0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(wcgs_nonexposed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chd69_binary[wcgs_nonexposed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age_ge50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])</w:t>
            </w:r>
            <w:r>
              <w:br/>
            </w:r>
            <w:r>
              <w:rPr>
                <w:rStyle w:val="NormalTok"/>
              </w:rPr>
              <w:t xml:space="preserve">pi0_z1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(wcgs_nonexposed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chd69_binary[wcgs_nonexposed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age_ge50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strata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stratum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"Z = 0 (under 50)"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"Z = 1 (50 or older)"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weight 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p_z1_pop, p_z1_pop),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pi_0   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(pi0_z0, pi0_z1),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pi_1   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(pi1_z0, pi1_z1)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RD =</w:t>
            </w:r>
            <w:r>
              <w:rPr>
                <w:rStyle w:val="NormalTok"/>
              </w:rPr>
              <w:t xml:space="preserve"> pi_1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pi_0,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RR =</w:t>
            </w:r>
            <w:r>
              <w:rPr>
                <w:rStyle w:val="NormalTok"/>
              </w:rPr>
              <w:t xml:space="preserve"> pi_1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pi_0,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OR =</w:t>
            </w:r>
            <w:r>
              <w:rPr>
                <w:rStyle w:val="NormalTok"/>
              </w:rPr>
              <w:t xml:space="preserve"> (pi_1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pi_1))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(pi_0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pi_0))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pi1_marg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(strata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weight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strata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pi_1)</w:t>
            </w:r>
            <w:r>
              <w:br/>
            </w:r>
            <w:r>
              <w:rPr>
                <w:rStyle w:val="NormalTok"/>
              </w:rPr>
              <w:t xml:space="preserve">pi0_marg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(strata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weight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strata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pi_0)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Measure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"Risk difference"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"Risk ratio"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"Odds ratio"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Marginal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pi1_marg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pi0_marg,</w:t>
            </w:r>
            <w:r>
              <w:br/>
            </w:r>
            <w:r>
              <w:rPr>
                <w:rStyle w:val="NormalTok"/>
              </w:rPr>
              <w:t xml:space="preserve">    pi1_marg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pi0_marg,</w:t>
            </w:r>
            <w:r>
              <w:br/>
            </w:r>
            <w:r>
              <w:rPr>
                <w:rStyle w:val="NormalTok"/>
              </w:rPr>
              <w:t xml:space="preserve">    (pi1_marg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pi1_marg))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(pi0_marg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pi0_marg))</w:t>
            </w:r>
            <w:r>
              <w:br/>
            </w:r>
            <w:r>
              <w:rPr>
                <w:rStyle w:val="NormalTok"/>
              </w:rPr>
              <w:t xml:space="preserve">  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Weighted avg. conditional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(strata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weight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strata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RD),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(strata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weight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strata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RR),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(strata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weight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strata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OR)</w:t>
            </w:r>
            <w:r>
              <w:br/>
            </w:r>
            <w:r>
              <w:rPr>
                <w:rStyle w:val="NormalTok"/>
              </w:rPr>
              <w:t xml:space="preserve">  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Marginal = weighted avg. conditional?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"Yes"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kable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digits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423"/>
              <w:gridCol w:w="800"/>
              <w:gridCol w:w="2313"/>
              <w:gridCol w:w="3381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Measure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Marginal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Weighted avg. conditional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Marginal = weighted avg. conditional?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Risk difference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0.0572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0.0572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Yes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Risk ratio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2.1028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2.1034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Odds ratio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2.2378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2.2401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No</w:t>
                  </w:r>
                </w:p>
              </w:tc>
            </w:tr>
          </w:tbl>
          <w:p>
            <w:pPr>
              <w:pStyle w:val="BodyText"/>
            </w:pPr>
            <w:r>
              <w:t xml:space="preserve">The marginal risk difference equals the weighted average</w:t>
            </w:r>
            <w:r>
              <w:t xml:space="preserve"> </w:t>
            </w:r>
            <w:r>
              <w:t xml:space="preserve">of the conditional risk differences exactly, as</w:t>
            </w:r>
            <w:r>
              <w:t xml:space="preserve"> </w:t>
            </w:r>
            <w:hyperlink w:anchor="thm-collapsibility">
              <w:r>
                <w:rPr>
                  <w:rStyle w:val="Hyperlink"/>
                </w:rPr>
                <w:t xml:space="preserve">Theorem 19</w:t>
              </w:r>
            </w:hyperlink>
            <w:r>
              <w:t xml:space="preserve"> </w:t>
            </w:r>
            <w:r>
              <w:t xml:space="preserve">guarantees.</w:t>
            </w:r>
            <w:r>
              <w:t xml:space="preserve"> </w:t>
            </w:r>
            <w:r>
              <w:t xml:space="preserve">The marginal risk ratio and marginal odds ratio both differ</w:t>
            </w:r>
            <w:r>
              <w:t xml:space="preserve"> </w:t>
            </w:r>
            <w:r>
              <w:t xml:space="preserve">from the weighted average of their conditional counterparts –</w:t>
            </w:r>
            <w:r>
              <w:t xml:space="preserve"> </w:t>
            </w:r>
            <w:r>
              <w:t xml:space="preserve">though the risk ratio’s discrepancy only shows up in the fourth decimal place here,</w:t>
            </w:r>
            <w:r>
              <w:t xml:space="preserve"> </w:t>
            </w:r>
            <w:r>
              <w:t xml:space="preserve">because the conditional risk ratios happen to be nearly homogeneous</w:t>
            </w:r>
            <w:r>
              <w:t xml:space="preserve"> </w:t>
            </w:r>
            <w:r>
              <w:t xml:space="preserve">across the two age strata</w:t>
            </w:r>
            <w:r>
              <w:t xml:space="preserve"> </w:t>
            </w:r>
            <w:r>
              <w:t xml:space="preserve">(</w:t>
            </w:r>
            <m:oMath>
              <m:r>
                <m:t>2.105</m:t>
              </m:r>
            </m:oMath>
            <w:r>
              <w:t xml:space="preserve"> </w:t>
            </w:r>
            <w:r>
              <w:t xml:space="preserve">vs. </w:t>
            </w:r>
            <m:oMath>
              <m:r>
                <m:t>2.100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t xml:space="preserve">Non-collapsibility is distinct from effect-measure modification.</w:t>
            </w:r>
            <w:r>
              <w:t xml:space="preserve"> </w:t>
            </w:r>
            <w:r>
              <w:t xml:space="preserve">The conditional odds ratios vary more across strata</w:t>
            </w:r>
            <w:r>
              <w:t xml:space="preserve"> </w:t>
            </w:r>
            <w:r>
              <w:t xml:space="preserve">(</w:t>
            </w:r>
            <m:oMath>
              <m:r>
                <m:t>2.213</m:t>
              </m:r>
            </m:oMath>
            <w:r>
              <w:t xml:space="preserve"> </w:t>
            </w:r>
            <w:r>
              <w:t xml:space="preserve">vs. </w:t>
            </w:r>
            <m:oMath>
              <m:r>
                <m:t>2.308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for the risk ratio, that near-homogeneity is exactly what keeps its discrepancy small here:</w:t>
            </w:r>
            <w:r>
              <w:t xml:space="preserve"> </w:t>
            </w:r>
            <w:r>
              <w:t xml:space="preserve">if the conditional risk ratio were instead</w:t>
            </w:r>
            <w:r>
              <w:t xml:space="preserve"> </w:t>
            </w:r>
            <w:r>
              <w:rPr>
                <w:b/>
                <w:bCs/>
              </w:rPr>
              <w:t xml:space="preserve">constant</w:t>
            </w:r>
            <w:r>
              <w:t xml:space="preserve"> </w:t>
            </w:r>
            <w:r>
              <w:t xml:space="preserve">across strata,</w:t>
            </w:r>
            <w:r>
              <w:t xml:space="preserve"> </w:t>
            </w:r>
            <w:r>
              <w:t xml:space="preserve">the marginal risk ratio would reproduce it exactly,</w:t>
            </w:r>
            <w:r>
              <w:t xml:space="preserve"> </w:t>
            </w:r>
            <w:r>
              <w:t xml:space="preserve">just like the risk difference.</w:t>
            </w:r>
            <w:r>
              <w:t xml:space="preserve"> </w:t>
            </w:r>
            <w:r>
              <w:t xml:space="preserve">The odds ratio’s discrepancy is different in kind:</w:t>
            </w:r>
            <w:r>
              <w:t xml:space="preserve"> </w:t>
            </w:r>
            <w:r>
              <w:t xml:space="preserve">even if the conditional odds ratio were held</w:t>
            </w:r>
            <w:r>
              <w:t xml:space="preserve"> </w:t>
            </w:r>
            <w:r>
              <w:rPr>
                <w:i/>
                <w:iCs/>
              </w:rPr>
              <w:t xml:space="preserve">constant</w:t>
            </w:r>
            <w:r>
              <w:t xml:space="preserve"> </w:t>
            </w:r>
            <w:r>
              <w:t xml:space="preserve">across strata,</w:t>
            </w:r>
            <w:r>
              <w:t xml:space="preserve"> </w:t>
            </w:r>
            <w:r>
              <w:t xml:space="preserve">the marginal odds ratio would generally still differ from it</w:t>
            </w:r>
            <w:r>
              <w:t xml:space="preserve"> </w:t>
            </w:r>
            <w:r>
              <w:t xml:space="preserve">(and lie closer to the null)</w:t>
            </w:r>
            <w:r>
              <w:t xml:space="preserve"> </w:t>
            </w:r>
            <w:r>
              <w:t xml:space="preserve">(Hernán and Robins 2020, chap. 4; Greenland et al. 1999; Greenland and Robins 1986)</w:t>
            </w:r>
            <w:r>
              <w:t xml:space="preserve">,</w:t>
            </w:r>
            <w:r>
              <w:t xml:space="preserve"> </w:t>
            </w:r>
            <w:r>
              <w:t xml:space="preserve">whereas a constant conditional risk difference or risk ratio</w:t>
            </w:r>
            <w:r>
              <w:t xml:space="preserve"> </w:t>
            </w:r>
            <w:r>
              <w:t xml:space="preserve">always reproduces the corresponding marginal measure exactly.</w:t>
            </w:r>
          </w:p>
          <w:bookmarkEnd w:id="468"/>
          <w:p/>
        </w:tc>
      </w:tr>
    </w:tbl>
    <w:bookmarkStart w:id="472" w:name="sec-marginal-effect-considerations"/>
    <w:p>
      <w:pPr>
        <w:pStyle w:val="Heading4"/>
      </w:pPr>
      <w:r>
        <w:t xml:space="preserve">Important considerations when computing marginal effects</w:t>
      </w:r>
    </w:p>
    <w:p>
      <w:pPr>
        <w:numPr>
          <w:ilvl w:val="0"/>
          <w:numId w:val="1028"/>
        </w:numPr>
      </w:pPr>
      <w:r>
        <w:rPr>
          <w:b/>
          <w:bCs/>
        </w:rPr>
        <w:t xml:space="preserve">Target population</w:t>
      </w:r>
      <w:r>
        <w:t xml:space="preserve">:</w:t>
      </w:r>
      <w:r>
        <w:t xml:space="preserve"> </w:t>
      </w:r>
      <w:r>
        <w:t xml:space="preserve">The marginal effect is specific to the covariate distribution</w:t>
      </w:r>
      <w:r>
        <w:t xml:space="preserve"> </w:t>
      </w:r>
      <w:r>
        <w:t xml:space="preserve">in your sample.</w:t>
      </w:r>
      <w:r>
        <w:t xml:space="preserve"> </w:t>
      </w:r>
      <w:r>
        <w:t xml:space="preserve">If your sample is not representative of your target population,</w:t>
      </w:r>
      <w:r>
        <w:t xml:space="preserve"> </w:t>
      </w:r>
      <w:r>
        <w:t xml:space="preserve">you may want to use standardization or weighting.</w:t>
      </w:r>
    </w:p>
    <w:p>
      <w:pPr>
        <w:numPr>
          <w:ilvl w:val="0"/>
          <w:numId w:val="1028"/>
        </w:numPr>
      </w:pPr>
      <w:r>
        <w:rPr>
          <w:b/>
          <w:bCs/>
        </w:rPr>
        <w:t xml:space="preserve">Collapsibility</w:t>
      </w:r>
      <w:r>
        <w:t xml:space="preserve"> </w:t>
      </w:r>
      <w:r>
        <w:t xml:space="preserve">(see</w:t>
      </w:r>
      <w:r>
        <w:t xml:space="preserve"> </w:t>
      </w:r>
      <w:hyperlink w:anchor="def-collapsibility">
        <w:r>
          <w:rPr>
            <w:rStyle w:val="Hyperlink"/>
          </w:rPr>
          <w:t xml:space="preserve">Definition 28</w:t>
        </w:r>
      </w:hyperlink>
      <w:r>
        <w:t xml:space="preserve">):</w:t>
      </w:r>
      <w:r>
        <w:t xml:space="preserve"> </w:t>
      </w:r>
      <w:hyperlink w:anchor="eq-rd-collapsible">
        <w:r>
          <w:rPr>
            <w:rStyle w:val="Hyperlink"/>
          </w:rPr>
          <w:t xml:space="preserve">Equation 43</w:t>
        </w:r>
      </w:hyperlink>
      <w:r>
        <w:t xml:space="preserve"> </w:t>
      </w:r>
      <w:r>
        <w:t xml:space="preserve">and</w:t>
      </w:r>
      <w:r>
        <w:t xml:space="preserve"> </w:t>
      </w:r>
      <w:hyperlink w:anchor="eq-rr-not-collapsible">
        <w:r>
          <w:rPr>
            <w:rStyle w:val="Hyperlink"/>
          </w:rPr>
          <w:t xml:space="preserve">Equation 44</w:t>
        </w:r>
      </w:hyperlink>
      <w:r>
        <w:t xml:space="preserve"> </w:t>
      </w:r>
      <w:r>
        <w:t xml:space="preserve">re-derive</w:t>
      </w:r>
      <w:r>
        <w:t xml:space="preserve"> </w:t>
      </w:r>
      <w:hyperlink w:anchor="thm-collapsibility">
        <w:r>
          <w:rPr>
            <w:rStyle w:val="Hyperlink"/>
          </w:rPr>
          <w:t xml:space="preserve">Theorem 19</w:t>
        </w:r>
      </w:hyperlink>
      <w:r>
        <w:t xml:space="preserve"> </w:t>
      </w:r>
      <w:r>
        <w:t xml:space="preserve">concretely</w:t>
      </w:r>
      <w:r>
        <w:t xml:space="preserve"> </w:t>
      </w:r>
      <w:r>
        <w:t xml:space="preserve">for the risk-difference and risk-ratio/odds-ratio cases.</w:t>
      </w:r>
      <w:r>
        <w:t xml:space="preserve"> </w:t>
      </w:r>
      <w:r>
        <w:t xml:space="preserve">Risk differences are</w:t>
      </w:r>
      <w:r>
        <w:t xml:space="preserve"> </w:t>
      </w:r>
      <w:r>
        <w:rPr>
          <w:b/>
          <w:bCs/>
        </w:rPr>
        <w:t xml:space="preserve">collapsible</w:t>
      </w:r>
      <w:r>
        <w:t xml:space="preserve">:</w:t>
      </w:r>
      <w:r>
        <w:t xml:space="preserve"> </w:t>
      </w:r>
      <w:r>
        <w:t xml:space="preserve">the causal marginal RD (</w:t>
      </w:r>
      <m:oMath>
        <m:sSub>
          <m:e>
            <m:r>
              <m:t>π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π</m:t>
            </m:r>
          </m:e>
          <m:sub>
            <m:r>
              <m:t>0</m:t>
            </m:r>
          </m:sub>
        </m:sSub>
      </m:oMath>
      <w:r>
        <w:t xml:space="preserve">) equals the average</w:t>
      </w:r>
      <w:r>
        <w:t xml:space="preserve"> </w:t>
      </w:r>
      <w:r>
        <w:t xml:space="preserve">of stratum-specific causal RDs (</w:t>
      </w:r>
      <m:oMath>
        <m:r>
          <m:t>π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z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π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z</m:t>
        </m:r>
        <m:r>
          <m:rPr>
            <m:sty m:val="p"/>
          </m:rPr>
          <m:t>)</m:t>
        </m:r>
      </m:oMath>
      <w:r>
        <w:t xml:space="preserve">)</w:t>
      </w:r>
      <w:r>
        <w:t xml:space="preserve"> </w:t>
      </w:r>
      <w:r>
        <w:t xml:space="preserve">weighted by the marginal distribution</w:t>
      </w:r>
      <w:r>
        <w:t xml:space="preserve"> </w:t>
      </w:r>
      <m:oMath>
        <m:sSub>
          <m:e>
            <m:r>
              <m:t>f</m:t>
            </m:r>
          </m:e>
          <m:sub>
            <m:r>
              <m:t>Z</m:t>
            </m:r>
          </m:sub>
        </m:sSub>
      </m:oMath>
      <w:r>
        <w:t xml:space="preserve">,</w:t>
      </w:r>
    </w:p>
    <w:p>
      <w:pPr>
        <w:pStyle w:val="BodyText"/>
      </w:pPr>
      <w:bookmarkStart w:id="469" w:name="eq-rd-collapsible"/>
      <m:oMathPara>
        <m:oMathParaPr>
          <m:jc m:val="center"/>
        </m:oMathParaPr>
        <m:oMath>
          <m:eqArr>
            <m:e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[causal marginal risk theorem]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[linearity of expectation]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nor/>
                      <m:sty m:val="p"/>
                    </m:rPr>
                    <m:t>RD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[definition of conditional risk difference]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43</m:t>
          </m:r>
          <m:r>
            <m:rPr>
              <m:sty m:val="p"/>
            </m:rPr>
            <m:t>)</m:t>
          </m:r>
        </m:oMath>
      </m:oMathPara>
      <w:bookmarkEnd w:id="469"/>
    </w:p>
    <w:p>
      <w:pPr>
        <w:numPr>
          <w:ilvl w:val="0"/>
          <w:numId w:val="1000"/>
        </w:numPr>
      </w:pPr>
      <w:r>
        <w:t xml:space="preserve">so there is no collapsibility bias from averaging over a covariate</w:t>
      </w:r>
      <w:r>
        <w:t xml:space="preserve"> </w:t>
      </w:r>
      <m:oMath>
        <m:r>
          <m:t>Z</m:t>
        </m:r>
      </m:oMath>
      <w:r>
        <w:t xml:space="preserve">.</w:t>
      </w:r>
      <w:r>
        <w:t xml:space="preserve"> </w:t>
      </w:r>
      <w:r>
        <w:t xml:space="preserve">Risk ratios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collapsible in general:</w:t>
      </w:r>
      <w:r>
        <w:t xml:space="preserve"> </w:t>
      </w:r>
      <w:r>
        <w:t xml:space="preserve">when the conditional RR varies across strata,</w:t>
      </w:r>
      <w:r>
        <w:t xml:space="preserve"> </w:t>
      </w:r>
      <w:r>
        <w:t xml:space="preserve">the marginal RR does not equal the marginal-distribution-weighted average</w:t>
      </w:r>
      <w:r>
        <w:t xml:space="preserve"> </w:t>
      </w:r>
      <w:r>
        <w:t xml:space="preserve">of conditional RRs,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nor/>
                <m:sty m:val="p"/>
              </m:rPr>
              <m:t>RR</m:t>
            </m:r>
            <m:r>
              <m:rPr>
                <m:sty m:val="p"/>
              </m:rPr>
              <m:t>(</m:t>
            </m:r>
            <m:r>
              <m:t>Z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a ratio of expectations is not the same as an expectation of ratios:</w:t>
      </w:r>
    </w:p>
    <w:p>
      <w:pPr>
        <w:pStyle w:val="BodyText"/>
      </w:pPr>
      <w:bookmarkStart w:id="470" w:name="eq-rr-not-collapsible"/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sSub>
                    <m:e>
                      <m:r>
                        <m:t>π</m:t>
                      </m:r>
                    </m:e>
                    <m:sub>
                      <m:r>
                        <m:t>1</m:t>
                      </m:r>
                    </m:sub>
                  </m:sSub>
                </m:num>
                <m:den>
                  <m:sSub>
                    <m:e>
                      <m:r>
                        <m:t>π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[causal marginal risk theorem]</m:t>
              </m:r>
            </m:e>
            <m:e>
              <m:r>
                <m:t>&amp;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[ratio of expectations, not expectation of ratios]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nor/>
                      <m:sty m:val="p"/>
                    </m:rPr>
                    <m:t>RR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[definition of conditional risk ratio]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44</m:t>
          </m:r>
          <m:r>
            <m:rPr>
              <m:sty m:val="p"/>
            </m:rPr>
            <m:t>)</m:t>
          </m:r>
        </m:oMath>
      </m:oMathPara>
      <w:bookmarkEnd w:id="470"/>
    </w:p>
    <w:p>
      <w:pPr>
        <w:numPr>
          <w:ilvl w:val="0"/>
          <w:numId w:val="1000"/>
        </w:numPr>
      </w:pPr>
      <w:r>
        <w:t xml:space="preserve">Unlike the odds ratio, though,</w:t>
      </w:r>
      <w:r>
        <w:t xml:space="preserve"> </w:t>
      </w:r>
      <w:r>
        <w:t xml:space="preserve">this discrepancy is entirely a consequence of the conditional RR</w:t>
      </w:r>
      <w:r>
        <w:t xml:space="preserve"> </w:t>
      </w:r>
      <w:r>
        <w:rPr>
          <w:i/>
          <w:iCs/>
        </w:rPr>
        <w:t xml:space="preserve">varying</w:t>
      </w:r>
      <w:r>
        <w:t xml:space="preserve"> </w:t>
      </w:r>
      <w:r>
        <w:t xml:space="preserve">across strata:</w:t>
      </w:r>
      <w:r>
        <w:t xml:space="preserve"> </w:t>
      </w:r>
      <w:r>
        <w:t xml:space="preserve">when the conditional risk ratio is instead</w:t>
      </w:r>
      <w:r>
        <w:t xml:space="preserve"> </w:t>
      </w:r>
      <w:r>
        <w:rPr>
          <w:b/>
          <w:bCs/>
        </w:rPr>
        <w:t xml:space="preserve">constant</w:t>
      </w:r>
      <w:r>
        <w:t xml:space="preserve">,</w:t>
      </w:r>
      <w:r>
        <w:t xml:space="preserve"> </w:t>
      </w:r>
      <m:oMath>
        <m:r>
          <m:rPr>
            <m:nor/>
            <m:sty m:val="p"/>
          </m:rPr>
          <m:t>RR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the marginal RR reproduces it exactly: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[causal marginal risk theorem]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nor/>
                      <m:sty m:val="p"/>
                    </m:rPr>
                    <m:t>RR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[definition of conditional risk ratio]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r</m:t>
                  </m:r>
                  <m:r>
                    <m:rPr>
                      <m:sty m:val="p"/>
                    </m:rPr>
                    <m:t>⋅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[constant conditional risk ratio]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r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[linearity of expectation]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r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π</m:t>
                  </m:r>
                </m:e>
                <m:sub>
                  <m:r>
                    <m:t>0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[causal marginal risk theorem]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sSub>
          <m:e>
            <m:r>
              <m:t>π</m:t>
            </m:r>
          </m:e>
          <m:sub>
            <m:r>
              <m:t>1</m:t>
            </m:r>
          </m:sub>
        </m:sSub>
        <m:r>
          <m:rPr>
            <m:sty m:val="p"/>
          </m:rPr>
          <m:t>/</m:t>
        </m:r>
        <m:sSub>
          <m:e>
            <m:r>
              <m:t>π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r</m:t>
        </m:r>
      </m:oMath>
      <w:r>
        <w:t xml:space="preserve">:</w:t>
      </w:r>
      <w:r>
        <w:t xml:space="preserve"> </w:t>
      </w:r>
      <w:r>
        <w:t xml:space="preserve">like the risk difference, the risk ratio is collapsible</w:t>
      </w:r>
      <w:r>
        <w:t xml:space="preserve"> </w:t>
      </w:r>
      <w:r>
        <w:t xml:space="preserve">under a homogeneous conditional effect.</w:t>
      </w:r>
    </w:p>
    <w:p>
      <w:pPr>
        <w:numPr>
          <w:ilvl w:val="0"/>
          <w:numId w:val="1000"/>
        </w:numPr>
      </w:pPr>
      <w:r>
        <w:t xml:space="preserve">Odds ratios are non-collapsible in a</w:t>
      </w:r>
      <w:r>
        <w:t xml:space="preserve"> </w:t>
      </w:r>
      <w:r>
        <w:rPr>
          <w:b/>
          <w:bCs/>
        </w:rPr>
        <w:t xml:space="preserve">stronger</w:t>
      </w:r>
      <w:r>
        <w:t xml:space="preserve"> </w:t>
      </w:r>
      <w:r>
        <w:t xml:space="preserve">sense than risk ratios:</w:t>
      </w:r>
      <w:r>
        <w:t xml:space="preserve"> </w:t>
      </w:r>
      <w:r>
        <w:t xml:space="preserve">even when the conditional OR is the same in every stratum,</w:t>
      </w:r>
      <w:r>
        <w:t xml:space="preserve"> </w:t>
      </w:r>
      <w:r>
        <w:t xml:space="preserve">the marginal OR is generally different from it (closer to the null)</w:t>
      </w:r>
      <w:r>
        <w:t xml:space="preserve"> </w:t>
      </w:r>
      <w:r>
        <w:t xml:space="preserve">(Hernán and Robins 2020, chap. 4; Greenland et al. 1999; Greenland and Robins 1986)</w:t>
      </w:r>
      <w:r>
        <w:t xml:space="preserve">,</w:t>
      </w:r>
      <w:r>
        <w:t xml:space="preserve"> </w:t>
      </w:r>
      <w:r>
        <w:t xml:space="preserve">whereas a constant conditional RD or RR always reproduces</w:t>
      </w:r>
      <w:r>
        <w:t xml:space="preserve"> </w:t>
      </w:r>
      <w:r>
        <w:t xml:space="preserve">the corresponding marginal RD or RR exactly</w:t>
      </w:r>
      <w:r>
        <w:t xml:space="preserve"> </w:t>
      </w:r>
      <w:r>
        <w:t xml:space="preserve">(the marginal RD is the average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nor/>
                <m:sty m:val="p"/>
              </m:rPr>
              <m:t>RD</m:t>
            </m:r>
            <m:r>
              <m:rPr>
                <m:sty m:val="p"/>
              </m:rPr>
              <m:t>(</m:t>
            </m:r>
            <m:r>
              <m:t>Z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of the stratum-specific RDs</w:t>
      </w:r>
      <w:r>
        <w:t xml:space="preserve"> </w:t>
      </w:r>
      <w:r>
        <w:t xml:space="preserve">by</w:t>
      </w:r>
      <w:r>
        <w:t xml:space="preserve"> </w:t>
      </w:r>
      <w:hyperlink w:anchor="thm-collapsibility">
        <w:r>
          <w:rPr>
            <w:rStyle w:val="Hyperlink"/>
          </w:rPr>
          <w:t xml:space="preserve">Theorem 19</w:t>
        </w:r>
      </w:hyperlink>
      <w:r>
        <w:t xml:space="preserve">, and the average of a constant is that constant).</w:t>
      </w:r>
    </w:p>
    <w:p>
      <w:pPr>
        <w:numPr>
          <w:ilvl w:val="0"/>
          <w:numId w:val="1028"/>
        </w:numPr>
      </w:pPr>
      <w:r>
        <w:rPr>
          <w:b/>
          <w:bCs/>
        </w:rPr>
        <w:t xml:space="preserve">Bootstrap sample size</w:t>
      </w:r>
      <w:r>
        <w:t xml:space="preserve">:</w:t>
      </w:r>
      <w:r>
        <w:t xml:space="preserve"> </w:t>
      </w:r>
      <w:r>
        <w:t xml:space="preserve">A confidence interval needs more bootstrap resamples than a standard error,</w:t>
      </w:r>
      <w:r>
        <w:t xml:space="preserve"> </w:t>
      </w:r>
      <w:r>
        <w:t xml:space="preserve">because it depends on the tails of the bootstrap distribution</w:t>
      </w:r>
      <w:r>
        <w:t xml:space="preserve"> </w:t>
      </w:r>
      <w:r>
        <w:t xml:space="preserve">rather than just its spread</w:t>
      </w:r>
      <w:r>
        <w:t xml:space="preserve"> </w:t>
      </w:r>
      <w:r>
        <w:t xml:space="preserve">(Efron and Tibshirani 1993, chap. 6; Davison and Hinkley 1997, chap. 2)</w:t>
      </w:r>
      <w:r>
        <w:t xml:space="preserve">.</w:t>
      </w:r>
      <w:r>
        <w:t xml:space="preserve"> </w:t>
      </w:r>
      <w:r>
        <w:t xml:space="preserve">As a conservative rule of thumb,</w:t>
      </w:r>
      <w:r>
        <w:t xml:space="preserve"> </w:t>
      </w:r>
      <w:r>
        <w:t xml:space="preserve">use at least 1000 iterations for standard errors</w:t>
      </w:r>
      <w:r>
        <w:t xml:space="preserve"> </w:t>
      </w:r>
      <w:r>
        <w:t xml:space="preserve">and at least 2000 for confidence intervals.</w:t>
      </w:r>
      <w:r>
        <w:t xml:space="preserve"> </w:t>
      </w:r>
      <w:r>
        <w:t xml:space="preserve">More iterations give more stable estimates</w:t>
      </w:r>
      <w:r>
        <w:t xml:space="preserve"> </w:t>
      </w:r>
      <w:r>
        <w:t xml:space="preserve">but take longer to compute.</w:t>
      </w:r>
    </w:p>
    <w:p>
      <w:pPr>
        <w:numPr>
          <w:ilvl w:val="0"/>
          <w:numId w:val="1028"/>
        </w:numPr>
      </w:pPr>
      <w:r>
        <w:rPr>
          <w:b/>
          <w:bCs/>
        </w:rPr>
        <w:t xml:space="preserve">Alternative methods</w:t>
      </w:r>
      <w:r>
        <w:t xml:space="preserve">:</w:t>
      </w:r>
      <w:r>
        <w:t xml:space="preserve"> </w:t>
      </w:r>
      <w:r>
        <w:t xml:space="preserve">The multivariate delta method can also be used</w:t>
      </w:r>
      <w:r>
        <w:t xml:space="preserve"> </w:t>
      </w:r>
      <w:r>
        <w:t xml:space="preserve">to compute standard errors analytically,</w:t>
      </w:r>
      <w:r>
        <w:t xml:space="preserve"> </w:t>
      </w:r>
      <w:r>
        <w:t xml:space="preserve">but the formulas are complex.</w:t>
      </w:r>
      <w:r>
        <w:t xml:space="preserve"> </w:t>
      </w:r>
      <w:r>
        <w:t xml:space="preserve">The</w:t>
      </w:r>
      <w:r>
        <w:t xml:space="preserve"> </w:t>
      </w:r>
      <w:hyperlink r:id="rId471">
        <w:r>
          <w:rPr>
            <w:rStyle w:val="VerbatimChar"/>
          </w:rPr>
          <w:t xml:space="preserve">margins</w:t>
        </w:r>
      </w:hyperlink>
      <w:r>
        <w:t xml:space="preserve"> </w:t>
      </w:r>
      <w:r>
        <w:t xml:space="preserve">package in R</w:t>
      </w:r>
      <w:r>
        <w:t xml:space="preserve"> </w:t>
      </w:r>
      <w:r>
        <w:t xml:space="preserve">provides implementations of the delta method</w:t>
      </w:r>
      <w:r>
        <w:t xml:space="preserve"> </w:t>
      </w:r>
      <w:r>
        <w:t xml:space="preserve">for marginal effects.</w:t>
      </w:r>
    </w:p>
    <w:p>
      <w:pPr>
        <w:numPr>
          <w:ilvl w:val="0"/>
          <w:numId w:val="1028"/>
        </w:numPr>
      </w:pPr>
      <w:r>
        <w:rPr>
          <w:b/>
          <w:bCs/>
        </w:rPr>
        <w:t xml:space="preserve">Case-control studies</w:t>
      </w:r>
      <w:r>
        <w:t xml:space="preserve">:</w:t>
      </w:r>
      <w:r>
        <w:t xml:space="preserve"> </w:t>
      </w:r>
      <w:r>
        <w:t xml:space="preserve">These methods are</w:t>
      </w:r>
      <w:r>
        <w:t xml:space="preserve"> </w:t>
      </w:r>
      <w:r>
        <w:rPr>
          <w:b/>
          <w:bCs/>
        </w:rPr>
        <w:t xml:space="preserve">not valid</w:t>
      </w:r>
      <w:r>
        <w:t xml:space="preserve"> </w:t>
      </w:r>
      <w:r>
        <w:t xml:space="preserve">for case-control studies,</w:t>
      </w:r>
      <w:r>
        <w:t xml:space="preserve"> </w:t>
      </w:r>
      <w:r>
        <w:t xml:space="preserve">where sampling is stratified by outcome.</w:t>
      </w:r>
      <w:r>
        <w:t xml:space="preserve"> </w:t>
      </w:r>
      <w:r>
        <w:t xml:space="preserve">In case-control designs,</w:t>
      </w:r>
      <w:r>
        <w:t xml:space="preserve"> </w:t>
      </w:r>
      <w:r>
        <w:t xml:space="preserve">only odds ratios can be estimated consistently</w:t>
      </w:r>
      <w:r>
        <w:t xml:space="preserve"> </w:t>
      </w:r>
      <w:r>
        <w:t xml:space="preserve">(see</w:t>
      </w:r>
      <w:r>
        <w:t xml:space="preserve"> </w:t>
      </w:r>
      <w:hyperlink r:id="rId392">
        <w:r>
          <w:rPr>
            <w:rStyle w:val="Hyperlink"/>
          </w:rPr>
          <w:t xml:space="preserve">Odds Ratios in Case-Control Studies</w:t>
        </w:r>
      </w:hyperlink>
      <w:r>
        <w:t xml:space="preserve">).</w:t>
      </w:r>
    </w:p>
    <w:bookmarkEnd w:id="472"/>
    <w:bookmarkEnd w:id="473"/>
    <w:bookmarkEnd w:id="474"/>
    <w:bookmarkStart w:id="499" w:name="Xf118d2bfae22f08c06378a6f087da81a5a06ee4"/>
    <w:p>
      <w:pPr>
        <w:pStyle w:val="Heading2"/>
      </w:pPr>
      <w:r>
        <w:t xml:space="preserve">10.3 Other link functions for Bernoulli outcomes</w:t>
      </w:r>
    </w:p>
    <w:p>
      <w:pPr>
        <w:pStyle w:val="FirstParagraph"/>
      </w:pPr>
      <w:r>
        <w:t xml:space="preserve">Alternatively,</w:t>
      </w:r>
      <w:r>
        <w:t xml:space="preserve"> </w:t>
      </w:r>
      <w:r>
        <w:t xml:space="preserve">if you want to estimate risk ratios more directly from the model,</w:t>
      </w:r>
      <w:r>
        <w:t xml:space="preserve"> </w:t>
      </w:r>
      <w:r>
        <w:t xml:space="preserve">you can sometimes change the link function from</w:t>
      </w:r>
      <w:r>
        <w:t xml:space="preserve"> </w:t>
      </w:r>
      <m:oMath>
        <m:r>
          <m:rPr>
            <m:sty m:val="p"/>
          </m:rPr>
          <m:t>logit</m:t>
        </m:r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t xml:space="preserve">;</w:t>
      </w:r>
      <w:r>
        <w:t xml:space="preserve"> </w:t>
      </w:r>
      <w:r>
        <w:t xml:space="preserve">then you can obtain risk ratios by exponentiating coefficients</w:t>
      </w:r>
      <w:r>
        <w:t xml:space="preserve"> </w:t>
      </w:r>
      <w:r>
        <w:rPr>
          <w:rStyle w:val="FootnoteReference"/>
        </w:rPr>
        <w:footnoteReference w:id="475"/>
      </w:r>
      <w:r>
        <w:t xml:space="preserve">,</w:t>
      </w:r>
      <w:r>
        <w:t xml:space="preserve"> </w:t>
      </w:r>
      <w:r>
        <w:t xml:space="preserve">just like we did for odds ratios with the logit link:</w:t>
      </w:r>
    </w:p>
    <w:p>
      <w:pPr>
        <w:pStyle w:val="SourceCode"/>
      </w:pPr>
      <w:r>
        <w:rPr>
          <w:rStyle w:val="FunctionTok"/>
        </w:rPr>
        <w:t xml:space="preserve">data</w:t>
      </w:r>
      <w:r>
        <w:rPr>
          <w:rStyle w:val="NormalTok"/>
        </w:rPr>
        <w:t xml:space="preserve">(anthers, </w:t>
      </w:r>
      <w:r>
        <w:rPr>
          <w:rStyle w:val="AttributeTok"/>
        </w:rPr>
        <w:t xml:space="preserve">package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"dobson"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anthers_sum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aggregate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anthers[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)],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anthers[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"storage"</w:t>
      </w:r>
      <w:r>
        <w:rPr>
          <w:rStyle w:val="NormalTok"/>
        </w:rPr>
        <w:t xml:space="preserve">)],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sum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anthers_glm_log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(y,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y)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storage,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anthers_sum,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binomial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link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anthers_glm_log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Log-Risk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95% CI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z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-0.80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(-1.04, -0.58)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-6.81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&lt; 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storage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(0.02, 0.31)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2.31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0.021</w:t>
            </w:r>
          </w:p>
        </w:tc>
      </w:tr>
    </w:tbl>
    <w:p>
      <w:pPr>
        <w:pStyle w:val="BodyText"/>
      </w:pPr>
      <w:r>
        <w:t xml:space="preserve">Now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β</m:t>
            </m:r>
          </m:e>
        </m:d>
        <m:r>
          <m:t>​</m:t>
        </m:r>
      </m:oMath>
      <w:r>
        <w:t xml:space="preserve"> </w:t>
      </w:r>
      <w:r>
        <w:t xml:space="preserve">gives us risk ratios instead of odds ratios:</w:t>
      </w:r>
    </w:p>
    <w:p>
      <w:pPr>
        <w:pStyle w:val="SourceCode"/>
      </w:pPr>
      <w:r>
        <w:rPr>
          <w:rStyle w:val="NormalTok"/>
        </w:rPr>
        <w:t xml:space="preserve">anthers_glm_log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exponentiate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Risk Ratio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95% CI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z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0.45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(0.35, 0.56)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-6.81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&lt; 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storage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(1.03, 1.36)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2.31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0.021</w:t>
            </w:r>
          </w:p>
        </w:tc>
      </w:tr>
    </w:tbl>
    <w:p>
      <w:pPr>
        <w:pStyle w:val="BodyText"/>
      </w:pPr>
      <w:r>
        <w:t xml:space="preserve">Let’s compare this model with a logistic model:</w:t>
      </w:r>
    </w:p>
    <w:p>
      <w:pPr>
        <w:pStyle w:val="SourceCode"/>
      </w:pPr>
      <w:r>
        <w:rPr>
          <w:rStyle w:val="NormalTok"/>
        </w:rPr>
        <w:t xml:space="preserve">anthers_glm_logit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(y,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y)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storage,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anthers_sum,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binomial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link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"logit"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anthers_glm_logit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exponentiate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Odds Ratio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95% CI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z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0.76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(0.45, 1.27)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-1.05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0.296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storage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(1.06, 2.10)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0.022</w:t>
            </w:r>
          </w:p>
        </w:tc>
      </w:tr>
    </w:tbl>
    <w:p>
      <w:pPr>
        <w:pStyle w:val="BodyText"/>
      </w:pPr>
      <w:r>
        <w:t xml:space="preserve">We can compare the two link functions</w:t>
      </w:r>
      <w:r>
        <w:t xml:space="preserve"> </w:t>
      </w:r>
      <w:r>
        <w:t xml:space="preserve">by plotting their fitted germination probabilities</w:t>
      </w:r>
      <w:r>
        <w:t xml:space="preserve"> </w:t>
      </w:r>
      <w:r>
        <w:t xml:space="preserve">across the range of the storage covariate,</w:t>
      </w:r>
      <w:r>
        <w:t xml:space="preserve"> </w:t>
      </w:r>
      <w:r>
        <w:t xml:space="preserve">alongside the observed proportions: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9" w:name="fig-anthers-fitted-scales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(tidyr)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anthers_fitted_grid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storage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(anthers_sum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storage),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(anthers_sum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storage),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Log link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(anthers_glm_log, </w:t>
            </w:r>
            <w:r>
              <w:rPr>
                <w:rStyle w:val="FunctionTok"/>
              </w:rPr>
              <w:t xml:space="preserve">pick</w:t>
            </w:r>
            <w:r>
              <w:rPr>
                <w:rStyle w:val="NormalTok"/>
              </w:rPr>
              <w:t xml:space="preserve">(storage),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Logit link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(anthers_glm_logit, </w:t>
            </w:r>
            <w:r>
              <w:rPr>
                <w:rStyle w:val="FunctionTok"/>
              </w:rPr>
              <w:t xml:space="preserve">pick</w:t>
            </w:r>
            <w:r>
              <w:rPr>
                <w:rStyle w:val="NormalTok"/>
              </w:rPr>
              <w:t xml:space="preserve">(storage),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pivot_longer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Log link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Logit link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names_to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"Link function"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values_to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"fitted"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anthers_observed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anthers_sum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proportion =</w:t>
            </w:r>
            <w:r>
              <w:rPr>
                <w:rStyle w:val="NormalTok"/>
              </w:rPr>
              <w:t xml:space="preserve"> y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n)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anthers_fitted_grid,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mapping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storage,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fitted,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Link function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anthers_observed,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mapping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storage,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proportion),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"Storage condition"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"Fitted probability of germination"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77" name="Picture"/>
                  <a:graphic>
                    <a:graphicData uri="http://schemas.openxmlformats.org/drawingml/2006/picture">
                      <pic:pic>
                        <pic:nvPicPr>
                          <pic:cNvPr descr="logistic-regression_files/figure-docx/unnamed-chunk-57-1.png" id="4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18: Fitted germination probabilities from the log-link and logit-link models for the</w:t>
            </w:r>
            <w:r>
              <w:t xml:space="preserve"> </w:t>
            </w:r>
            <w:r>
              <w:rPr>
                <w:rStyle w:val="VerbatimChar"/>
              </w:rPr>
              <w:t xml:space="preserve">anthers</w:t>
            </w:r>
            <w:r>
              <w:t xml:space="preserve"> </w:t>
            </w:r>
            <w:r>
              <w:t xml:space="preserve">data,</w:t>
            </w:r>
            <w:r>
              <w:t xml:space="preserve"> </w:t>
            </w:r>
            <w:r>
              <w:t xml:space="preserve">with the observed proportions as points.</w:t>
            </w:r>
            <w:r>
              <w:t xml:space="preserve"> </w:t>
            </w:r>
            <w:r>
              <w:t xml:space="preserve">The two link functions nearly coincide here because the model is saturated</w:t>
            </w:r>
            <w:r>
              <w:t xml:space="preserve"> </w:t>
            </w:r>
            <w:r>
              <w:t xml:space="preserve">(two parameters fit to two storage conditions),</w:t>
            </w:r>
            <w:r>
              <w:t xml:space="preserve"> </w:t>
            </w:r>
            <w:r>
              <w:t xml:space="preserve">so both reproduce the observed proportions at the data points</w:t>
            </w:r>
            <w:r>
              <w:t xml:space="preserve"> </w:t>
            </w:r>
            <w:r>
              <w:t xml:space="preserve">and differ only slightly in between.</w:t>
            </w:r>
          </w:p>
          <w:bookmarkEnd w:id="479"/>
        </w:tc>
      </w:tr>
    </w:tbl>
    <w:p>
      <w:pPr>
        <w:pStyle w:val="BodyText"/>
      </w:pPr>
      <w:r>
        <w:t xml:space="preserve">In practice, fitting a binomial model with</w:t>
      </w:r>
      <w:r>
        <w:t xml:space="preserve"> </w:t>
      </w:r>
      <w:r>
        <w:rPr>
          <w:rStyle w:val="VerbatimChar"/>
        </w:rPr>
        <w:t xml:space="preserve">link = "log"</w:t>
      </w:r>
      <w:r>
        <w:t xml:space="preserve"> </w:t>
      </w:r>
      <w:r>
        <w:t xml:space="preserve">often fails to converge,</w:t>
      </w:r>
      <w:r>
        <w:t xml:space="preserve"> </w:t>
      </w:r>
      <w:r>
        <w:t xml:space="preserve">producing errors about not finding good starting values for the estimation procedure.</w:t>
      </w:r>
      <w:r>
        <w:t xml:space="preserve"> </w:t>
      </w:r>
      <w:r>
        <w:t xml:space="preserve">This convergence failure is likely because the model is producing</w:t>
      </w:r>
      <w:r>
        <w:t xml:space="preserve"> </w:t>
      </w:r>
      <w:r>
        <w:t xml:space="preserve">fitted probabilities greater than 1.</w:t>
      </w:r>
    </w:p>
    <w:p>
      <w:pPr>
        <w:pStyle w:val="BodyText"/>
      </w:pPr>
      <w:r>
        <w:t xml:space="preserve">When this happens,</w:t>
      </w:r>
      <w:r>
        <w:t xml:space="preserve"> </w:t>
      </w:r>
      <w:r>
        <w:t xml:space="preserve">you can instead switch the outcome distribution from binomial to Poisson</w:t>
      </w:r>
      <w:r>
        <w:t xml:space="preserve"> </w:t>
      </w:r>
      <w:r>
        <w:t xml:space="preserve">and fit a Poisson regression model</w:t>
      </w:r>
      <w:r>
        <w:t xml:space="preserve"> </w:t>
      </w:r>
      <w:r>
        <w:t xml:space="preserve">(we will see those soon!).</w:t>
      </w:r>
      <w:r>
        <w:t xml:space="preserve"> </w:t>
      </w:r>
      <w:r>
        <w:t xml:space="preserve">Note that this substitution is a change in model</w:t>
      </w:r>
      <w:r>
        <w:t xml:space="preserve"> </w:t>
      </w:r>
      <w:r>
        <w:rPr>
          <w:i/>
          <w:iCs/>
        </w:rPr>
        <w:t xml:space="preserve">structure</w:t>
      </w:r>
      <w:r>
        <w:t xml:space="preserve"> </w:t>
      </w:r>
      <w:r>
        <w:t xml:space="preserve">—</w:t>
      </w:r>
      <w:r>
        <w:t xml:space="preserve"> </w:t>
      </w:r>
      <w:r>
        <w:t xml:space="preserve">a different outcome distribution —</w:t>
      </w:r>
      <w:r>
        <w:t xml:space="preserve"> </w:t>
      </w:r>
      <w:r>
        <w:t xml:space="preserve">not just a different way of fitting the same model.</w:t>
      </w:r>
      <w:r>
        <w:t xml:space="preserve"> </w:t>
      </w:r>
      <w:r>
        <w:t xml:space="preserve">With a Poisson outcome distribution,</w:t>
      </w:r>
      <w:r>
        <w:t xml:space="preserve"> </w:t>
      </w:r>
      <w:r>
        <w:t xml:space="preserve">you won’t get warnings about fitted probabilities greater than 1,</w:t>
      </w:r>
      <w:r>
        <w:t xml:space="preserve"> </w:t>
      </w:r>
      <w:r>
        <w:t xml:space="preserve">but that distribution isn’t quite right for binary outcomes.</w:t>
      </w:r>
      <w:r>
        <w:t xml:space="preserve"> </w:t>
      </w:r>
      <w:r>
        <w:t xml:space="preserve">Despite this mismatch,</w:t>
      </w:r>
      <w:r>
        <w:t xml:space="preserve"> </w:t>
      </w:r>
      <w:r>
        <w:t xml:space="preserve">Poisson regression is the usual fallback</w:t>
      </w:r>
      <w:r>
        <w:t xml:space="preserve"> </w:t>
      </w:r>
      <w:r>
        <w:t xml:space="preserve">when the log-binomial model fails to converge.</w:t>
      </w:r>
    </w:p>
    <w:bookmarkStart w:id="498" w:name="wcgs-link-functions"/>
    <w:p>
      <w:pPr>
        <w:pStyle w:val="Heading3"/>
      </w:pPr>
      <w:r>
        <w:t xml:space="preserve">10.3.1 WCGS: link functions</w:t>
      </w:r>
    </w:p>
    <w:p>
      <w:pPr>
        <w:pStyle w:val="SourceCode"/>
      </w:pPr>
      <w:r>
        <w:rPr>
          <w:rStyle w:val="NormalTok"/>
        </w:rPr>
        <w:t xml:space="preserve">wcgs_glm_logit_link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chd_grouped_data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(dibpat, 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"Type B"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"formula"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(x,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n - x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dibpat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age,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"data"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_,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"family"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binomial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link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"logit"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wcgs_glm_identity_link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chd_grouped_data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(dibpat, 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"Type B"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"formula"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(x,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n - x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dibpat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age,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"data"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_,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"family"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binomial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link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"identity"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wcgs_glm_identity_link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()</w:t>
      </w:r>
    </w:p>
    <w:tbl>
      <w:tblPr>
        <w:tblStyle w:val="Table"/>
        <w:tblW w:type="pct" w:w="4097"/>
        <w:tblLayout w:type="fixed"/>
        <w:tblLook w:firstRow="1" w:lastRow="0" w:firstColumn="0" w:lastColumn="0" w:noHBand="0" w:noVBand="0" w:val="0020"/>
      </w:tblPr>
      <w:tblGrid>
        <w:gridCol w:w="1540"/>
        <w:gridCol w:w="1650"/>
        <w:gridCol w:w="1210"/>
        <w:gridCol w:w="209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dibpatType 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age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dibpatType A:age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-0.08257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-0.1374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0.002906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0.004194</w:t>
            </w:r>
          </w:p>
        </w:tc>
      </w:tr>
    </w:tbl>
    <w:p>
      <w:pPr>
        <w:pStyle w:val="BodyText"/>
      </w:pPr>
      <w:r>
        <w:t xml:space="preserve"> </w:t>
      </w:r>
    </w:p>
    <w:bookmarkStart w:id="488" w:name="fig-diagnostics-glm1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483" w:name="fig-diagnostics-glm1-logit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(ggfortify)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wcgs_glm_logit_link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autoplot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which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ncol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facet_wrap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dibpat)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48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ogistic-regression_files/figure-docx/unnamed-chunk-59-1.png" id="48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8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Logistic link</w:t>
                  </w:r>
                </w:p>
                <w:bookmarkEnd w:id="483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487" w:name="fig-diagnostics-glm1-identity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wcgs_glm_identity_link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autoplot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which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ncol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facet_wrap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dibpat)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485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ogistic-regression_files/figure-docx/unnamed-chunk-60-1.png" id="486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8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Identity link</w:t>
                  </w:r>
                </w:p>
                <w:bookmarkEnd w:id="487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19: Residuals vs Fitted plot for</w:t>
      </w:r>
      <w:r>
        <w:t xml:space="preserve"> </w:t>
      </w:r>
      <w:r>
        <w:rPr>
          <w:rStyle w:val="VerbatimChar"/>
        </w:rPr>
        <w:t xml:space="preserve">wcgs</w:t>
      </w:r>
      <w:r>
        <w:t xml:space="preserve"> </w:t>
      </w:r>
      <w:r>
        <w:t xml:space="preserve">models</w:t>
      </w:r>
    </w:p>
    <w:bookmarkEnd w:id="488"/>
    <w:p>
      <w:pPr>
        <w:pStyle w:val="BodyText"/>
      </w:pPr>
      <w:r>
        <w:t xml:space="preserve"> </w:t>
      </w:r>
    </w:p>
    <w:bookmarkStart w:id="497" w:name="fig-diagnostics-beetles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492" w:name="fig-diagnostics-beetles-logit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beetles_lm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beetles_long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lm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formula =</w:t>
                  </w:r>
                  <w:r>
                    <w:rPr>
                      <w:rStyle w:val="NormalTok"/>
                    </w:rPr>
                    <w:t xml:space="preserve"> died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 dose)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beetles_glm_grouped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beetles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glm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formula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cbind</w:t>
                  </w:r>
                  <w:r>
                    <w:rPr>
                      <w:rStyle w:val="NormalTok"/>
                    </w:rPr>
                    <w:t xml:space="preserve">(died, survived)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 dose, </w:t>
                  </w:r>
                  <w:r>
                    <w:rPr>
                      <w:rStyle w:val="AttributeTok"/>
                    </w:rPr>
                    <w:t xml:space="preserve">family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"binomial"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beetles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beetles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mutate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resid_logit =</w:t>
                  </w:r>
                  <w:r>
                    <w:rPr>
                      <w:rStyle w:val="NormalTok"/>
                    </w:rPr>
                    <w:t xml:space="preserve"> beetles_glm_grouped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resid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"response"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beetles_glm_grouped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autoplot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which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ncol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490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ogistic-regression_files/figure-docx/unnamed-chunk-61-1.png" id="491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8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Logistic link</w:t>
                  </w:r>
                </w:p>
                <w:bookmarkEnd w:id="492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496" w:name="fig-diagnostics-beetles-identity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beetles_lm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autoplot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which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ncol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494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ogistic-regression_files/figure-docx/unnamed-chunk-62-1.png" id="495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9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Identity link</w:t>
                  </w:r>
                </w:p>
                <w:bookmarkEnd w:id="496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20: Residuals vs Fitted plot for</w:t>
      </w:r>
      <w:r>
        <w:t xml:space="preserve"> </w:t>
      </w:r>
      <w:r>
        <w:rPr>
          <w:rStyle w:val="VerbatimChar"/>
        </w:rPr>
        <w:t xml:space="preserve">BeetleMortality</w:t>
      </w:r>
      <w:r>
        <w:t xml:space="preserve"> </w:t>
      </w:r>
      <w:r>
        <w:t xml:space="preserve">models</w:t>
      </w:r>
    </w:p>
    <w:bookmarkEnd w:id="497"/>
    <w:bookmarkEnd w:id="498"/>
    <w:bookmarkEnd w:id="499"/>
    <w:bookmarkStart w:id="502" w:name="quasibinomial"/>
    <w:p>
      <w:pPr>
        <w:pStyle w:val="Heading2"/>
      </w:pPr>
      <w:r>
        <w:t xml:space="preserve">10.4 Quasibinomial</w:t>
      </w:r>
    </w:p>
    <w:p>
      <w:pPr>
        <w:pStyle w:val="FirstParagraph"/>
      </w:pPr>
      <w:r>
        <w:t xml:space="preserve">See</w:t>
      </w:r>
      <w:r>
        <w:t xml:space="preserve"> </w:t>
      </w:r>
      <w:hyperlink r:id="rId500">
        <w:r>
          <w:rPr>
            <w:rStyle w:val="Hyperlink"/>
          </w:rPr>
          <w:t xml:space="preserve">Hua Zhou</w:t>
        </w:r>
      </w:hyperlink>
      <w:r>
        <w:t xml:space="preserve">’s</w:t>
      </w:r>
      <w:r>
        <w:t xml:space="preserve"> </w:t>
      </w:r>
      <w:hyperlink r:id="rId501">
        <w:r>
          <w:rPr>
            <w:rStyle w:val="Hyperlink"/>
          </w:rPr>
          <w:t xml:space="preserve">lecture notes</w:t>
        </w:r>
      </w:hyperlink>
    </w:p>
    <w:bookmarkEnd w:id="502"/>
    <w:bookmarkEnd w:id="503"/>
    <w:bookmarkStart w:id="504" w:name="further-reading"/>
    <w:p>
      <w:pPr>
        <w:pStyle w:val="Heading1"/>
      </w:pPr>
      <w:r>
        <w:t xml:space="preserve">11. Further reading</w:t>
      </w:r>
    </w:p>
    <w:p>
      <w:pPr>
        <w:pStyle w:val="Compact"/>
        <w:numPr>
          <w:ilvl w:val="0"/>
          <w:numId w:val="1029"/>
        </w:numPr>
      </w:pPr>
      <w:r>
        <w:t xml:space="preserve">Hosmer et al. (2013)</w:t>
      </w:r>
      <w:r>
        <w:t xml:space="preserve"> </w:t>
      </w:r>
      <w:r>
        <w:t xml:space="preserve">is a classic textbook on logistic regression</w:t>
      </w:r>
    </w:p>
    <w:bookmarkEnd w:id="504"/>
    <w:bookmarkStart w:id="506" w:name="exercises"/>
    <w:p>
      <w:pPr>
        <w:pStyle w:val="Heading1"/>
      </w:pPr>
      <w:r>
        <w:t xml:space="preserve">Exercises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05" w:name="exr-link-function-choice"/>
          <w:p>
            <w:pPr>
              <w:pStyle w:val="BodyText"/>
            </w:pPr>
            <w:r>
              <w:rPr>
                <w:b/>
                <w:bCs/>
              </w:rPr>
              <w:t xml:space="preserve">Exercise 29 (Choosing a link function for binary outcomes)</w:t>
            </w:r>
            <w:r>
              <w:t xml:space="preserve"> </w:t>
            </w:r>
            <w:r>
              <w:t xml:space="preserve">(adapted from</w:t>
            </w:r>
            <w:r>
              <w:t xml:space="preserve"> </w:t>
            </w:r>
            <w:r>
              <w:t xml:space="preserve">Dunn and Smyth (2018)</w:t>
            </w:r>
            <w:r>
              <w:t xml:space="preserve">, Chapter 3)</w:t>
            </w:r>
          </w:p>
          <w:p>
            <w:pPr>
              <w:pStyle w:val="BodyText"/>
            </w:pPr>
            <w:r>
              <w:t xml:space="preserve">Two researchers are modeling the probability</w:t>
            </w:r>
            <w:r>
              <w:t xml:space="preserve"> </w:t>
            </w:r>
            <w:r>
              <w:t xml:space="preserve">that a patient experiences a side effect,</w:t>
            </w:r>
            <w:r>
              <w:t xml:space="preserve"> </w:t>
            </w:r>
            <w:r>
              <w:t xml:space="preserve">as a function of dose.</w:t>
            </w:r>
            <w:r>
              <w:t xml:space="preserve"> </w:t>
            </w:r>
            <w:r>
              <w:t xml:space="preserve">Define:</w:t>
            </w:r>
          </w:p>
          <w:p>
            <w:pPr>
              <w:pStyle w:val="Compact"/>
              <w:numPr>
                <w:ilvl w:val="0"/>
                <w:numId w:val="1030"/>
              </w:numPr>
            </w:pPr>
            <m:oMath>
              <m:r>
                <m:t>x</m:t>
              </m:r>
            </m:oMath>
            <w:r>
              <w:t xml:space="preserve">: the dose administered to the patient (</w:t>
            </w:r>
            <m:oMath>
              <m:r>
                <m:t>x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30"/>
              </w:numPr>
            </w:pP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: the probability that a patient given dose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experiences the side effect</w:t>
            </w:r>
          </w:p>
          <w:p>
            <w:pPr>
              <w:pStyle w:val="Compact"/>
              <w:numPr>
                <w:ilvl w:val="0"/>
                <w:numId w:val="1030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the intercept and slope parameters of each model</w:t>
            </w:r>
          </w:p>
          <w:p>
            <w:pPr>
              <w:pStyle w:val="FirstParagraph"/>
            </w:pPr>
            <w:r>
              <w:t xml:space="preserve">The two models are:</w:t>
            </w:r>
          </w:p>
          <w:p>
            <w:pPr>
              <w:pStyle w:val="Compact"/>
              <w:numPr>
                <w:ilvl w:val="0"/>
                <w:numId w:val="1031"/>
              </w:numPr>
            </w:pPr>
            <w:r>
              <w:t xml:space="preserve">Researcher A uses the</w:t>
            </w:r>
            <w:r>
              <w:t xml:space="preserve"> </w:t>
            </w:r>
            <w:r>
              <w:rPr>
                <w:b/>
                <w:bCs/>
              </w:rPr>
              <w:t xml:space="preserve">logit</w:t>
            </w:r>
            <w:r>
              <w:t xml:space="preserve"> </w:t>
            </w:r>
            <w:r>
              <w:t xml:space="preserve">link: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x</m:t>
              </m:r>
            </m:oMath>
          </w:p>
          <w:p>
            <w:pPr>
              <w:pStyle w:val="Compact"/>
              <w:numPr>
                <w:ilvl w:val="0"/>
                <w:numId w:val="1031"/>
              </w:numPr>
            </w:pPr>
            <w:r>
              <w:t xml:space="preserve">Researcher B uses the</w:t>
            </w:r>
            <w:r>
              <w:t xml:space="preserve"> </w:t>
            </w:r>
            <w:r>
              <w:rPr>
                <w:b/>
                <w:bCs/>
              </w:rPr>
              <w:t xml:space="preserve">log</w:t>
            </w:r>
            <w:r>
              <w:t xml:space="preserve"> </w:t>
            </w:r>
            <w:r>
              <w:t xml:space="preserve">link:</w:t>
            </w:r>
            <w: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π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x</m:t>
              </m:r>
            </m:oMath>
          </w:p>
          <w:p>
            <w:pPr>
              <w:pStyle w:val="FirstParagraph"/>
            </w:pPr>
            <w:r>
              <w:rPr>
                <w:b/>
                <w:bCs/>
              </w:rPr>
              <w:t xml:space="preserve">(a)</w:t>
            </w:r>
            <w:r>
              <w:t xml:space="preserve"> </w:t>
            </w:r>
            <w:r>
              <w:t xml:space="preserve">For each model,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an explicit function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(b)</w:t>
            </w:r>
            <w:r>
              <w:t xml:space="preserve"> </w:t>
            </w:r>
            <w:r>
              <w:t xml:space="preserve">For the log-link model (Researcher B),</w:t>
            </w:r>
            <w:r>
              <w:t xml:space="preserve"> </w:t>
            </w:r>
            <w:r>
              <w:t xml:space="preserve">what constraint on the parameters ensures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1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?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(c)</w:t>
            </w:r>
            <w:r>
              <w:t xml:space="preserve"> </w:t>
            </w:r>
            <w:r>
              <w:t xml:space="preserve">Which link is more commonly used for binary outcomes?</w:t>
            </w:r>
            <w:r>
              <w:t xml:space="preserve"> </w:t>
            </w:r>
            <w:r>
              <w:t xml:space="preserve">Give one practical advantage of that link.</w:t>
            </w:r>
          </w:p>
          <w:bookmarkEnd w:id="50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rPr>
                <w:b/>
                <w:bCs/>
              </w:rPr>
              <w:t xml:space="preserve">(a)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Logit link (Researcher A):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t>e</m:t>
                        </m:r>
                      </m:e>
                      <m:sup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t>x</m:t>
                        </m:r>
                      </m:sup>
                    </m:sSup>
                  </m:num>
                  <m:den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t>e</m:t>
                        </m:r>
                      </m:e>
                      <m:sup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t>x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expit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x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This probability is always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regardless of the values of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Log link (Researcher B):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e</m:t>
                    </m:r>
                  </m:e>
                  <m:sup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x</m:t>
                    </m:r>
                  </m:sup>
                </m:sSup>
              </m:oMath>
            </m:oMathPara>
          </w:p>
          <w:p>
            <w:pPr>
              <w:pStyle w:val="FirstParagraph"/>
            </w:pPr>
            <w:r>
              <w:t xml:space="preserve">This exponential expression is always positive, but may exceed 1.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(b)</w:t>
            </w:r>
          </w:p>
          <w:p>
            <w:pPr>
              <w:pStyle w:val="BodyText"/>
            </w:pPr>
            <w:r>
              <w:t xml:space="preserve">For the log-link model,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1</m:t>
              </m:r>
            </m:oMath>
            <w:r>
              <w:t xml:space="preserve"> </w:t>
            </w:r>
            <w:r>
              <w:t xml:space="preserve">requires</w:t>
            </w:r>
            <w:r>
              <w:t xml:space="preserve"> </w:t>
            </w:r>
            <m:oMath>
              <m:sSup>
                <m:e>
                  <m:r>
                    <m:t>e</m:t>
                  </m:r>
                </m:e>
                <m:sup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x</m:t>
                  </m:r>
                </m:sup>
              </m:sSup>
              <m:r>
                <m:rPr>
                  <m:sty m:val="p"/>
                </m:rPr>
                <m:t>≤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Since the exponential function is increasing,</w:t>
            </w:r>
            <w:r>
              <w:t xml:space="preserve"> </w:t>
            </w:r>
            <w:r>
              <w:t xml:space="preserve">this requirement is equivalent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x</m:t>
                </m:r>
                <m:r>
                  <m:rPr>
                    <m:sty m:val="p"/>
                  </m:rPr>
                  <m:t>≤</m:t>
                </m:r>
                <m:r>
                  <m:t>0</m:t>
                </m:r>
                <m:r>
                  <m:t>  </m:t>
                </m:r>
                <m:r>
                  <m:rPr>
                    <m:nor/>
                    <m:sty m:val="p"/>
                  </m:rPr>
                  <m:t>for all </m:t>
                </m:r>
                <m:r>
                  <m:t>x</m:t>
                </m:r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Because this must hold for all positive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positive slope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is not possible on this unbounded domain:</w:t>
            </w:r>
            <w:r>
              <w:t xml:space="preserve"> </w:t>
            </w:r>
            <w:r>
              <w:t xml:space="preserve">for sufficiently large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we would have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x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Thus we need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Also, to keep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x</m:t>
              </m:r>
              <m:r>
                <m:rPr>
                  <m:sty m:val="p"/>
                </m:rPr>
                <m:t>≤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arbitrarily close to 0,</w:t>
            </w:r>
            <w:r>
              <w:t xml:space="preserve"> </w:t>
            </w:r>
            <w:r>
              <w:t xml:space="preserve">we need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 the parameter constraint 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(c)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logit link</w:t>
            </w:r>
            <w:r>
              <w:t xml:space="preserve"> </w:t>
            </w:r>
            <w:r>
              <w:t xml:space="preserve">is more commonly used for binary outcomes.</w:t>
            </w:r>
          </w:p>
          <w:p>
            <w:pPr>
              <w:pStyle w:val="BodyText"/>
            </w:pPr>
            <w:r>
              <w:t xml:space="preserve">One practical advantage:</w:t>
            </w:r>
            <w:r>
              <w:t xml:space="preserve"> </w:t>
            </w:r>
            <w:r>
              <w:t xml:space="preserve">the logit link</w:t>
            </w:r>
            <w:r>
              <w:t xml:space="preserve"> </w:t>
            </w:r>
            <w:r>
              <w:rPr>
                <w:b/>
                <w:bCs/>
              </w:rPr>
              <w:t xml:space="preserve">automatically constrains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any real values of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eliminating the risk of predicted probabilities outside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Additionally, the logit link yields odds ratios as</w:t>
            </w:r>
            <w:r>
              <w:t xml:space="preserve"> </w:t>
            </w:r>
            <w:r>
              <w:t xml:space="preserve">the natural measure of association,</w:t>
            </w:r>
            <w:r>
              <w:t xml:space="preserve"> </w:t>
            </w:r>
            <w:r>
              <w:t xml:space="preserve">which are widely used in epidemiology</w:t>
            </w:r>
            <w:r>
              <w:t xml:space="preserve"> </w:t>
            </w:r>
            <w:r>
              <w:t xml:space="preserve">(see</w:t>
            </w:r>
            <w:r>
              <w:t xml:space="preserve"> </w:t>
            </w:r>
            <w:r>
              <w:t xml:space="preserve">Vittinghoff et al. (2012, chap. 5)</w:t>
            </w:r>
            <w:r>
              <w:t xml:space="preserve">).</w:t>
            </w:r>
          </w:p>
          <w:p/>
        </w:tc>
      </w:tr>
    </w:tbl>
    <w:bookmarkEnd w:id="506"/>
    <w:bookmarkStart w:id="613" w:name="summary-of-definitions-and-results"/>
    <w:p>
      <w:pPr>
        <w:pStyle w:val="Heading1"/>
      </w:pPr>
      <w:r>
        <w:t xml:space="preserve">Summary of definitions and results</w:t>
      </w:r>
    </w:p>
    <w:bookmarkStart w:id="517" w:name="odds-and-log-odds"/>
    <w:p>
      <w:pPr>
        <w:pStyle w:val="Heading2"/>
      </w:pPr>
      <w:r>
        <w:t xml:space="preserve">Odds and log-odds</w:t>
      </w:r>
    </w:p>
    <w:p>
      <w:pPr>
        <w:pStyle w:val="FirstParagraph"/>
      </w:pPr>
      <w:r>
        <w:t xml:space="preserve">These association-measure results are covered in</w:t>
      </w:r>
      <w:r>
        <w:t xml:space="preserve"> </w:t>
      </w:r>
      <w:hyperlink r:id="rId25">
        <w:r>
          <w:rPr>
            <w:rStyle w:val="Hyperlink"/>
          </w:rPr>
          <w:t xml:space="preserve">Measures of Association for Binary Outcomes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Odds</w:t>
      </w:r>
      <w:r>
        <w:t xml:space="preserve"> </w:t>
      </w:r>
      <w:r>
        <w:t xml:space="preserve">(</w:t>
      </w:r>
      <w:hyperlink r:id="rId507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ω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Conditional odds</w:t>
      </w:r>
      <w:r>
        <w:t xml:space="preserve"> </w:t>
      </w:r>
      <w:r>
        <w:t xml:space="preserve">(</w:t>
      </w:r>
      <w:hyperlink r:id="rId508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ω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|</m:t>
          </m:r>
          <m:r>
            <m:t>B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Odds function</w:t>
      </w:r>
      <w:r>
        <w:t xml:space="preserve"> </w:t>
      </w:r>
      <w:r>
        <w:t xml:space="preserve">(</w:t>
      </w:r>
      <w:hyperlink r:id="rId509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odds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π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π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Probability to odds</w:t>
      </w:r>
      <w:r>
        <w:t xml:space="preserve"> </w:t>
      </w:r>
      <w:r>
        <w:t xml:space="preserve">(</w:t>
      </w:r>
      <w:hyperlink r:id="rId76">
        <w:r>
          <w:rPr>
            <w:rStyle w:val="Hyperlink"/>
          </w:rPr>
          <w:t xml:space="preserve">thm</w:t>
        </w:r>
      </w:hyperlink>
      <w:r>
        <w:t xml:space="preserve">,</w:t>
      </w:r>
      <w:r>
        <w:t xml:space="preserve"> </w:t>
      </w:r>
      <w:hyperlink r:id="rId510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ω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odds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π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Simplified odds expressions; odds of a non-event</w:t>
      </w:r>
      <w:r>
        <w:t xml:space="preserve"> </w:t>
      </w:r>
      <w:r>
        <w:t xml:space="preserve">(</w:t>
      </w:r>
      <w:hyperlink r:id="rId511">
        <w:r>
          <w:rPr>
            <w:rStyle w:val="Hyperlink"/>
          </w:rPr>
          <w:t xml:space="preserve">thm</w:t>
        </w:r>
      </w:hyperlink>
      <w:r>
        <w:t xml:space="preserve">,</w:t>
      </w:r>
      <w:r>
        <w:t xml:space="preserve"> </w:t>
      </w:r>
      <w:hyperlink r:id="rId512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odds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π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π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ω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num>
            <m:den>
              <m:r>
                <m:t>π</m:t>
              </m:r>
            </m:den>
          </m:f>
          <m:r>
            <m:rPr>
              <m:sty m:val="p"/>
            </m:rPr>
            <m:t>=</m:t>
          </m:r>
          <m:sSup>
            <m:e>
              <m:r>
                <m:t>π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−</m:t>
          </m:r>
          <m:r>
            <m:t>1</m:t>
          </m:r>
        </m:oMath>
      </m:oMathPara>
    </w:p>
    <w:p>
      <w:pPr>
        <w:pStyle w:val="FirstParagraph"/>
      </w:pPr>
      <w:r>
        <w:rPr>
          <w:b/>
          <w:bCs/>
        </w:rPr>
        <w:t xml:space="preserve">Odds ratio</w:t>
      </w:r>
      <w:r>
        <w:t xml:space="preserve"> </w:t>
      </w:r>
      <w:r>
        <w:t xml:space="preserve">(</w:t>
      </w:r>
      <w:hyperlink r:id="rId513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θ</m:t>
          </m:r>
          <m:r>
            <m:rPr>
              <m:sty m:val="p"/>
            </m:rPr>
            <m:t>(</m:t>
          </m:r>
          <m:sSub>
            <m:e>
              <m:r>
                <m:t>ω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ω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ω</m:t>
                  </m:r>
                </m:e>
                <m:sub>
                  <m:r>
                    <m:t>1</m:t>
                  </m:r>
                </m:sub>
              </m:sSub>
            </m:num>
            <m:den>
              <m:sSub>
                <m:e>
                  <m:r>
                    <m:t>ω</m:t>
                  </m:r>
                </m:e>
                <m:sub>
                  <m:r>
                    <m:t>2</m:t>
                  </m:r>
                </m:sub>
              </m:sSub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OR as ratio of probability ratios</w:t>
      </w:r>
      <w:r>
        <w:t xml:space="preserve"> </w:t>
      </w:r>
      <w:r>
        <w:t xml:space="preserve">(</w:t>
      </w:r>
      <w:hyperlink r:id="rId514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θ</m:t>
          </m:r>
          <m:r>
            <m:rPr>
              <m:sty m:val="p"/>
            </m:rPr>
            <m:t>(</m:t>
          </m:r>
          <m:sSub>
            <m:e>
              <m:r>
                <m:t>ω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ω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ω</m:t>
                  </m:r>
                </m:e>
                <m:sub>
                  <m:r>
                    <m:t>1</m:t>
                  </m:r>
                </m:sub>
              </m:sSub>
            </m:num>
            <m:den>
              <m:sSub>
                <m:e>
                  <m:r>
                    <m:t>ω</m:t>
                  </m:r>
                </m:e>
                <m:sub>
                  <m:r>
                    <m:t>2</m:t>
                  </m:r>
                </m:sub>
              </m:sSub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π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π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</m:num>
            <m:den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π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π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Odds ratios are reversible, marginally and conditionally</w:t>
      </w:r>
      <w:r>
        <w:t xml:space="preserve"> </w:t>
      </w:r>
      <w:r>
        <w:t xml:space="preserve">(</w:t>
      </w:r>
      <w:hyperlink r:id="rId515">
        <w:r>
          <w:rPr>
            <w:rStyle w:val="Hyperlink"/>
          </w:rPr>
          <w:t xml:space="preserve">thm</w:t>
        </w:r>
      </w:hyperlink>
      <w:r>
        <w:t xml:space="preserve">,</w:t>
      </w:r>
      <w:r>
        <w:t xml:space="preserve"> </w:t>
      </w:r>
      <w:hyperlink r:id="rId516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|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|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|</m:t>
          </m:r>
          <m:r>
            <m:t>B</m:t>
          </m:r>
          <m:r>
            <m:rPr>
              <m:sty m:val="p"/>
            </m:rPr>
            <m:t>,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|</m:t>
          </m:r>
          <m:r>
            <m:t>A</m:t>
          </m:r>
          <m:r>
            <m:rPr>
              <m:sty m:val="p"/>
            </m:rPr>
            <m:t>,</m:t>
          </m:r>
          <m:r>
            <m:t>C</m:t>
          </m:r>
          <m:r>
            <m:rPr>
              <m:sty m:val="p"/>
            </m:rPr>
            <m:t>)</m:t>
          </m:r>
        </m:oMath>
      </m:oMathPara>
    </w:p>
    <w:bookmarkEnd w:id="517"/>
    <w:bookmarkStart w:id="522" w:name="inverse-odds-and-probability-recovery"/>
    <w:p>
      <w:pPr>
        <w:pStyle w:val="Heading2"/>
      </w:pPr>
      <w:r>
        <w:t xml:space="preserve">Inverse-odds and probability recovery</w:t>
      </w:r>
    </w:p>
    <w:p>
      <w:pPr>
        <w:pStyle w:val="FirstParagraph"/>
      </w:pPr>
      <w:r>
        <w:rPr>
          <w:b/>
          <w:bCs/>
        </w:rPr>
        <w:t xml:space="preserve">Odds to probability</w:t>
      </w:r>
      <w:r>
        <w:t xml:space="preserve"> </w:t>
      </w:r>
      <w:r>
        <w:t xml:space="preserve">(</w:t>
      </w:r>
      <w:hyperlink r:id="rId518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π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ω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ω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Inverse-odds function</w:t>
      </w:r>
      <w:r>
        <w:t xml:space="preserve"> </w:t>
      </w:r>
      <w:r>
        <w:t xml:space="preserve">(</w:t>
      </w:r>
      <w:hyperlink r:id="rId519">
        <w:r>
          <w:rPr>
            <w:rStyle w:val="Hyperlink"/>
          </w:rPr>
          <w:t xml:space="preserve">def</w:t>
        </w:r>
      </w:hyperlink>
      <w:r>
        <w:t xml:space="preserve">; recovers probability by</w:t>
      </w:r>
      <w:r>
        <w:t xml:space="preserve"> </w:t>
      </w:r>
      <w:hyperlink r:id="rId520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invodds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ω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ω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ω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π</m:t>
          </m:r>
          <m:r>
            <m:rPr>
              <m:sty m:val="p"/>
            </m:rPr>
            <m:t>=</m:t>
          </m:r>
          <m:r>
            <m:rPr>
              <m:sty m:val="p"/>
            </m:rPr>
            <m:t>invodds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ω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Simplified inverse-odds</w:t>
      </w:r>
      <w:r>
        <w:t xml:space="preserve"> </w:t>
      </w:r>
      <w:r>
        <w:t xml:space="preserve">(</w:t>
      </w:r>
      <w:hyperlink r:id="rId521">
        <w:r>
          <w:rPr>
            <w:rStyle w:val="Hyperlink"/>
          </w:rPr>
          <w:t xml:space="preserve">lem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invodds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ω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ω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den>
          </m:f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sSup>
            <m:e>
              <m:r>
                <m:t>ω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</m:oMath>
      </m:oMathPara>
    </w:p>
    <w:p>
      <w:pPr>
        <w:pStyle w:val="FirstParagraph"/>
      </w:pPr>
      <w:r>
        <w:rPr>
          <w:b/>
          <w:bCs/>
        </w:rPr>
        <w:t xml:space="preserve">One minus inverse-odds, and its complement</w:t>
      </w:r>
      <w:r>
        <w:t xml:space="preserve"> </w:t>
      </w:r>
      <w:r>
        <w:t xml:space="preserve">(</w:t>
      </w:r>
      <w:hyperlink r:id="rId84">
        <w:r>
          <w:rPr>
            <w:rStyle w:val="Hyperlink"/>
          </w:rPr>
          <w:t xml:space="preserve">lem</w:t>
        </w:r>
      </w:hyperlink>
      <w:r>
        <w:t xml:space="preserve">,</w:t>
      </w:r>
      <w:r>
        <w:t xml:space="preserve"> </w:t>
      </w:r>
      <w:hyperlink r:id="rId79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−</m:t>
          </m:r>
          <m:r>
            <m:t>π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ω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1</m:t>
          </m:r>
          <m:r>
            <m:rPr>
              <m:sty m:val="p"/>
            </m:rPr>
            <m:t>+</m:t>
          </m:r>
          <m:r>
            <m:t>ω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den>
          </m:f>
        </m:oMath>
      </m:oMathPara>
    </w:p>
    <w:bookmarkEnd w:id="522"/>
    <w:bookmarkStart w:id="530" w:name="log-odds-logit-and-expit"/>
    <w:p>
      <w:pPr>
        <w:pStyle w:val="Heading2"/>
      </w:pPr>
      <w:r>
        <w:t xml:space="preserve">Log-odds (logit) and expit</w:t>
      </w:r>
    </w:p>
    <w:p>
      <w:pPr>
        <w:pStyle w:val="FirstParagraph"/>
      </w:pPr>
      <w:r>
        <w:rPr>
          <w:b/>
          <w:bCs/>
        </w:rPr>
        <w:t xml:space="preserve">Log-odds, and log-odds from probability</w:t>
      </w:r>
      <w:r>
        <w:t xml:space="preserve"> </w:t>
      </w:r>
      <w:r>
        <w:t xml:space="preserve">(</w:t>
      </w:r>
      <w:hyperlink r:id="rId87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150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η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ω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η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den>
              </m:f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Logit function, and expanded form</w:t>
      </w:r>
      <w:r>
        <w:t xml:space="preserve"> </w:t>
      </w:r>
      <w:r>
        <w:t xml:space="preserve">(</w:t>
      </w:r>
      <w:hyperlink r:id="rId523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524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(</m:t>
          </m:r>
          <m:r>
            <m:t>π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odds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π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den>
              </m:f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Log-odds equals logit</w:t>
      </w:r>
      <w:r>
        <w:t xml:space="preserve"> </w:t>
      </w:r>
      <w:r>
        <w:t xml:space="preserve">(</w:t>
      </w:r>
      <w:hyperlink r:id="rId92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η</m:t>
          </m:r>
          <m:r>
            <m:rPr>
              <m:sty m:val="p"/>
            </m:rPr>
            <m:t>=</m:t>
          </m:r>
          <m:r>
            <m:rPr>
              <m:sty m:val="p"/>
            </m:rPr>
            <m:t>logit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π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Odds and probability from log-odds</w:t>
      </w:r>
      <w:r>
        <w:t xml:space="preserve"> </w:t>
      </w:r>
      <w:r>
        <w:t xml:space="preserve">(</w:t>
      </w:r>
      <w:hyperlink r:id="rId95">
        <w:r>
          <w:rPr>
            <w:rStyle w:val="Hyperlink"/>
          </w:rPr>
          <w:t xml:space="preserve">lem</w:t>
        </w:r>
      </w:hyperlink>
      <w:r>
        <w:t xml:space="preserve">,</w:t>
      </w:r>
      <w:r>
        <w:t xml:space="preserve"> </w:t>
      </w:r>
      <w:hyperlink r:id="rId525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ω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π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Expit / inverse-logit function, and equivalent expressions</w:t>
      </w:r>
      <w:r>
        <w:t xml:space="preserve"> </w:t>
      </w:r>
      <w:r>
        <w:t xml:space="preserve">(</w:t>
      </w:r>
      <w:hyperlink r:id="rId395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526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expit</m:t>
          </m:r>
          <m:r>
            <m:rPr>
              <m:sty m:val="p"/>
            </m:rPr>
            <m:t>(</m:t>
          </m:r>
          <m:r>
            <m:t>η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invodds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r>
                <m:t>η</m:t>
              </m:r>
            </m:e>
          </m:d>
          <m:r>
            <m:t>​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</m:oMath>
      </m:oMathPara>
    </w:p>
    <w:p>
      <w:pPr>
        <w:pStyle w:val="FirstParagraph"/>
      </w:pPr>
      <w:r>
        <w:rPr>
          <w:b/>
          <w:bCs/>
        </w:rPr>
        <w:t xml:space="preserve">Probability as expit</w:t>
      </w:r>
      <w:r>
        <w:t xml:space="preserve"> </w:t>
      </w:r>
      <w:r>
        <w:t xml:space="preserve">(</w:t>
      </w:r>
      <w:hyperlink r:id="rId106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w:bookmarkStart w:id="527" w:name="eq-prob-as-expit"/>
      <m:oMathPara>
        <m:oMathParaPr>
          <m:jc m:val="center"/>
        </m:oMathParaPr>
        <m:oMath>
          <m:r>
            <m:t>π</m:t>
          </m:r>
          <m:r>
            <m:rPr>
              <m:sty m:val="p"/>
            </m:rPr>
            <m:t>=</m:t>
          </m:r>
          <m:r>
            <m:rPr>
              <m:sty m:val="p"/>
            </m:rPr>
            <m:t>expit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45</m:t>
          </m:r>
          <m:r>
            <m:rPr>
              <m:sty m:val="p"/>
            </m:rPr>
            <m:t>)</m:t>
          </m:r>
        </m:oMath>
      </m:oMathPara>
      <w:bookmarkEnd w:id="527"/>
    </w:p>
    <w:p>
      <w:pPr>
        <w:pStyle w:val="FirstParagraph"/>
      </w:pPr>
      <w:r>
        <w:rPr>
          <w:b/>
          <w:bCs/>
        </w:rPr>
        <w:t xml:space="preserve">Logit and expit are inverses</w:t>
      </w:r>
      <w:r>
        <w:t xml:space="preserve"> </w:t>
      </w:r>
      <w:r>
        <w:t xml:space="preserve">(</w:t>
      </w:r>
      <w:hyperlink r:id="rId528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η</m:t>
          </m:r>
          <m:r>
            <m:t>  </m:t>
          </m:r>
          <m:r>
            <m:rPr>
              <m:sty m:val="p"/>
            </m:rPr>
            <m:t>expit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logit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π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π</m:t>
          </m: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9" w:name="fig-expit-logit-diagram-summary"/>
          <w:p>
            <w:pPr>
              <w:jc w:val="center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r>
                          <m:t>π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sty m:val="p"/>
                      </m:rPr>
                      <m:t>Pr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</m:lim>
                </m:limLow>
                <m:limUpp>
                  <m:e>
                    <m:groupChr>
                      <m:groupChrPr>
                        <m:chr m:val="⏞"/>
                        <m:pos m:val="top"/>
                        <m:vertJc m:val="bot"/>
                      </m:groupChrPr>
                      <m:e>
                        <m:limLow>
                          <m:e>
                            <m:limLow>
                              <m:e>
                                <m:limLow>
                                  <m:e>
                                    <m:limUpp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m:t>→</m:t>
                                        </m:r>
                                      </m:e>
                                      <m:lim>
                                        <m:f>
                                          <m:fPr>
                                            <m:type m:val="bar"/>
                                          </m:fPr>
                                          <m:num>
                                            <m:r>
                                              <m:t>π</m:t>
                                            </m:r>
                                          </m:num>
                                          <m:den>
                                            <m:r>
                                              <m:t>1</m:t>
                                            </m:r>
                                            <m:r>
                                              <m:rPr>
                                                <m:sty m:val="p"/>
                                              </m:rPr>
                                              <m:t>−</m:t>
                                            </m:r>
                                            <m:r>
                                              <m:t>π</m:t>
                                            </m:r>
                                          </m:den>
                                        </m:f>
                                      </m:lim>
                                    </m:limUpp>
                                  </m:e>
                                  <m:lim>
                                    <m:limLow>
                                      <m:e>
                                        <m:limUpp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m:t>←</m:t>
                                            </m:r>
                                          </m:e>
                                          <m:lim>
                                            <m:r>
                                              <m:t>​</m:t>
                                            </m:r>
                                          </m:lim>
                                        </m:limUpp>
                                      </m:e>
                                      <m:lim>
                                        <m:f>
                                          <m:fPr>
                                            <m:type m:val="bar"/>
                                          </m:fPr>
                                          <m:num>
                                            <m:r>
                                              <m:t>ω</m:t>
                                            </m:r>
                                          </m:num>
                                          <m:den>
                                            <m:r>
                                              <m:t>1</m:t>
                                            </m:r>
                                            <m:r>
                                              <m:rPr>
                                                <m:sty m:val="p"/>
                                              </m:rPr>
                                              <m:t>+</m:t>
                                            </m:r>
                                            <m:r>
                                              <m:t>ω</m:t>
                                            </m:r>
                                          </m:den>
                                        </m:f>
                                      </m:lim>
                                    </m:limLow>
                                  </m:lim>
                                </m:limLow>
                                <m:limLow>
                                  <m:e>
                                    <m:limLow>
                                      <m:e>
                                        <m:r>
                                          <m:t>ω</m:t>
                                        </m:r>
                                      </m:e>
                                      <m:lim>
                                        <m:r>
                                          <m:rPr>
                                            <m:sty m:val="p"/>
                                          </m:rPr>
                                          <m:t>⏟</m:t>
                                        </m:r>
                                      </m:lim>
                                    </m:limLow>
                                  </m:e>
                                  <m:lim>
                                    <m:r>
                                      <m:rPr>
                                        <m:sty m:val="p"/>
                                      </m:rPr>
                                      <m:t>odds</m:t>
                                    </m:r>
                                    <m:r>
                                      <m:t>​</m:t>
                                    </m:r>
                                    <m:d>
                                      <m:dPr>
                                        <m:begChr m:val="{"/>
                                        <m:sepChr m:val=""/>
                                        <m:endChr m:val="}"/>
                                        <m:grow/>
                                      </m:dPr>
                                      <m:e>
                                        <m:r>
                                          <m:t>Y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m:t>=</m:t>
                                        </m:r>
                                        <m:r>
                                          <m:t>1</m:t>
                                        </m:r>
                                      </m:e>
                                    </m:d>
                                    <m:r>
                                      <m:t>​</m:t>
                                    </m:r>
                                  </m:lim>
                                </m:limLow>
                                <m:limLow>
                                  <m:e>
                                    <m:limUpp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m:t>→</m:t>
                                        </m:r>
                                      </m:e>
                                      <m:lim>
                                        <m:r>
                                          <m:rPr>
                                            <m:sty m:val="p"/>
                                          </m:rPr>
                                          <m:t>log</m:t>
                                        </m:r>
                                        <m:r>
                                          <m:t>​</m:t>
                                        </m:r>
                                        <m:d>
                                          <m:dPr>
                                            <m:begChr m:val="{"/>
                                            <m:sepChr m:val=""/>
                                            <m:endChr m:val="}"/>
                                            <m:grow/>
                                          </m:dPr>
                                          <m:e>
                                            <m:r>
                                              <m:t>ω</m:t>
                                            </m:r>
                                          </m:e>
                                        </m:d>
                                        <m:r>
                                          <m:t>​</m:t>
                                        </m:r>
                                      </m:lim>
                                    </m:limUpp>
                                  </m:e>
                                  <m:lim>
                                    <m:limLow>
                                      <m:e>
                                        <m:limUpp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m:t>←</m:t>
                                            </m:r>
                                          </m:e>
                                          <m:lim>
                                            <m:r>
                                              <m:t>​</m:t>
                                            </m:r>
                                          </m:lim>
                                        </m:limUpp>
                                      </m:e>
                                      <m:lim>
                                        <m:r>
                                          <m:rPr>
                                            <m:sty m:val="p"/>
                                          </m:rPr>
                                          <m:t>exp</m:t>
                                        </m:r>
                                        <m:r>
                                          <m:t>​</m:t>
                                        </m:r>
                                        <m:d>
                                          <m:dPr>
                                            <m:begChr m:val="{"/>
                                            <m:sepChr m:val=""/>
                                            <m:endChr m:val="}"/>
                                            <m:grow/>
                                          </m:dPr>
                                          <m:e>
                                            <m:r>
                                              <m:t>η</m:t>
                                            </m:r>
                                          </m:e>
                                        </m:d>
                                        <m:r>
                                          <m:t>​</m:t>
                                        </m:r>
                                      </m:lim>
                                    </m:limLow>
                                  </m:lim>
                                </m:limLow>
                              </m:e>
                              <m:lim>
                                <m:r>
                                  <m:rPr>
                                    <m:sty m:val="p"/>
                                  </m:rPr>
                                  <m:t>⏟</m:t>
                                </m:r>
                              </m:lim>
                            </m:limLow>
                          </m:e>
                          <m:lim>
                            <m:r>
                              <m:rPr>
                                <m:sty m:val="p"/>
                              </m:rPr>
                              <m:t>expit</m:t>
                            </m:r>
                            <m:r>
                              <m:t>​</m:t>
                            </m:r>
                            <m:d>
                              <m:dPr>
                                <m:begChr m:val="{"/>
                                <m:sepChr m:val=""/>
                                <m:endChr m:val="}"/>
                                <m:grow/>
                              </m:dPr>
                              <m:e>
                                <m:r>
                                  <m:t>η</m:t>
                                </m:r>
                              </m:e>
                            </m:d>
                            <m:r>
                              <m:t>​</m:t>
                            </m:r>
                          </m:lim>
                        </m:limLow>
                      </m:e>
                    </m:groupChr>
                  </m:e>
                  <m:lim>
                    <m:r>
                      <m:rPr>
                        <m:sty m:val="p"/>
                      </m:rPr>
                      <m:t>logit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π</m:t>
                        </m:r>
                      </m:e>
                    </m:d>
                    <m:r>
                      <m:t>​</m:t>
                    </m:r>
                  </m:lim>
                </m:limUpp>
                <m:limLow>
                  <m:e>
                    <m:limLow>
                      <m:e>
                        <m:r>
                          <m:t>η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η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</m:lim>
                </m:limLow>
              </m:oMath>
            </m:oMathPara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21: Diagram of logistic regression link and inverse link functions</w:t>
            </w:r>
          </w:p>
          <w:bookmarkEnd w:id="529"/>
        </w:tc>
      </w:tr>
    </w:tbl>
    <w:bookmarkEnd w:id="530"/>
    <w:bookmarkStart w:id="533" w:name="rare-events"/>
    <w:p>
      <w:pPr>
        <w:pStyle w:val="Heading2"/>
      </w:pPr>
      <w:r>
        <w:t xml:space="preserve">Rare events</w:t>
      </w:r>
    </w:p>
    <w:p>
      <w:pPr>
        <w:pStyle w:val="FirstParagraph"/>
      </w:pPr>
      <w:r>
        <w:rPr>
          <w:b/>
          <w:bCs/>
        </w:rPr>
        <w:t xml:space="preserve">Odds minus probability</w:t>
      </w:r>
      <w:r>
        <w:t xml:space="preserve"> </w:t>
      </w:r>
      <w:r>
        <w:t xml:space="preserve">(</w:t>
      </w:r>
      <w:hyperlink r:id="rId531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ω</m:t>
          </m:r>
          <m:r>
            <m:rPr>
              <m:sty m:val="p"/>
            </m:rPr>
            <m:t>−</m:t>
          </m:r>
          <m:r>
            <m:t>π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π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rPr>
              <m:nor/>
              <m:sty m:val="p"/>
            </m:rPr>
            <m:t>where </m:t>
          </m:r>
          <m:r>
            <m:t>ω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OR as RR times a correction factor</w:t>
      </w:r>
      <w:r>
        <w:t xml:space="preserve"> </w:t>
      </w:r>
      <w:r>
        <w:t xml:space="preserve">(</w:t>
      </w:r>
      <w:hyperlink r:id="rId532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θ</m:t>
          </m:r>
          <m:r>
            <m:rPr>
              <m:sty m:val="p"/>
            </m:rPr>
            <m:t>(</m:t>
          </m:r>
          <m:sSub>
            <m:e>
              <m:r>
                <m:t>ω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ω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ρ</m:t>
          </m:r>
          <m:r>
            <m:rPr>
              <m:sty m:val="p"/>
            </m:rPr>
            <m:t>(</m:t>
          </m:r>
          <m:sSub>
            <m:e>
              <m:r>
                <m:t>π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π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2</m:t>
                  </m:r>
                </m:sub>
              </m:sSub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When</w:t>
      </w:r>
      <w:r>
        <w:t xml:space="preserve"> </w:t>
      </w:r>
      <m:oMath>
        <m:sSub>
          <m:e>
            <m:r>
              <m:t>π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π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both small,</w:t>
      </w:r>
      <w:r>
        <w:t xml:space="preserve"> </w:t>
      </w:r>
      <w:r>
        <w:t xml:space="preserve">the correction factor is close to 1,</w:t>
      </w:r>
      <w:r>
        <w:t xml:space="preserve"> </w:t>
      </w:r>
      <w:r>
        <w:t xml:space="preserve">so the odds ratio is close to the risk ratio.</w:t>
      </w:r>
    </w:p>
    <w:bookmarkEnd w:id="533"/>
    <w:bookmarkStart w:id="536" w:name="derivatives"/>
    <w:p>
      <w:pPr>
        <w:pStyle w:val="Heading2"/>
      </w:pPr>
      <w:r>
        <w:t xml:space="preserve">Derivatives</w:t>
      </w:r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</m:mcs>
            </m:mPr>
            <m:mr>
              <m:e/>
              <m:e>
                <m:r>
                  <m:t>π</m:t>
                </m:r>
              </m:e>
              <m:e>
                <m:r>
                  <m:t>ω</m:t>
                </m:r>
              </m:e>
              <m:e>
                <m:r>
                  <m:t>η</m:t>
                </m:r>
              </m:e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e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</m:e>
            </m:mr>
            <m:mr>
              <m:e>
                <m:r>
                  <m:t>π</m:t>
                </m:r>
              </m:e>
              <m:e>
                <m:r>
                  <m:t>1</m:t>
                </m:r>
              </m:e>
              <m:e>
                <m:r>
                  <m:t>​</m:t>
                </m:r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ω</m:t>
                        </m:r>
                      </m:e>
                    </m:d>
                  </m:e>
                  <m:sup>
                    <m:r>
                      <m:t>2</m:t>
                    </m:r>
                  </m:sup>
                </m:sSup>
                <m:r>
                  <m:t>​</m:t>
                </m:r>
              </m:e>
              <m:e>
                <m:f>
                  <m:fPr>
                    <m:type m:val="bar"/>
                  </m:fPr>
                  <m:num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ω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</m:num>
                  <m:den>
                    <m:r>
                      <m:t>ω</m:t>
                    </m:r>
                  </m:den>
                </m:f>
              </m:e>
              <m:e>
                <m:r>
                  <m:rPr>
                    <m:nor/>
                    <m:sty m:val="p"/>
                  </m:rPr>
                  <m:t>undef</m:t>
                </m:r>
              </m:e>
              <m:e>
                <m:r>
                  <m:rPr>
                    <m:nor/>
                    <m:sty m:val="p"/>
                  </m:rPr>
                  <m:t>undef</m:t>
                </m:r>
              </m:e>
            </m:mr>
            <m:mr>
              <m:e>
                <m:r>
                  <m:t>ω</m:t>
                </m:r>
              </m:e>
              <m:e>
                <m:r>
                  <m:t>​</m:t>
                </m:r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e>
                    </m:d>
                  </m:e>
                  <m:sup>
                    <m:r>
                      <m:t>2</m:t>
                    </m:r>
                  </m:sup>
                </m:sSup>
                <m:r>
                  <m:t>​</m:t>
                </m:r>
              </m:e>
              <m:e>
                <m:r>
                  <m:t>1</m:t>
                </m:r>
              </m:e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ω</m:t>
                    </m:r>
                  </m:den>
                </m:f>
              </m:e>
              <m:e>
                <m:r>
                  <m:rPr>
                    <m:nor/>
                    <m:sty m:val="p"/>
                  </m:rPr>
                  <m:t>undef</m:t>
                </m:r>
              </m:e>
              <m:e>
                <m:r>
                  <m:rPr>
                    <m:nor/>
                    <m:sty m:val="p"/>
                  </m:rPr>
                  <m:t>undef</m:t>
                </m:r>
              </m:e>
            </m:mr>
            <m:mr>
              <m:e>
                <m:r>
                  <m:t>η</m:t>
                </m:r>
              </m:e>
              <m:e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π</m:t>
                </m:r>
                <m:r>
                  <m:rPr>
                    <m:sty m:val="p"/>
                  </m:rPr>
                  <m:t>)</m:t>
                </m:r>
              </m:e>
              <m:e>
                <m:r>
                  <m:t>ω</m:t>
                </m:r>
              </m:e>
              <m:e>
                <m:r>
                  <m:t>1</m:t>
                </m:r>
              </m:e>
              <m:e>
                <m:r>
                  <m:rPr>
                    <m:nor/>
                    <m:sty m:val="p"/>
                  </m:rPr>
                  <m:t>undef</m:t>
                </m:r>
              </m:e>
              <m:e>
                <m:r>
                  <m:rPr>
                    <m:nor/>
                    <m:sty m:val="p"/>
                  </m:rPr>
                  <m:t>undef</m:t>
                </m:r>
              </m:e>
            </m:mr>
            <m:mr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e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e>
              <m:e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t>ω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e>
              <m:e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e>
              <m:e>
                <m:limLow>
                  <m:e>
                    <m:limLow>
                      <m:e>
                        <m:r>
                          <m:rPr>
                            <m:scr m:val="double-struck"/>
                            <m:sty m:val="p"/>
                          </m:rPr>
                          <m:t>I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</m:lim>
                </m:limLow>
              </m:e>
              <m:e>
                <m:sSub>
                  <m:e>
                    <m:r>
                      <m:rPr>
                        <m:sty m:val="b"/>
                      </m:rPr>
                      <m:t>0</m:t>
                    </m:r>
                  </m:e>
                  <m:sub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</m:sub>
                </m:sSub>
              </m:e>
            </m:mr>
            <m:mr>
              <m:e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</m:e>
              <m:e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e>
              <m:e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t>ω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e>
              <m:e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e>
              <m:e>
                <m:sSub>
                  <m:e>
                    <m:r>
                      <m:rPr>
                        <m:sty m:val="b"/>
                      </m:rPr>
                      <m:t>0</m:t>
                    </m:r>
                  </m:e>
                  <m:sub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</m:sub>
                </m:sSub>
              </m:e>
              <m:e>
                <m:limLow>
                  <m:e>
                    <m:limLow>
                      <m:e>
                        <m:r>
                          <m:rPr>
                            <m:scr m:val="double-struck"/>
                            <m:sty m:val="p"/>
                          </m:rPr>
                          <m:t>I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</m:lim>
                </m:limLow>
              </m:e>
            </m:mr>
            <m:mr>
              <m:e/>
            </m:mr>
          </m:m>
        </m:oMath>
      </m:oMathPara>
    </w:p>
    <w:p>
      <w:pPr>
        <w:pStyle w:val="FirstParagraph"/>
      </w:pPr>
      <w:r>
        <w:t xml:space="preserve">Column labels indicate the numerators of the derivatives;</w:t>
      </w:r>
      <w:r>
        <w:t xml:space="preserve"> </w:t>
      </w:r>
      <w:r>
        <w:t xml:space="preserve">row labels indicate the denominators</w:t>
      </w:r>
      <w:r>
        <w:t xml:space="preserve"> </w:t>
      </w:r>
      <w:r>
        <w:t xml:space="preserve">(dimensions and details in</w:t>
      </w:r>
      <w:r>
        <w:t xml:space="preserve"> </w:t>
      </w:r>
      <w:hyperlink r:id="rId534">
        <w:r>
          <w:rPr>
            <w:rStyle w:val="Hyperlink"/>
          </w:rPr>
          <w:t xml:space="preserve">tbl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Derivative of expit</w:t>
      </w:r>
      <w:r>
        <w:t xml:space="preserve"> </w:t>
      </w:r>
      <w:r>
        <w:t xml:space="preserve">(</w:t>
      </w:r>
      <w:hyperlink r:id="rId535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expit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expit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</m:e>
          </m:d>
          <m:r>
            <m:t>​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rPr>
              <m:sty m:val="p"/>
            </m:rPr>
            <m:t>expit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</m:e>
          </m:d>
          <m:r>
            <m:t>​</m:t>
          </m:r>
          <m:r>
            <m:rPr>
              <m:sty m:val="p"/>
            </m:rPr>
            <m:t>)</m:t>
          </m:r>
        </m:oMath>
      </m:oMathPara>
    </w:p>
    <w:bookmarkEnd w:id="536"/>
    <w:bookmarkStart w:id="538" w:name="logistic-regression-model-1"/>
    <w:p>
      <w:pPr>
        <w:pStyle w:val="Heading2"/>
      </w:pPr>
      <w:r>
        <w:t xml:space="preserve">Logistic regression model</w:t>
      </w:r>
    </w:p>
    <w:p>
      <w:pPr>
        <w:pStyle w:val="FirstParagraph"/>
      </w:pPr>
      <w:r>
        <w:rPr>
          <w:b/>
          <w:bCs/>
        </w:rPr>
        <w:t xml:space="preserve">Logistic regression</w:t>
      </w:r>
      <w:r>
        <w:t xml:space="preserve"> </w:t>
      </w:r>
      <w:r>
        <w:t xml:space="preserve">(</w:t>
      </w:r>
      <w:hyperlink r:id="rId537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|</m:t>
          </m:r>
          <m:sSub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b>
              <m:r>
                <m:t>i</m:t>
              </m:r>
            </m:sub>
          </m:sSub>
          <m:r>
            <m:t> </m:t>
          </m:r>
          <m:sSub>
            <m:e>
              <m:r>
                <m:rPr>
                  <m:sty m:val="p"/>
                </m:rPr>
                <m:t>∼</m:t>
              </m:r>
            </m:e>
            <m: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</m:sub>
          </m:sSub>
          <m:r>
            <m:t> </m:t>
          </m:r>
          <m:r>
            <m:rPr>
              <m:sty m:val="p"/>
            </m:rPr>
            <m:t>Ber</m:t>
          </m:r>
          <m:r>
            <m:rPr>
              <m:sty m:val="p"/>
            </m:rPr>
            <m:t>(</m:t>
          </m:r>
          <m:r>
            <m:t>π</m:t>
          </m:r>
          <m:r>
            <m:rPr>
              <m:sty m:val="p"/>
            </m:rPr>
            <m:t>(</m:t>
          </m:r>
          <m:sSub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logit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π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acc>
            <m:accPr>
              <m:chr m:val="̃"/>
            </m:accPr>
            <m:e>
              <m:r>
                <m:t>β</m:t>
              </m:r>
            </m:e>
          </m:acc>
        </m:oMath>
      </m:oMathPara>
    </w:p>
    <w:p>
      <w:pPr>
        <w:pStyle w:val="FirstParagraph"/>
      </w:pPr>
      <w:r>
        <w:t xml:space="preserve">Throughout this summary,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coefficient vector (including the intercept),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design matrix whose</w:t>
      </w:r>
      <w:r>
        <w:t xml:space="preserve"> </w:t>
      </w:r>
      <m:oMath>
        <m:sSup>
          <m:e>
            <m:r>
              <m:t>i</m:t>
            </m:r>
          </m:e>
          <m:sup>
            <m:r>
              <m:rPr>
                <m:nor/>
                <m:sty m:val="p"/>
              </m:rPr>
              <m:t>th</m:t>
            </m:r>
          </m:sup>
        </m:sSup>
      </m:oMath>
      <w:r>
        <w:t xml:space="preserve"> </w:t>
      </w:r>
      <w:r>
        <w:t xml:space="preserve">row is</w:t>
      </w:r>
      <w:r>
        <w:t xml:space="preserve"> </w:t>
      </w:r>
      <m:oMath>
        <m:sSup>
          <m:e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i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ε</m:t>
            </m:r>
          </m:e>
        </m:acc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error vector with components</w:t>
      </w:r>
      <w:r>
        <w:t xml:space="preserve"> </w:t>
      </w:r>
      <m:oMath>
        <m:sSub>
          <m:e>
            <m:r>
              <m:t>ε</m:t>
            </m:r>
          </m:e>
          <m:sub>
            <m:r>
              <m:t>i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r>
              <m:t>π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538"/>
    <w:bookmarkStart w:id="543" w:name="log-likelihood-and-score-function"/>
    <w:p>
      <w:pPr>
        <w:pStyle w:val="Heading2"/>
      </w:pPr>
      <w:r>
        <w:t xml:space="preserve">Log-likelihood and score function</w:t>
      </w:r>
    </w:p>
    <w:p>
      <w:pPr>
        <w:pStyle w:val="FirstParagraph"/>
      </w:pPr>
      <w:r>
        <w:rPr>
          <w:b/>
          <w:bCs/>
        </w:rPr>
        <w:t xml:space="preserve">Log-likelihood component</w:t>
      </w:r>
      <w:r>
        <w:t xml:space="preserve"> </w:t>
      </w:r>
      <w:r>
        <w:t xml:space="preserve">(</w:t>
      </w:r>
      <w:hyperlink r:id="rId539">
        <w:r>
          <w:rPr>
            <w:rStyle w:val="Hyperlink"/>
          </w:rPr>
          <w:t xml:space="preserve">lem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ℓ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(</m:t>
          </m:r>
          <m:sSub>
            <m:e>
              <m:r>
                <m:t>π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sSub>
            <m:e>
              <m:r>
                <m:t>η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sSub>
                <m:e>
                  <m:r>
                    <m:t>ω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Score function as sum of components</w:t>
      </w:r>
      <w:r>
        <w:t xml:space="preserve"> </w:t>
      </w:r>
      <w:r>
        <w:t xml:space="preserve">(</w:t>
      </w:r>
      <w:hyperlink r:id="rId540">
        <w:r>
          <w:rPr>
            <w:rStyle w:val="Hyperlink"/>
          </w:rPr>
          <w:t xml:space="preserve">lem</w:t>
        </w:r>
      </w:hyperlink>
      <w:r>
        <w:t xml:space="preserve">,</w:t>
      </w:r>
      <w:r>
        <w:t xml:space="preserve"> </w:t>
      </w:r>
      <w:hyperlink r:id="rId541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</m:acc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acc>
                <m:accPr>
                  <m:chr m:val="̃"/>
                </m:accPr>
                <m:e>
                  <m:sSubSup>
                    <m:e>
                      <m:r>
                        <m:t>ℓ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</m:e>
              </m:acc>
            </m:e>
          </m:nary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sSubSup>
            <m:e>
              <m:r>
                <m:t>ℓ</m:t>
              </m:r>
            </m:e>
            <m:sub>
              <m:r>
                <m:t>i</m:t>
              </m:r>
            </m:sub>
            <m:sup>
              <m:r>
                <m:rPr>
                  <m:sty m:val="p"/>
                </m:rPr>
                <m:t>′</m:t>
              </m:r>
            </m:sup>
          </m:sSubSup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b>
              <m:r>
                <m:t>i</m:t>
              </m:r>
            </m:sub>
          </m:sSub>
          <m:sSub>
            <m:e>
              <m:r>
                <m:t>ε</m:t>
              </m:r>
            </m:e>
            <m:sub>
              <m:r>
                <m:t>i</m:t>
              </m:r>
            </m:sub>
          </m:sSub>
        </m:oMath>
      </m:oMathPara>
    </w:p>
    <w:p>
      <w:pPr>
        <w:pStyle w:val="FirstParagraph"/>
      </w:pPr>
      <w:r>
        <w:rPr>
          <w:b/>
          <w:bCs/>
        </w:rPr>
        <w:t xml:space="preserve">Score function</w:t>
      </w:r>
      <w:r>
        <w:t xml:space="preserve"> </w:t>
      </w:r>
      <w:r>
        <w:t xml:space="preserve">(</w:t>
      </w:r>
      <w:hyperlink r:id="rId542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</m:acc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e>
          </m:nary>
          <m:sSub>
            <m:e>
              <m:r>
                <m:t>ε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limLow>
            <m:e>
              <m:limLow>
                <m:e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</m:oMath>
      </m:oMathPara>
    </w:p>
    <w:bookmarkEnd w:id="543"/>
    <w:bookmarkStart w:id="548" w:name="maximum-likelihood-estimation"/>
    <w:p>
      <w:pPr>
        <w:pStyle w:val="Heading2"/>
      </w:pPr>
      <w:r>
        <w:t xml:space="preserve">Maximum likelihood estimation</w:t>
      </w:r>
    </w:p>
    <w:p>
      <w:pPr>
        <w:pStyle w:val="FirstParagraph"/>
      </w:pPr>
      <w:r>
        <w:rPr>
          <w:b/>
          <w:bCs/>
        </w:rPr>
        <w:t xml:space="preserve">Estimating equation</w:t>
      </w:r>
      <w:r>
        <w:t xml:space="preserve"> </w:t>
      </w:r>
      <w:r>
        <w:t xml:space="preserve">(</w:t>
      </w:r>
      <w:hyperlink r:id="rId544">
        <w:r>
          <w:rPr>
            <w:rStyle w:val="Hyperlink"/>
          </w:rPr>
          <w:t xml:space="preserve">eq</w:t>
        </w:r>
      </w:hyperlink>
      <w:r>
        <w:t xml:space="preserve">)</w:t>
      </w:r>
      <w:r>
        <w:t xml:space="preserve"> </w:t>
      </w:r>
      <w:r>
        <w:t xml:space="preserve">The MLE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</m:oMath>
      <w:r>
        <w:t xml:space="preserve"> </w:t>
      </w:r>
      <w:r>
        <w:t xml:space="preserve">solves the score equation: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acc>
                    <m:accPr>
                      <m:chr m:val="̃"/>
                    </m:accPr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e>
                  </m:acc>
                  <m:r>
                    <m:rPr>
                      <m:sty m:val="p"/>
                    </m:rPr>
                    <m:t>(</m:t>
                  </m:r>
                  <m:acc>
                    <m:accPr>
                      <m:chr m:val="̂"/>
                    </m:accPr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limLow>
                <m:e>
                  <m:limLow>
                    <m:e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</m:e>
          </m:nary>
          <m:limLow>
            <m:e>
              <m:limLow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expit</m:t>
                      </m:r>
                      <m:r>
                        <m:t>​</m:t>
                      </m:r>
                      <m:d>
                        <m:dPr>
                          <m:begChr m:val="{"/>
                          <m:sepChr m:val=""/>
                          <m:endChr m:val="}"/>
                          <m:grow/>
                        </m:dPr>
                        <m:e>
                          <m:sSup>
                            <m:e>
                              <m:sSub>
                                <m:e>
                                  <m:acc>
                                    <m:accPr>
                                      <m:chr m:val="̃"/>
                                    </m:accPr>
                                    <m:e>
                                      <m:r>
                                        <m:t>x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⊤</m:t>
                              </m:r>
                            </m:sup>
                          </m:sSup>
                          <m:acc>
                            <m:accPr>
                              <m:chr m:val="̂"/>
                            </m:accPr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1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sSub>
            <m:e>
              <m:r>
                <m:rPr>
                  <m:sty m:val="b"/>
                </m:rPr>
                <m:t>0</m:t>
              </m:r>
            </m:e>
            <m: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sub>
          </m:sSub>
        </m:oMath>
      </m:oMathPara>
    </w:p>
    <w:p>
      <w:pPr>
        <w:pStyle w:val="FirstParagraph"/>
      </w:pPr>
      <w:r>
        <w:t xml:space="preserve">This estimating equation has no closed-form solution in general;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</m:oMath>
      <w:r>
        <w:t xml:space="preserve"> </w:t>
      </w:r>
      <w:r>
        <w:t xml:space="preserve">must be computed by numerical iteration.</w:t>
      </w:r>
    </w:p>
    <w:p>
      <w:pPr>
        <w:pStyle w:val="BodyText"/>
      </w:pPr>
      <w:r>
        <w:rPr>
          <w:b/>
          <w:bCs/>
        </w:rPr>
        <w:t xml:space="preserve">Hessian</w:t>
      </w:r>
      <w:r>
        <w:t xml:space="preserve"> </w:t>
      </w:r>
      <w:r>
        <w:t xml:space="preserve">(</w:t>
      </w:r>
      <w:hyperlink r:id="rId545">
        <w:r>
          <w:rPr>
            <w:rStyle w:val="Hyperlink"/>
          </w:rPr>
          <w:t xml:space="preserve">eq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limLow>
            <m:e>
              <m:limLow>
                <m:e>
                  <m:r>
                    <m:rPr>
                      <m:sty m:val="bi"/>
                    </m:rPr>
                    <m:t>D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limLow>
            <m:e>
              <m:limLow>
                <m:e>
                  <m:r>
                    <m:rPr>
                      <m:sty m:val="bi"/>
                    </m:rPr>
                    <m:t>X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r>
            <m:rPr>
              <m:sty m:val="p"/>
            </m:rPr>
            <m:t>,</m:t>
          </m:r>
          <m:r>
            <m:t>  </m:t>
          </m:r>
          <m:r>
            <m:rPr>
              <m:sty m:val="bi"/>
            </m:rPr>
            <m:t>D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nor/>
              <m:sty m:val="p"/>
            </m:rPr>
            <m:t>diag</m:t>
          </m:r>
          <m:r>
            <m:rPr>
              <m:sty m:val="p"/>
            </m:rPr>
            <m:t>(</m:t>
          </m:r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|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diag</m:t>
          </m:r>
          <m:r>
            <m:rPr>
              <m:sty m:val="p"/>
            </m:rPr>
            <m:t>(</m:t>
          </m:r>
          <m:sSub>
            <m:e>
              <m:r>
                <m:t>π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sSub>
            <m:e>
              <m:r>
                <m:t>π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Concavity</w:t>
      </w:r>
      <w:r>
        <w:t xml:space="preserve"> </w:t>
      </w:r>
      <w:r>
        <w:t xml:space="preserve">(</w:t>
      </w:r>
      <w:hyperlink r:id="rId546">
        <w:r>
          <w:rPr>
            <w:rStyle w:val="Hyperlink"/>
          </w:rPr>
          <w:t xml:space="preserve">rem</w:t>
        </w:r>
      </w:hyperlink>
      <w:r>
        <w:t xml:space="preserve">):</w:t>
      </w:r>
      <w:r>
        <w:t xml:space="preserve"> </w:t>
      </w:r>
      <w:r>
        <w:t xml:space="preserve">the Hessian is negative semi-definite for every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(negative definite when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has full column rank),</w:t>
      </w:r>
      <w:r>
        <w:t xml:space="preserve"> </w:t>
      </w:r>
      <w:r>
        <w:t xml:space="preserve">so the log-likelihood is concave</w:t>
      </w:r>
      <w:r>
        <w:t xml:space="preserve"> </w:t>
      </w:r>
      <w:r>
        <w:t xml:space="preserve">and every solution of the score equation is a global maximum.</w:t>
      </w:r>
    </w:p>
    <w:p>
      <w:pPr>
        <w:pStyle w:val="BodyText"/>
      </w:pPr>
      <w:r>
        <w:rPr>
          <w:b/>
          <w:bCs/>
        </w:rPr>
        <w:t xml:space="preserve">Newton-Raphson update</w:t>
      </w:r>
      <w:r>
        <w:t xml:space="preserve"> </w:t>
      </w:r>
      <w:r>
        <w:t xml:space="preserve">(</w:t>
      </w:r>
      <w:hyperlink r:id="rId180">
        <w:r>
          <w:rPr>
            <w:rStyle w:val="Hyperlink"/>
          </w:rPr>
          <w:t xml:space="preserve">Newton-Raphson method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←</m:t>
          </m:r>
          <m:limLow>
            <m:e>
              <m:limLow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−</m:t>
          </m:r>
          <m:limLow>
            <m:e>
              <m:limLow>
                <m:e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r>
                                <m:t>ℓ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″</m:t>
                              </m:r>
                            </m:sup>
                          </m:sSup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  <m:r>
                                <m:rPr>
                                  <m:sty m:val="p"/>
                                </m:rPr>
                                <m:t>;</m:t>
                              </m:r>
                              <m:sSup>
                                <m:e>
                                  <m:acc>
                                    <m:accPr>
                                      <m:chr m:val="̂"/>
                                    </m:accPr>
                                    <m:e>
                                      <m:acc>
                                        <m:accPr>
                                          <m:chr m:val="̃"/>
                                        </m:accPr>
                                        <m:e>
                                          <m:r>
                                            <m:t>β</m:t>
                                          </m:r>
                                        </m:e>
                                      </m:acc>
                                    </m:e>
                                  </m:acc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*</m:t>
                                  </m:r>
                                </m:sup>
                              </m:sSup>
                            </m:e>
                          </m:d>
                          <m:r>
                            <m:t>​</m:t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t>​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limLow>
            <m:e>
              <m:limLow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̃"/>
                        </m:accPr>
                        <m:e>
                          <m:r>
                            <m:t>y</m:t>
                          </m:r>
                        </m:e>
                      </m:acc>
                      <m:r>
                        <m:rPr>
                          <m:sty m:val="p"/>
                        </m:rPr>
                        <m:t>;</m:t>
                      </m:r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</m:oMath>
      </m:oMathPara>
    </w:p>
    <w:p>
      <w:pPr>
        <w:pStyle w:val="FirstParagraph"/>
      </w:pPr>
      <w:r>
        <w:rPr>
          <w:b/>
          <w:bCs/>
        </w:rPr>
        <w:t xml:space="preserve">One-sample MLE for odds</w:t>
      </w:r>
      <w:r>
        <w:t xml:space="preserve"> </w:t>
      </w:r>
      <w:r>
        <w:t xml:space="preserve">(</w:t>
      </w:r>
      <w:hyperlink r:id="rId547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ω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x</m:t>
              </m:r>
            </m:num>
            <m:den>
              <m:r>
                <m:t>n</m:t>
              </m:r>
              <m:r>
                <m:rPr>
                  <m:sty m:val="p"/>
                </m:rPr>
                <m:t>−</m:t>
              </m:r>
              <m:r>
                <m:t>x</m:t>
              </m:r>
            </m:den>
          </m:f>
        </m:oMath>
      </m:oMathPara>
    </w:p>
    <w:bookmarkEnd w:id="548"/>
    <w:bookmarkStart w:id="549" w:name="Xdbdea4c7ec3c907e45354c2906d1b77f54bb63e"/>
    <w:p>
      <w:pPr>
        <w:pStyle w:val="Heading2"/>
      </w:pPr>
      <w:r>
        <w:t xml:space="preserve">Wald tests and confidence intervals for coefficients</w:t>
      </w:r>
    </w:p>
    <w:p>
      <w:pPr>
        <w:pStyle w:val="FirstParagraph"/>
      </w:pPr>
      <w:r>
        <w:rPr>
          <w:b/>
          <w:bCs/>
        </w:rPr>
        <w:t xml:space="preserve">Wald test statistic</w:t>
      </w:r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β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k</m:t>
            </m:r>
            <m:r>
              <m:rPr>
                <m:sty m:val="p"/>
              </m:rPr>
              <m:t>,</m:t>
            </m:r>
            <m:r>
              <m:t>0</m:t>
            </m:r>
          </m:sub>
        </m:sSub>
      </m:oMath>
      <w:r>
        <w:t xml:space="preserve"> </w:t>
      </w:r>
      <w:r>
        <w:t xml:space="preserve">(</w:t>
      </w:r>
      <w:hyperlink r:id="rId193">
        <w:r>
          <w:rPr>
            <w:rStyle w:val="Hyperlink"/>
          </w:rPr>
          <w:t xml:space="preserve">CLT for MLEs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z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</m:num>
            <m:den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z</m:t>
              </m:r>
            </m:e>
            <m:sub>
              <m:r>
                <m:t>k</m:t>
              </m:r>
            </m:sub>
          </m:sSub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r>
            <m:t>N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)</m:t>
          </m:r>
          <m:r>
            <m:rPr>
              <m:nor/>
              <m:sty m:val="p"/>
            </m:rPr>
            <m:t> under </m:t>
          </m:r>
          <m:sSub>
            <m:e>
              <m:r>
                <m:t>H</m:t>
              </m:r>
            </m:e>
            <m:sub>
              <m:r>
                <m:t>0</m:t>
              </m:r>
            </m:sub>
          </m:sSub>
        </m:oMath>
      </m:oMathPara>
    </w:p>
    <w:p>
      <w:pPr>
        <w:pStyle w:val="FirstParagraph"/>
      </w:pPr>
      <w:r>
        <w:rPr>
          <w:b/>
          <w:bCs/>
        </w:rPr>
        <w:t xml:space="preserve">95% confidence intervals for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k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k</m:t>
                </m:r>
              </m:sub>
            </m:sSub>
          </m:sup>
        </m:sSup>
      </m:oMath>
      <w:r>
        <w:t xml:space="preserve"> </w:t>
      </w:r>
      <w:r>
        <w:t xml:space="preserve">(MLE invariance)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±</m:t>
          </m:r>
          <m:r>
            <m:t>1.96</m:t>
          </m:r>
          <m:r>
            <m:rPr>
              <m:sty m:val="p"/>
            </m:rPr>
            <m:t>⋅</m:t>
          </m:r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sSup>
            <m:e>
              <m:r>
                <m:t>e</m:t>
              </m:r>
            </m:e>
            <m:sup>
              <m:sSub>
                <m:e>
                  <m:r>
                    <m:t>β</m:t>
                  </m:r>
                </m:e>
                <m:sub>
                  <m:r>
                    <m:t>k</m:t>
                  </m:r>
                </m:sub>
              </m:sSub>
            </m:sup>
          </m:sSup>
          <m:r>
            <m:rPr>
              <m:sty m:val="p"/>
            </m:rPr>
            <m:t>∈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e</m:t>
                  </m:r>
                </m:e>
                <m:sup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1.96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d>
                  <m:r>
                    <m:t>​</m:t>
                  </m:r>
                </m:sup>
              </m:sSup>
              <m:r>
                <m:rPr>
                  <m:sty m:val="p"/>
                </m:rPr>
                <m:t>,</m:t>
              </m:r>
              <m:r>
                <m:t> </m:t>
              </m:r>
              <m:sSup>
                <m:e>
                  <m:r>
                    <m:t>e</m:t>
                  </m:r>
                </m:e>
                <m:sup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1.96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d>
                  <m:r>
                    <m:t>​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k</m:t>
                </m:r>
              </m:sub>
            </m:sSub>
          </m:sup>
        </m:sSup>
      </m:oMath>
      <w:r>
        <w:t xml:space="preserve"> </w:t>
      </w:r>
      <w:r>
        <w:t xml:space="preserve">is an odds ratio;</w:t>
      </w:r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0</m:t>
                </m:r>
              </m:sub>
            </m:sSub>
          </m:sup>
        </m:sSup>
      </m:oMath>
      <w:r>
        <w:t xml:space="preserve"> </w:t>
      </w:r>
      <w:r>
        <w:t xml:space="preserve">is the baseline odds.</w:t>
      </w:r>
    </w:p>
    <w:bookmarkEnd w:id="549"/>
    <w:bookmarkStart w:id="558" w:name="odds-ratios-in-logistic-regression"/>
    <w:p>
      <w:pPr>
        <w:pStyle w:val="Heading2"/>
      </w:pPr>
      <w:r>
        <w:t xml:space="preserve">Odds ratios in logistic regression</w:t>
      </w:r>
    </w:p>
    <w:p>
      <w:pPr>
        <w:pStyle w:val="FirstParagraph"/>
      </w:pPr>
      <w:r>
        <w:rPr>
          <w:b/>
          <w:bCs/>
        </w:rPr>
        <w:t xml:space="preserve">General OR formula</w:t>
      </w:r>
      <w:r>
        <w:t xml:space="preserve"> </w:t>
      </w:r>
      <w:r>
        <w:t xml:space="preserve">(</w:t>
      </w:r>
      <w:hyperlink r:id="rId550">
        <w:r>
          <w:rPr>
            <w:rStyle w:val="Hyperlink"/>
          </w:rPr>
          <w:t xml:space="preserve">lem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,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η</m:t>
              </m:r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Difference in log-odds; OR in terms of</w:t>
      </w:r>
      <w:r>
        <w:rPr>
          <w:b/>
          <w:bCs/>
        </w:rPr>
        <w:t xml:space="preserve"> </w:t>
      </w:r>
      <m:oMath>
        <m:r>
          <m:rPr>
            <m:sty m:val="p"/>
          </m:rPr>
          <m:t>Δ</m:t>
        </m:r>
        <m:r>
          <m:t>η</m:t>
        </m:r>
      </m:oMath>
      <w:r>
        <w:t xml:space="preserve"> </w:t>
      </w:r>
      <w:r>
        <w:t xml:space="preserve">(</w:t>
      </w:r>
      <w:hyperlink r:id="rId551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552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t>η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η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η</m:t>
          </m:r>
          <m:r>
            <m:rPr>
              <m:sty m:val="p"/>
            </m:rPr>
            <m:t>(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,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Δ</m:t>
              </m:r>
              <m:r>
                <m:t>η</m:t>
              </m:r>
            </m:e>
          </m:d>
          <m:r>
            <m:t>​</m:t>
          </m:r>
        </m:oMath>
      </m:oMathPara>
    </w:p>
    <w:p>
      <w:pPr>
        <w:pStyle w:val="FirstParagraph"/>
      </w:pPr>
      <m:oMath>
        <m:r>
          <m:rPr>
            <m:sty m:val="p"/>
          </m:rPr>
          <m:t>Δ</m:t>
        </m:r>
        <m:r>
          <m:t>η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from covariates</w:t>
      </w:r>
      <w:r>
        <w:t xml:space="preserve"> </w:t>
      </w:r>
      <w:r>
        <w:t xml:space="preserve">(</w:t>
      </w:r>
      <w:hyperlink r:id="rId553">
        <w:r>
          <w:rPr>
            <w:rStyle w:val="Hyperlink"/>
          </w:rPr>
          <w:t xml:space="preserve">lem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t>η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−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β</m:t>
              </m:r>
            </m:e>
          </m:acc>
        </m:oMath>
      </m:oMathPara>
    </w:p>
    <w:p>
      <w:pPr>
        <w:pStyle w:val="FirstParagraph"/>
      </w:pPr>
      <w:r>
        <w:rPr>
          <w:b/>
          <w:bCs/>
        </w:rPr>
        <w:t xml:space="preserve">Difference in covariate patterns;</w:t>
      </w:r>
      <w:r>
        <w:rPr>
          <w:b/>
          <w:bCs/>
        </w:rPr>
        <w:t xml:space="preserve"> </w:t>
      </w:r>
      <m:oMath>
        <m:r>
          <m:rPr>
            <m:sty m:val="p"/>
          </m:rPr>
          <m:t>Δ</m:t>
        </m:r>
        <m:r>
          <m:t>η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from</w:t>
      </w:r>
      <w:r>
        <w:rPr>
          <w:b/>
          <w:bCs/>
        </w:rPr>
        <w:t xml:space="preserve"> </w:t>
      </w:r>
      <m:oMath>
        <m:r>
          <m:rPr>
            <m:sty m:val="p"/>
          </m:rPr>
          <m:t>Δ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(</w:t>
      </w:r>
      <w:hyperlink r:id="rId554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555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acc>
            <m:accPr>
              <m:chr m:val="̃"/>
            </m:accPr>
            <m:e>
              <m:r>
                <m:t>x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−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Δ</m:t>
          </m:r>
          <m:r>
            <m:t>η</m:t>
          </m:r>
          <m:r>
            <m:rPr>
              <m:sty m:val="p"/>
            </m:rPr>
            <m:t>=</m:t>
          </m:r>
          <m:r>
            <m:rPr>
              <m:sty m:val="p"/>
            </m:rPr>
            <m:t>Δ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β</m:t>
              </m:r>
            </m:e>
          </m:acc>
        </m:oMath>
      </m:oMathPara>
    </w:p>
    <w:p>
      <w:pPr>
        <w:pStyle w:val="FirstParagraph"/>
      </w:pPr>
      <w:r>
        <w:rPr>
          <w:b/>
          <w:bCs/>
        </w:rPr>
        <w:t xml:space="preserve">OR in terms of</w:t>
      </w:r>
      <w:r>
        <w:rPr>
          <w:b/>
          <w:bCs/>
        </w:rPr>
        <w:t xml:space="preserve"> </w:t>
      </w:r>
      <m:oMath>
        <m:r>
          <m:rPr>
            <m:sty m:val="p"/>
          </m:rPr>
          <m:t>Δ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(</w:t>
      </w:r>
      <w:hyperlink r:id="rId556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,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Log OR equals</w:t>
      </w:r>
      <w:r>
        <w:rPr>
          <w:b/>
          <w:bCs/>
        </w:rPr>
        <w:t xml:space="preserve"> </w:t>
      </w:r>
      <m:oMath>
        <m:r>
          <m:rPr>
            <m:sty m:val="p"/>
          </m:rPr>
          <m:t>Δ</m:t>
        </m:r>
        <m:r>
          <m:t>η</m:t>
        </m:r>
      </m:oMath>
      <w:r>
        <w:t xml:space="preserve"> </w:t>
      </w:r>
      <w:r>
        <w:t xml:space="preserve">(</w:t>
      </w:r>
      <w:hyperlink r:id="rId557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t>θ</m:t>
                  </m:r>
                </m:e>
                <m:sub>
                  <m:r>
                    <m:t>ω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Δ</m:t>
          </m:r>
          <m:r>
            <m:t>η</m:t>
          </m:r>
        </m:oMath>
      </m:oMathPara>
    </w:p>
    <w:bookmarkEnd w:id="558"/>
    <w:bookmarkStart w:id="563" w:name="inference-for-log-odds-and-odds-ratios"/>
    <w:p>
      <w:pPr>
        <w:pStyle w:val="Heading2"/>
      </w:pPr>
      <w:r>
        <w:t xml:space="preserve">Inference for log-odds and odds ratios</w:t>
      </w:r>
    </w:p>
    <w:p>
      <w:pPr>
        <w:pStyle w:val="FirstParagraph"/>
      </w:pPr>
      <w:r>
        <w:rPr>
          <w:b/>
          <w:bCs/>
        </w:rPr>
        <w:t xml:space="preserve">Estimated SE of log-odds</w:t>
      </w:r>
      <w:r>
        <w:t xml:space="preserve"> </w:t>
      </w:r>
      <w:r>
        <w:t xml:space="preserve">(</w:t>
      </w:r>
      <w:hyperlink r:id="rId559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η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limLow>
            <m:e>
              <m:limLow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1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limLow>
            <m:e>
              <m:limLow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Σ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limLow>
            <m:e>
              <m:limLow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η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Σ</m:t>
                  </m:r>
                </m:e>
              </m:acc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</m:rad>
        </m:oMath>
      </m:oMathPara>
    </w:p>
    <w:p>
      <w:pPr>
        <w:pStyle w:val="FirstParagraph"/>
      </w:pPr>
      <w:r>
        <w:rPr>
          <w:b/>
          <w:bCs/>
        </w:rPr>
        <w:t xml:space="preserve">Estimated SE of</w:t>
      </w:r>
      <w:r>
        <w:rPr>
          <w:b/>
          <w:bCs/>
        </w:rPr>
        <w:t xml:space="preserve"> </w:t>
      </w:r>
      <m:oMath>
        <m:r>
          <m:rPr>
            <m:sty m:val="p"/>
          </m:rPr>
          <m:t>Δ</m:t>
        </m:r>
        <m:acc>
          <m:accPr>
            <m:chr m:val="̂"/>
          </m:accPr>
          <m:e>
            <m:r>
              <m:t>η</m:t>
            </m:r>
          </m:e>
        </m:acc>
      </m:oMath>
      <w:r>
        <w:t xml:space="preserve"> </w:t>
      </w:r>
      <w:r>
        <w:t xml:space="preserve">(</w:t>
      </w:r>
      <w:hyperlink r:id="rId560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Δ</m:t>
              </m:r>
              <m:acc>
                <m:accPr>
                  <m:chr m:val="̂"/>
                </m:accPr>
                <m:e>
                  <m:r>
                    <m:t>η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limLow>
            <m:e>
              <m:limLow>
                <m:e>
                  <m:sSup>
                    <m:e>
                      <m:r>
                        <m:rPr>
                          <m:sty m:val="p"/>
                        </m:rPr>
                        <m:t>Δ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1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limLow>
            <m:e>
              <m:limLow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Σ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limLow>
            <m:e>
              <m:limLow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Δ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Δ</m:t>
              </m:r>
              <m:acc>
                <m:accPr>
                  <m:chr m:val="̂"/>
                </m:accPr>
                <m:e>
                  <m:r>
                    <m:t>η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p>
                <m:e>
                  <m:r>
                    <m:rPr>
                      <m:sty m:val="p"/>
                    </m:rPr>
                    <m:t>Δ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Σ</m:t>
                  </m:r>
                </m:e>
              </m:acc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rad>
        </m:oMath>
      </m:oMathPara>
    </w:p>
    <w:p>
      <w:pPr>
        <w:pStyle w:val="FirstParagraph"/>
      </w:pPr>
      <w:r>
        <w:rPr>
          <w:b/>
          <w:bCs/>
        </w:rPr>
        <w:t xml:space="preserve">CI for an odds ratio</w:t>
      </w:r>
      <w:r>
        <w:t xml:space="preserve"> </w:t>
      </w:r>
      <w:r>
        <w:t xml:space="preserve">(</w:t>
      </w:r>
      <w:hyperlink r:id="rId561">
        <w:r>
          <w:rPr>
            <w:rStyle w:val="Hyperlink"/>
          </w:rPr>
          <w:t xml:space="preserve">eq</w:t>
        </w:r>
      </w:hyperlink>
      <w:r>
        <w:t xml:space="preserve">; details in</w:t>
      </w:r>
      <w:r>
        <w:t xml:space="preserve"> </w:t>
      </w:r>
      <w:hyperlink r:id="rId562">
        <w:r>
          <w:rPr>
            <w:rStyle w:val="Hyperlink"/>
          </w:rPr>
          <w:t xml:space="preserve">sec</w:t>
        </w:r>
      </w:hyperlink>
      <w:r>
        <w:t xml:space="preserve">):</w:t>
      </w:r>
      <w:r>
        <w:t xml:space="preserve"> </w:t>
      </w:r>
      <w:r>
        <w:t xml:space="preserve">exponentiate the endpoints of the CI for</w:t>
      </w:r>
      <w:r>
        <w:t xml:space="preserve"> </w:t>
      </w:r>
      <m:oMath>
        <m:r>
          <m:rPr>
            <m:sty m:val="p"/>
          </m:rPr>
          <m:t>Δ</m:t>
        </m:r>
        <m:r>
          <m:t>η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,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∈</m:t>
          </m:r>
          <m:r>
            <m:rPr>
              <m:sty m:val="p"/>
            </m:rPr>
            <m:t>(</m:t>
          </m:r>
          <m:sSup>
            <m:e>
              <m:r>
                <m:t>e</m:t>
              </m:r>
            </m:e>
            <m:sup>
              <m:r>
                <m:t>L</m:t>
              </m:r>
            </m:sup>
          </m:sSup>
          <m:r>
            <m:rPr>
              <m:sty m:val="p"/>
            </m:rPr>
            <m:t>,</m:t>
          </m:r>
          <m:sSup>
            <m:e>
              <m:r>
                <m:t>e</m:t>
              </m:r>
            </m:e>
            <m:sup>
              <m:r>
                <m:t>R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,</m:t>
          </m:r>
          <m:r>
            <m:t>R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rPr>
                  <m:sty m:val="p"/>
                </m:rPr>
                <m:t>Δ</m:t>
              </m:r>
              <m:r>
                <m:t>η</m:t>
              </m:r>
            </m:e>
          </m:acc>
          <m:r>
            <m:rPr>
              <m:sty m:val="p"/>
            </m:rPr>
            <m:t>∓</m:t>
          </m:r>
          <m:r>
            <m:t>1.96</m:t>
          </m:r>
          <m:r>
            <m:rPr>
              <m:sty m:val="p"/>
            </m:rPr>
            <m:t>⋅</m:t>
          </m:r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Δ</m:t>
                  </m:r>
                  <m:r>
                    <m:t>η</m:t>
                  </m:r>
                </m:e>
              </m:acc>
            </m:e>
          </m:d>
          <m:r>
            <m:t>​</m:t>
          </m:r>
        </m:oMath>
      </m:oMathPara>
    </w:p>
    <w:bookmarkEnd w:id="563"/>
    <w:bookmarkStart w:id="567" w:name="odds-ratios-in-study-designs"/>
    <w:p>
      <w:pPr>
        <w:pStyle w:val="Heading2"/>
      </w:pPr>
      <w:r>
        <w:t xml:space="preserve">Odds ratios in study designs</w:t>
      </w:r>
    </w:p>
    <w:p>
      <w:pPr>
        <w:pStyle w:val="FirstParagraph"/>
      </w:pPr>
      <w:r>
        <w:rPr>
          <w:b/>
          <w:bCs/>
        </w:rPr>
        <w:t xml:space="preserve">Disease and exposure odds ratios</w:t>
      </w:r>
      <w:r>
        <w:t xml:space="preserve"> </w:t>
      </w:r>
      <w:r>
        <w:t xml:space="preserve">(</w:t>
      </w:r>
      <w:hyperlink r:id="rId564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565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r>
            <m:t>D</m:t>
          </m:r>
          <m:r>
            <m:rPr>
              <m:sty m:val="p"/>
            </m:rPr>
            <m:t>|</m:t>
          </m:r>
          <m:r>
            <m:t>E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ω</m:t>
              </m:r>
              <m:r>
                <m:rPr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|</m:t>
              </m:r>
              <m:r>
                <m:t>E</m:t>
              </m:r>
              <m:r>
                <m:rPr>
                  <m:sty m:val="p"/>
                </m:rPr>
                <m:t>)</m:t>
              </m:r>
            </m:num>
            <m:den>
              <m:r>
                <m:t>ω</m:t>
              </m:r>
              <m:r>
                <m:rPr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¬</m:t>
              </m:r>
              <m:r>
                <m:t>E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r>
            <m:t>E</m:t>
          </m:r>
          <m:r>
            <m:rPr>
              <m:sty m:val="p"/>
            </m:rPr>
            <m:t>|</m:t>
          </m:r>
          <m:r>
            <m:t>D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ω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D</m:t>
              </m:r>
              <m:r>
                <m:rPr>
                  <m:sty m:val="p"/>
                </m:rPr>
                <m:t>)</m:t>
              </m:r>
            </m:num>
            <m:den>
              <m:r>
                <m:t>ω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Case-control studies</w:t>
      </w:r>
      <w:r>
        <w:t xml:space="preserve"> </w:t>
      </w:r>
      <w:r>
        <w:t xml:space="preserve">(</w:t>
      </w:r>
      <w:hyperlink r:id="rId392">
        <w:r>
          <w:rPr>
            <w:rStyle w:val="Hyperlink"/>
          </w:rPr>
          <w:t xml:space="preserve">section</w:t>
        </w:r>
      </w:hyperlink>
      <w:r>
        <w:t xml:space="preserve">):</w:t>
      </w:r>
      <w:r>
        <w:t xml:space="preserve"> </w:t>
      </w:r>
      <w:r>
        <w:t xml:space="preserve">outcome-stratified sampling breaks estimation of risks, risk ratios,</w:t>
      </w:r>
      <w:r>
        <w:t xml:space="preserve"> </w:t>
      </w:r>
      <w:r>
        <w:t xml:space="preserve">and the components of the disease odds ratio (</w:t>
      </w:r>
      <w:hyperlink r:id="rId564">
        <w:r>
          <w:rPr>
            <w:rStyle w:val="Hyperlink"/>
          </w:rPr>
          <w:t xml:space="preserve">def</w:t>
        </w:r>
      </w:hyperlink>
      <w:r>
        <w:t xml:space="preserve">),</w:t>
      </w:r>
      <w:r>
        <w:t xml:space="preserve"> </w:t>
      </w:r>
      <w:r>
        <w:t xml:space="preserve">but the exposure odds ratio (</w:t>
      </w:r>
      <w:hyperlink r:id="rId565">
        <w:r>
          <w:rPr>
            <w:rStyle w:val="Hyperlink"/>
          </w:rPr>
          <w:t xml:space="preserve">def</w:t>
        </w:r>
      </w:hyperlink>
      <w:r>
        <w:t xml:space="preserve">) is estimable,</w:t>
      </w:r>
      <w:r>
        <w:t xml:space="preserve"> </w:t>
      </w:r>
      <w:r>
        <w:t xml:space="preserve">and it equals the disease odds ratio by reversibility (</w:t>
      </w:r>
      <w:hyperlink r:id="rId515">
        <w:r>
          <w:rPr>
            <w:rStyle w:val="Hyperlink"/>
          </w:rPr>
          <w:t xml:space="preserve">thm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2×2 table shortcut</w:t>
      </w:r>
      <w:r>
        <w:t xml:space="preserve"> </w:t>
      </w:r>
      <w:r>
        <w:t xml:space="preserve">(</w:t>
      </w:r>
      <w:hyperlink r:id="rId566">
        <w:r>
          <w:rPr>
            <w:rStyle w:val="Hyperlink"/>
          </w:rPr>
          <w:t xml:space="preserve">table</w:t>
        </w:r>
      </w:hyperlink>
      <w:r>
        <w:t xml:space="preserve">; cell counts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</m:oMath>
      <w:r>
        <w:t xml:space="preserve"> </w:t>
      </w:r>
      <w:r>
        <w:t xml:space="preserve">= exposed events and non-events,</w:t>
      </w:r>
      <w:r>
        <w:t xml:space="preserve"> </w:t>
      </w:r>
      <m:oMath>
        <m:r>
          <m:t>c</m:t>
        </m:r>
        <m:r>
          <m:rPr>
            <m:sty m:val="p"/>
          </m:rPr>
          <m:t>,</m:t>
        </m:r>
        <m:r>
          <m:t>d</m:t>
        </m:r>
      </m:oMath>
      <w:r>
        <w:t xml:space="preserve"> </w:t>
      </w:r>
      <w:r>
        <w:t xml:space="preserve">= unexposed events and non-events):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ω</m:t>
              </m:r>
            </m:e>
          </m:acc>
          <m:r>
            <m:rPr>
              <m:sty m:val="p"/>
            </m:rPr>
            <m:t>(</m:t>
          </m:r>
          <m:r>
            <m:t>E</m:t>
          </m:r>
          <m:r>
            <m:t>v</m:t>
          </m:r>
          <m:r>
            <m:t>e</m:t>
          </m:r>
          <m:r>
            <m:t>n</m:t>
          </m:r>
          <m:r>
            <m:t>t</m:t>
          </m:r>
          <m:r>
            <m:rPr>
              <m:sty m:val="p"/>
            </m:rPr>
            <m:t>|</m:t>
          </m:r>
          <m:r>
            <m:t>E</m:t>
          </m:r>
          <m:r>
            <m:t>x</m:t>
          </m:r>
          <m:r>
            <m:t>p</m:t>
          </m:r>
          <m:r>
            <m:t>o</m:t>
          </m:r>
          <m:r>
            <m:t>s</m:t>
          </m:r>
          <m:r>
            <m:t>e</m:t>
          </m:r>
          <m: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a</m:t>
              </m:r>
            </m:num>
            <m:den>
              <m:r>
                <m:t>b</m:t>
              </m:r>
            </m:den>
          </m:f>
          <m:r>
            <m:rPr>
              <m:sty m:val="p"/>
            </m:rPr>
            <m:t>,</m:t>
          </m:r>
          <m:r>
            <m:t>  </m:t>
          </m:r>
          <m:acc>
            <m:accPr>
              <m:chr m:val="̂"/>
            </m:accPr>
            <m:e>
              <m:r>
                <m:t>ω</m:t>
              </m:r>
            </m:e>
          </m:acc>
          <m:r>
            <m:rPr>
              <m:sty m:val="p"/>
            </m:rPr>
            <m:t>(</m:t>
          </m:r>
          <m:r>
            <m:t>E</m:t>
          </m:r>
          <m:r>
            <m:t>v</m:t>
          </m:r>
          <m:r>
            <m:t>e</m:t>
          </m:r>
          <m:r>
            <m:t>n</m:t>
          </m:r>
          <m:r>
            <m:t>t</m:t>
          </m:r>
          <m:r>
            <m:rPr>
              <m:sty m:val="p"/>
            </m:rPr>
            <m:t>|</m:t>
          </m:r>
          <m:r>
            <m:rPr>
              <m:sty m:val="p"/>
            </m:rPr>
            <m:t>¬</m:t>
          </m:r>
          <m:r>
            <m:t>E</m:t>
          </m:r>
          <m:r>
            <m:t>x</m:t>
          </m:r>
          <m:r>
            <m:t>p</m:t>
          </m:r>
          <m:r>
            <m:t>o</m:t>
          </m:r>
          <m:r>
            <m:t>s</m:t>
          </m:r>
          <m:r>
            <m:t>e</m:t>
          </m:r>
          <m: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c</m:t>
              </m:r>
            </m:num>
            <m:den>
              <m:r>
                <m:t>d</m:t>
              </m:r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r>
            <m:t>E</m:t>
          </m:r>
          <m:r>
            <m:t>x</m:t>
          </m:r>
          <m:r>
            <m:t>p</m:t>
          </m:r>
          <m:r>
            <m:t>o</m:t>
          </m:r>
          <m:r>
            <m:t>s</m:t>
          </m:r>
          <m:r>
            <m:t>e</m:t>
          </m:r>
          <m:r>
            <m:t>d</m:t>
          </m:r>
          <m:r>
            <m:rPr>
              <m:sty m:val="p"/>
            </m:rPr>
            <m:t>,</m:t>
          </m:r>
          <m:r>
            <m:rPr>
              <m:sty m:val="p"/>
            </m:rPr>
            <m:t>¬</m:t>
          </m:r>
          <m:r>
            <m:t>E</m:t>
          </m:r>
          <m:r>
            <m:t>x</m:t>
          </m:r>
          <m:r>
            <m:t>p</m:t>
          </m:r>
          <m:r>
            <m:t>o</m:t>
          </m:r>
          <m:r>
            <m:t>s</m:t>
          </m:r>
          <m:r>
            <m:t>e</m:t>
          </m:r>
          <m: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a</m:t>
              </m:r>
              <m:r>
                <m:t>d</m:t>
              </m:r>
            </m:num>
            <m:den>
              <m:r>
                <m:t>b</m:t>
              </m:r>
              <m:r>
                <m:t>c</m:t>
              </m:r>
            </m:den>
          </m:f>
        </m:oMath>
      </m:oMathPara>
    </w:p>
    <w:bookmarkEnd w:id="567"/>
    <w:bookmarkStart w:id="573" w:name="model-fit-and-comparison"/>
    <w:p>
      <w:pPr>
        <w:pStyle w:val="Heading2"/>
      </w:pPr>
      <w:r>
        <w:t xml:space="preserve">Model fit and comparison</w:t>
      </w:r>
    </w:p>
    <w:p>
      <w:pPr>
        <w:pStyle w:val="FirstParagraph"/>
      </w:pPr>
      <w:r>
        <w:t xml:space="preserve">Details in</w:t>
      </w:r>
      <w:r>
        <w:t xml:space="preserve"> </w:t>
      </w:r>
      <w:hyperlink r:id="rId568">
        <w:r>
          <w:rPr>
            <w:rStyle w:val="Hyperlink"/>
          </w:rPr>
          <w:t xml:space="preserve">sec</w:t>
        </w:r>
      </w:hyperlink>
      <w:r>
        <w:t xml:space="preserve">;</w:t>
      </w:r>
      <w:r>
        <w:t xml:space="preserve"> </w:t>
      </w:r>
      <w:r>
        <w:t xml:space="preserve">here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the number of distinct covariate patterns,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the number of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parameters,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ℓ</m:t>
            </m:r>
          </m:e>
          <m:sub>
            <m:r>
              <m:rPr>
                <m:nor/>
                <m:sty m:val="p"/>
              </m:rPr>
              <m:t>full</m:t>
            </m:r>
          </m:sub>
        </m:sSub>
      </m:oMath>
      <w:r>
        <w:t xml:space="preserve"> </w:t>
      </w:r>
      <w:r>
        <w:t xml:space="preserve">is the saturated-model log-likelihood.</w:t>
      </w:r>
    </w:p>
    <w:p>
      <w:pPr>
        <w:pStyle w:val="BodyText"/>
      </w:pPr>
      <w:r>
        <w:rPr>
          <w:b/>
          <w:bCs/>
        </w:rPr>
        <w:t xml:space="preserve">Deviance test</w:t>
      </w:r>
      <w:r>
        <w:t xml:space="preserve"> </w:t>
      </w:r>
      <w:r>
        <w:t xml:space="preserve">(</w:t>
      </w:r>
      <w:hyperlink r:id="rId569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2</m:t>
          </m:r>
          <m:r>
            <m:rPr>
              <m:sty m:val="p"/>
            </m:rPr>
            <m:t>(</m:t>
          </m:r>
          <m:sSub>
            <m:e>
              <m:r>
                <m:t>ℓ</m:t>
              </m:r>
            </m:e>
            <m:sub>
              <m:r>
                <m:rPr>
                  <m:nor/>
                  <m:sty m:val="p"/>
                </m:rPr>
                <m:t>full</m:t>
              </m:r>
            </m:sub>
          </m:sSub>
          <m:r>
            <m:rPr>
              <m:sty m:val="p"/>
            </m:rPr>
            <m:t>−</m:t>
          </m:r>
          <m:r>
            <m:t>ℓ</m:t>
          </m:r>
          <m:r>
            <m:rPr>
              <m:sty m:val="p"/>
            </m:rPr>
            <m:t>(</m:t>
          </m:r>
          <m:acc>
            <m:accPr>
              <m:chr m:val="̂"/>
            </m:accPr>
            <m:e>
              <m:r>
                <m:t>β</m:t>
              </m:r>
            </m:e>
          </m:acc>
          <m:r>
            <m:rPr>
              <m:sty m:val="p"/>
            </m:rPr>
            <m:t>;</m:t>
          </m:r>
          <m:r>
            <m:rPr>
              <m:sty m:val="bi"/>
            </m:rP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t>D</m:t>
          </m:r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sSup>
            <m:e>
              <m:r>
                <m:t>χ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(</m:t>
          </m:r>
          <m:r>
            <m:t>q</m:t>
          </m:r>
          <m:r>
            <m:rPr>
              <m:sty m:val="p"/>
            </m:rPr>
            <m:t>−</m:t>
          </m:r>
          <m:r>
            <m:t>p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Hosmer-Lemeshow test</w:t>
      </w:r>
      <w:r>
        <w:t xml:space="preserve"> </w:t>
      </w:r>
      <w:r>
        <w:t xml:space="preserve">(</w:t>
      </w:r>
      <w:hyperlink r:id="rId570">
        <w:r>
          <w:rPr>
            <w:rStyle w:val="Hyperlink"/>
          </w:rPr>
          <w:t xml:space="preserve">def</w:t>
        </w:r>
      </w:hyperlink>
      <w:r>
        <w:t xml:space="preserve">;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groups by predicted probability)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X</m:t>
              </m:r>
            </m:e>
            <m:sup>
              <m:r>
                <m:t>2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g</m:t>
              </m:r>
            </m:sup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o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c</m:t>
                      </m:r>
                    </m:sub>
                  </m:sSub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b>
                    <m:e>
                      <m:r>
                        <m:t>e</m:t>
                      </m:r>
                    </m:e>
                    <m:sub>
                      <m:r>
                        <m:t>c</m:t>
                      </m:r>
                    </m:sub>
                  </m:sSub>
                </m:den>
              </m:f>
            </m:e>
          </m:nary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sSup>
            <m:e>
              <m:r>
                <m:t>χ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−</m:t>
          </m:r>
          <m:r>
            <m:t>2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Pearson chi-squared GOF test</w:t>
      </w:r>
      <w:r>
        <w:t xml:space="preserve"> </w:t>
      </w:r>
      <w:r>
        <w:t xml:space="preserve">(sum of squared Pearson residuals,</w:t>
      </w:r>
      <w:r>
        <w:t xml:space="preserve"> </w:t>
      </w:r>
      <w:hyperlink r:id="rId571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q</m:t>
              </m:r>
            </m:sup>
            <m:e>
              <m:sSubSup>
                <m:e>
                  <m:r>
                    <m:t>X</m:t>
                  </m:r>
                </m:e>
                <m:sub>
                  <m:r>
                    <m:t>k</m:t>
                  </m:r>
                </m:sub>
                <m:sup>
                  <m:r>
                    <m:t>2</m:t>
                  </m:r>
                </m:sup>
              </m:sSubSup>
            </m:e>
          </m:nary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sSup>
            <m:e>
              <m:r>
                <m:t>χ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(</m:t>
          </m:r>
          <m:r>
            <m:t>q</m:t>
          </m:r>
          <m:r>
            <m:rPr>
              <m:sty m:val="p"/>
            </m:rPr>
            <m:t>−</m:t>
          </m:r>
          <m:r>
            <m:t>p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AIC and BIC</w:t>
      </w:r>
      <w:r>
        <w:t xml:space="preserve"> </w:t>
      </w:r>
      <w:r>
        <w:t xml:space="preserve">[lower is better]</w:t>
      </w:r>
      <w:r>
        <w:t xml:space="preserve"> </w:t>
      </w:r>
      <w:r>
        <w:t xml:space="preserve">(</w:t>
      </w:r>
      <w:hyperlink r:id="rId313">
        <w:r>
          <w:rPr>
            <w:rStyle w:val="Hyperlink"/>
          </w:rPr>
          <w:t xml:space="preserve">AIC</w:t>
        </w:r>
      </w:hyperlink>
      <w:r>
        <w:t xml:space="preserve"> </w:t>
      </w:r>
      <w:r>
        <w:t xml:space="preserve">(Akaike 1974)</w:t>
      </w:r>
      <w:r>
        <w:t xml:space="preserve">;</w:t>
      </w:r>
      <w:r>
        <w:t xml:space="preserve"> </w:t>
      </w:r>
      <w:hyperlink r:id="rId314">
        <w:r>
          <w:rPr>
            <w:rStyle w:val="Hyperlink"/>
          </w:rPr>
          <w:t xml:space="preserve">BIC</w:t>
        </w:r>
      </w:hyperlink>
      <w:r>
        <w:t xml:space="preserve"> </w:t>
      </w:r>
      <w:r>
        <w:t xml:space="preserve">(Schwarz 1978)</w:t>
      </w:r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AIC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2</m:t>
          </m:r>
          <m:r>
            <m:t>ℓ</m:t>
          </m:r>
          <m:r>
            <m:rPr>
              <m:sty m:val="p"/>
            </m:rPr>
            <m:t>(</m:t>
          </m:r>
          <m:acc>
            <m:accPr>
              <m:chr m:val="̂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2</m:t>
          </m:r>
          <m:r>
            <m:t>p</m:t>
          </m:r>
          <m:r>
            <m:rPr>
              <m:sty m:val="p"/>
            </m:rPr>
            <m:t>,</m:t>
          </m:r>
          <m:r>
            <m:t>  </m:t>
          </m:r>
          <m:r>
            <m:rPr>
              <m:nor/>
              <m:sty m:val="p"/>
            </m:rPr>
            <m:t>BIC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2</m:t>
          </m:r>
          <m:r>
            <m:t>ℓ</m:t>
          </m:r>
          <m:r>
            <m:rPr>
              <m:sty m:val="p"/>
            </m:rPr>
            <m:t>(</m:t>
          </m:r>
          <m:acc>
            <m:accPr>
              <m:chr m:val="̂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p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n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Likelihood ratio test</w:t>
      </w:r>
      <w:r>
        <w:t xml:space="preserve"> </w:t>
      </w:r>
      <w:r>
        <w:t xml:space="preserve">(</w:t>
      </w:r>
      <w:hyperlink r:id="rId572">
        <w:r>
          <w:rPr>
            <w:rStyle w:val="Hyperlink"/>
          </w:rPr>
          <w:t xml:space="preserve">def</w:t>
        </w:r>
      </w:hyperlink>
      <w:r>
        <w:t xml:space="preserve">; for nested models with</w:t>
      </w:r>
      <w:r>
        <w:t xml:space="preserve"> </w:t>
      </w:r>
      <m:oMath>
        <m:sSub>
          <m:e>
            <m:r>
              <m:t>p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parameters —</w:t>
      </w:r>
      <w:r>
        <w:t xml:space="preserve"> </w:t>
      </w:r>
      <w:r>
        <w:t xml:space="preserve">here</w:t>
      </w:r>
      <w:r>
        <w:t xml:space="preserve"> </w:t>
      </w:r>
      <m:oMath>
        <m:sSub>
          <m:e>
            <m:r>
              <m:t>ℓ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ℓ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are the two fitted models’ log-likelihoods,</w:t>
      </w:r>
      <w:r>
        <w:t xml:space="preserve"> </w:t>
      </w:r>
      <w:r>
        <w:t xml:space="preserve">not the saturated model’s)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Λ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2</m:t>
          </m:r>
          <m:r>
            <m:rPr>
              <m:sty m:val="p"/>
            </m:rPr>
            <m:t>(</m:t>
          </m:r>
          <m:sSub>
            <m:e>
              <m:r>
                <m:t>ℓ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(</m:t>
          </m:r>
          <m:sSub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b>
              <m:r>
                <m:t>1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sSub>
            <m:e>
              <m:r>
                <m:t>ℓ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(</m:t>
          </m:r>
          <m:sSub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Λ</m:t>
          </m:r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sSup>
            <m:e>
              <m:r>
                <m:t>χ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(</m:t>
          </m:r>
          <m:sSub>
            <m:e>
              <m:r>
                <m:t>p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p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  <m:r>
            <m:rPr>
              <m:nor/>
              <m:sty m:val="p"/>
            </m:rPr>
            <m:t> under </m:t>
          </m:r>
          <m:sSub>
            <m:e>
              <m:r>
                <m:t>H</m:t>
              </m:r>
            </m:e>
            <m:sub>
              <m:r>
                <m:t>0</m:t>
              </m:r>
            </m:sub>
          </m:sSub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r:id="rId315">
        <w:r>
          <w:rPr>
            <w:rStyle w:val="Hyperlink"/>
          </w:rPr>
          <w:t xml:space="preserve">Wilks’ theorem</w:t>
        </w:r>
      </w:hyperlink>
      <w:r>
        <w:t xml:space="preserve">.</w:t>
      </w:r>
    </w:p>
    <w:bookmarkEnd w:id="573"/>
    <w:bookmarkStart w:id="579" w:name="residual-based-diagnostics-1"/>
    <w:p>
      <w:pPr>
        <w:pStyle w:val="Heading2"/>
      </w:pPr>
      <w:r>
        <w:t xml:space="preserve">Residual-based diagnostics</w:t>
      </w:r>
    </w:p>
    <w:p>
      <w:pPr>
        <w:pStyle w:val="FirstParagraph"/>
      </w:pPr>
      <w:r>
        <w:t xml:space="preserve">Residuals are computed per covariate pattern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(grouped data);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denotes the leverage of pattern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</w:t>
      </w:r>
      <w:hyperlink r:id="rId574">
        <w:r>
          <w:rPr>
            <w:rStyle w:val="Hyperlink"/>
          </w:rPr>
          <w:t xml:space="preserve">def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Response residual</w:t>
      </w:r>
      <w:r>
        <w:t xml:space="preserve"> </w:t>
      </w:r>
      <w:r>
        <w:t xml:space="preserve">(</w:t>
      </w:r>
      <w:hyperlink r:id="rId575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k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acc>
                <m:accPr>
                  <m:chr m:val="‾"/>
                </m:accPr>
                <m:e>
                  <m:r>
                    <m:t>y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−</m:t>
          </m:r>
          <m:acc>
            <m:accPr>
              <m:chr m:val="̂"/>
            </m:accPr>
            <m:e>
              <m:r>
                <m:t>π</m:t>
              </m:r>
            </m:e>
          </m:acc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Pearson residual (and standardized version)</w:t>
      </w:r>
      <w:r>
        <w:t xml:space="preserve"> </w:t>
      </w:r>
      <w:r>
        <w:t xml:space="preserve">(</w:t>
      </w:r>
      <w:hyperlink r:id="rId571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576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X</m:t>
              </m:r>
            </m:e>
            <m:sub>
              <m:r>
                <m:t>k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num>
            <m:den>
              <m:rad>
                <m:radPr>
                  <m:degHide m:val="on"/>
                </m:radPr>
                <m:deg/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rad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r</m:t>
              </m:r>
            </m:e>
            <m:sub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</m:num>
            <m:den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rad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Deviance residual (and standardized version)</w:t>
      </w:r>
      <w:r>
        <w:t xml:space="preserve"> </w:t>
      </w:r>
      <w:r>
        <w:t xml:space="preserve">(</w:t>
      </w:r>
      <w:hyperlink r:id="rId577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t>k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sign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n</m:t>
              </m:r>
            </m:e>
            <m:sub>
              <m:r>
                <m:t>k</m:t>
              </m:r>
            </m:sub>
          </m:sSub>
          <m:sSub>
            <m:e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)</m:t>
          </m:r>
          <m:d>
            <m:dPr>
              <m:begChr m:val="{"/>
              <m:sepChr m:val=""/>
              <m:endChr m:val="}"/>
              <m:grow/>
            </m:dPr>
            <m:e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ℓ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full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ℓ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;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]</m:t>
                  </m:r>
                </m:e>
              </m:rad>
            </m:e>
          </m:d>
          <m:r>
            <m:rPr>
              <m:sty m:val="p"/>
            </m:rPr>
            <m:t>,</m:t>
          </m:r>
          <m:r>
            <m:t>  </m:t>
          </m:r>
          <m:sSub>
            <m:e>
              <m:r>
                <m:t>r</m:t>
              </m:r>
            </m:e>
            <m:sub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num>
            <m:den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rad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Cook’s distance</w:t>
      </w:r>
      <w:r>
        <w:t xml:space="preserve"> </w:t>
      </w:r>
      <w:r>
        <w:t xml:space="preserve">(</w:t>
      </w:r>
      <w:hyperlink r:id="rId578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t>k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sSub>
                <m:e>
                  <m:r>
                    <m:t>r</m:t>
                  </m:r>
                </m:e>
                <m:sub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p</m:t>
              </m:r>
            </m:den>
          </m:f>
          <m:r>
            <m:rPr>
              <m:sty m:val="p"/>
            </m:rPr>
            <m:t>⋅</m:t>
          </m:r>
          <m:f>
            <m:fPr>
              <m:type m:val="bar"/>
            </m:fPr>
            <m:num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Leverage</w:t>
      </w:r>
      <w:r>
        <w:t xml:space="preserve"> </w:t>
      </w:r>
      <w:r>
        <w:t xml:space="preserve">(</w:t>
      </w:r>
      <w:hyperlink r:id="rId574">
        <w:r>
          <w:rPr>
            <w:rStyle w:val="Hyperlink"/>
          </w:rPr>
          <w:t xml:space="preserve">def</w:t>
        </w:r>
      </w:hyperlink>
      <w:r>
        <w:t xml:space="preserve">):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m:oMath>
        <m:r>
          <m:t>k</m:t>
        </m:r>
      </m:oMath>
      <w:r>
        <w:t xml:space="preserve">-th diagonal element of the weighted hat matrix</w:t>
      </w:r>
      <w:r>
        <w:t xml:space="preserve"> </w:t>
      </w:r>
      <w:r>
        <w:t xml:space="preserve">(with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here the</w:t>
      </w:r>
      <w:r>
        <w:t xml:space="preserve"> </w:t>
      </w:r>
      <m:oMath>
        <m:r>
          <m:t>q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design matrix of covariate patterns):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H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q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W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q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  <m:limLow>
            <m:e>
              <m:limLow>
                <m:e>
                  <m:r>
                    <m:rPr>
                      <m:sty m:val="bi"/>
                    </m:rPr>
                    <m:t>X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q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limLow>
                <m:e>
                  <m:limLow>
                    <m:e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t> </m:t>
                      </m:r>
                      <m:r>
                        <m:rPr>
                          <m:sty m:val="bi"/>
                        </m:rPr>
                        <m:t>W</m:t>
                      </m:r>
                      <m:r>
                        <m:t> </m:t>
                      </m:r>
                      <m:r>
                        <m:rPr>
                          <m:sty m:val="bi"/>
                        </m:rPr>
                        <m:t>X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p</m:t>
                  </m:r>
                  <m:r>
                    <m:rPr>
                      <m:sty m:val="p"/>
                    </m:rPr>
                    <m:t>×</m:t>
                  </m:r>
                  <m:r>
                    <m:t>p</m:t>
                  </m:r>
                </m:lim>
              </m:limLow>
            </m:e>
          </m:d>
          <m:sSup>
            <m:e>
              <m:r>
                <m:t>​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W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q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  <m:r>
            <m:rPr>
              <m:sty m:val="p"/>
            </m:rPr>
            <m:t>,</m:t>
          </m:r>
          <m:r>
            <m:t>  </m:t>
          </m:r>
          <m:limLow>
            <m:e>
              <m:limLow>
                <m:e>
                  <m:r>
                    <m:rPr>
                      <m:sty m:val="bi"/>
                    </m:rPr>
                    <m:t>W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q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nor/>
              <m:sty m:val="p"/>
            </m:rPr>
            <m:t>diag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  <m:r>
                <m:t> 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bookmarkEnd w:id="579"/>
    <w:bookmarkStart w:id="584" w:name="comparing-probabilities"/>
    <w:p>
      <w:pPr>
        <w:pStyle w:val="Heading2"/>
      </w:pPr>
      <w:r>
        <w:t xml:space="preserve">Comparing probabilities</w:t>
      </w:r>
    </w:p>
    <w:p>
      <w:pPr>
        <w:pStyle w:val="FirstParagraph"/>
      </w:pPr>
      <w:r>
        <w:rPr>
          <w:b/>
          <w:bCs/>
        </w:rPr>
        <w:t xml:space="preserve">Risk difference</w:t>
      </w:r>
      <w:r>
        <w:t xml:space="preserve"> </w:t>
      </w:r>
      <w:r>
        <w:t xml:space="preserve">(</w:t>
      </w:r>
      <w:hyperlink r:id="rId580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δ</m:t>
          </m:r>
          <m:r>
            <m:rPr>
              <m:sty m:val="p"/>
            </m:rPr>
            <m:t>(</m:t>
          </m:r>
          <m:sSub>
            <m:e>
              <m:r>
                <m:t>π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π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t>π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π</m:t>
              </m:r>
            </m:e>
            <m:sub>
              <m:r>
                <m:t>2</m:t>
              </m:r>
            </m:sub>
          </m:sSub>
        </m:oMath>
      </m:oMathPara>
    </w:p>
    <w:p>
      <w:pPr>
        <w:pStyle w:val="FirstParagraph"/>
      </w:pPr>
      <w:r>
        <w:rPr>
          <w:b/>
          <w:bCs/>
        </w:rPr>
        <w:t xml:space="preserve">Risk ratio</w:t>
      </w:r>
      <w:r>
        <w:t xml:space="preserve"> </w:t>
      </w:r>
      <w:r>
        <w:t xml:space="preserve">(</w:t>
      </w:r>
      <w:hyperlink r:id="rId581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ρ</m:t>
          </m:r>
          <m:r>
            <m:rPr>
              <m:sty m:val="p"/>
            </m:rPr>
            <m:t>(</m:t>
          </m:r>
          <m:sSub>
            <m:e>
              <m:r>
                <m:t>π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π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</m:num>
            <m:den>
              <m:sSub>
                <m:e>
                  <m:r>
                    <m:t>π</m:t>
                  </m:r>
                </m:e>
                <m:sub>
                  <m:r>
                    <m:t>2</m:t>
                  </m:r>
                </m:sub>
              </m:sSub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Relative risk difference</w:t>
      </w:r>
      <w:r>
        <w:t xml:space="preserve"> </w:t>
      </w:r>
      <w:r>
        <w:t xml:space="preserve">(</w:t>
      </w:r>
      <w:hyperlink r:id="rId582">
        <w:r>
          <w:rPr>
            <w:rStyle w:val="Hyperlink"/>
          </w:rPr>
          <w:t xml:space="preserve">def</w:t>
        </w:r>
      </w:hyperlink>
      <w:r>
        <w:t xml:space="preserve">; equals RR minus 1 by</w:t>
      </w:r>
      <w:r>
        <w:t xml:space="preserve"> </w:t>
      </w:r>
      <w:hyperlink r:id="rId583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ξ</m:t>
          </m:r>
          <m:r>
            <m:rPr>
              <m:sty m:val="p"/>
            </m:rPr>
            <m:t>(</m:t>
          </m:r>
          <m:sSub>
            <m:e>
              <m:r>
                <m:t>π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π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δ</m:t>
              </m:r>
              <m:r>
                <m:rPr>
                  <m:sty m:val="p"/>
                </m:rPr>
                <m:t>(</m:t>
              </m:r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π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num>
            <m:den>
              <m:sSub>
                <m:e>
                  <m:r>
                    <m:t>π</m:t>
                  </m:r>
                </m:e>
                <m:sub>
                  <m:r>
                    <m:t>2</m:t>
                  </m:r>
                </m:sub>
              </m:sSub>
            </m:den>
          </m:f>
          <m:r>
            <m:rPr>
              <m:sty m:val="p"/>
            </m:rPr>
            <m:t>=</m:t>
          </m:r>
          <m:r>
            <m:t>ρ</m:t>
          </m:r>
          <m:r>
            <m:rPr>
              <m:sty m:val="p"/>
            </m:rPr>
            <m:t>(</m:t>
          </m:r>
          <m:sSub>
            <m:e>
              <m:r>
                <m:t>π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π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1</m:t>
          </m:r>
        </m:oMath>
      </m:oMathPara>
    </w:p>
    <w:bookmarkEnd w:id="584"/>
    <w:bookmarkStart w:id="612" w:name="marginal-risks-from-logistic-regression"/>
    <w:p>
      <w:pPr>
        <w:pStyle w:val="Heading2"/>
      </w:pPr>
      <w:r>
        <w:t xml:space="preserve">Marginal risks from logistic regression</w:t>
      </w:r>
    </w:p>
    <w:p>
      <w:pPr>
        <w:pStyle w:val="FirstParagraph"/>
      </w:pPr>
      <w:r>
        <w:rPr>
          <w:b/>
          <w:bCs/>
        </w:rPr>
        <w:t xml:space="preserve">Conditional predicted risk</w:t>
      </w:r>
      <w:r>
        <w:t xml:space="preserve"> </w:t>
      </w:r>
      <w:r>
        <w:t xml:space="preserve">(</w:t>
      </w:r>
      <w:hyperlink r:id="rId585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π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,</m:t>
          </m:r>
          <m:r>
            <m:t>z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,</m:t>
          </m:r>
          <m:r>
            <m:t>Z</m:t>
          </m:r>
          <m:r>
            <m:rPr>
              <m:sty m:val="p"/>
            </m:rPr>
            <m:t>=</m:t>
          </m:r>
          <m:r>
            <m:t>z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Conditional RD and RR</w:t>
      </w:r>
      <w:r>
        <w:t xml:space="preserve"> </w:t>
      </w:r>
      <w:r>
        <w:t xml:space="preserve">(</w:t>
      </w:r>
      <w:hyperlink r:id="rId586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587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RD</m:t>
          </m:r>
          <m:r>
            <m:rPr>
              <m:sty m:val="p"/>
            </m:rPr>
            <m:t>(</m:t>
          </m:r>
          <m:r>
            <m:t>z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π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,</m:t>
          </m:r>
          <m:r>
            <m:t>z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π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t>z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nor/>
              <m:sty m:val="p"/>
            </m:rPr>
            <m:t>RR</m:t>
          </m:r>
          <m:r>
            <m:rPr>
              <m:sty m:val="p"/>
            </m:rPr>
            <m:t>(</m:t>
          </m:r>
          <m:r>
            <m:t>z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</m:num>
            <m:den>
              <m:r>
                <m:t>π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Observed marginal risk</w:t>
      </w:r>
      <w:r>
        <w:t xml:space="preserve"> </w:t>
      </w:r>
      <w:r>
        <w:t xml:space="preserve">(</w:t>
      </w:r>
      <w:hyperlink r:id="rId588">
        <w:r>
          <w:rPr>
            <w:rStyle w:val="Hyperlink"/>
          </w:rPr>
          <w:t xml:space="preserve">def</w:t>
        </w:r>
      </w:hyperlink>
      <w:r>
        <w:t xml:space="preserve">; standardization form by</w:t>
      </w:r>
      <w:r>
        <w:t xml:space="preserve"> </w:t>
      </w:r>
      <w:hyperlink r:id="rId589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π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π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Potential mean and causal marginal risk</w:t>
      </w:r>
      <w:r>
        <w:t xml:space="preserve"> </w:t>
      </w:r>
      <w:r>
        <w:t xml:space="preserve">(</w:t>
      </w:r>
      <w:hyperlink r:id="rId590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591">
        <w:r>
          <w:rPr>
            <w:rStyle w:val="Hyperlink"/>
          </w:rPr>
          <w:t xml:space="preserve">def</w:t>
        </w:r>
      </w:hyperlink>
      <w:r>
        <w:t xml:space="preserve">; identification form by</w:t>
      </w:r>
      <w:r>
        <w:t xml:space="preserve"> </w:t>
      </w:r>
      <w:hyperlink r:id="rId592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μ</m:t>
              </m:r>
            </m:e>
            <m:sub>
              <m:r>
                <m:t>a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sSub>
            <m:e>
              <m:r>
                <m:t>π</m:t>
              </m:r>
            </m:e>
            <m:sub>
              <m:r>
                <m:t>a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π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No confounding: observed = causal</w:t>
      </w:r>
      <w:r>
        <w:t xml:space="preserve"> </w:t>
      </w:r>
      <w:r>
        <w:t xml:space="preserve">(</w:t>
      </w:r>
      <w:hyperlink r:id="rId593">
        <w:r>
          <w:rPr>
            <w:rStyle w:val="Hyperlink"/>
          </w:rPr>
          <w:t xml:space="preserve">cor</w:t>
        </w:r>
      </w:hyperlink>
      <w:r>
        <w:t xml:space="preserve">; the two estimands are contrasted in</w:t>
      </w:r>
      <w:r>
        <w:t xml:space="preserve"> </w:t>
      </w:r>
      <w:hyperlink r:id="rId594">
        <w:r>
          <w:rPr>
            <w:rStyle w:val="Hyperlink"/>
          </w:rPr>
          <w:t xml:space="preserve">rem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⟹</m:t>
          </m:r>
          <m:r>
            <m:t>π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π</m:t>
              </m:r>
            </m:e>
            <m:sub>
              <m:r>
                <m:t>a</m:t>
              </m:r>
            </m:sub>
          </m:sSub>
        </m:oMath>
      </m:oMathPara>
    </w:p>
    <w:p>
      <w:pPr>
        <w:pStyle w:val="FirstParagraph"/>
      </w:pPr>
      <w:r>
        <w:rPr>
          <w:b/>
          <w:bCs/>
        </w:rPr>
        <w:t xml:space="preserve">G-computation estimator</w:t>
      </w:r>
      <w:r>
        <w:t xml:space="preserve"> </w:t>
      </w:r>
      <w:r>
        <w:t xml:space="preserve">(</w:t>
      </w:r>
      <w:hyperlink r:id="rId595">
        <w:r>
          <w:rPr>
            <w:rStyle w:val="Hyperlink"/>
          </w:rPr>
          <w:t xml:space="preserve">def</w:t>
        </w:r>
      </w:hyperlink>
      <w:r>
        <w:t xml:space="preserve">; consistent for</w:t>
      </w:r>
      <w:r>
        <w:t xml:space="preserve"> </w:t>
      </w:r>
      <m:oMath>
        <m:sSub>
          <m:e>
            <m:r>
              <m:t>π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w:hyperlink r:id="rId596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e>
            <m:sub>
              <m:r>
                <m:t>a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</m:e>
          </m:nary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e>
            <m:sub>
              <m:r>
                <m:t>a</m:t>
              </m:r>
              <m:r>
                <m:rPr>
                  <m:sty m:val="p"/>
                </m:rPr>
                <m:t>,</m:t>
              </m:r>
              <m:r>
                <m:t>i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acc>
            <m:accPr>
              <m:chr m:val="̂"/>
            </m:accPr>
            <m:e>
              <m:r>
                <m:t>π</m:t>
              </m:r>
            </m:e>
          </m:acc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,</m:t>
          </m:r>
          <m:sSub>
            <m:e>
              <m:r>
                <m:t>z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Predictive margins</w:t>
      </w:r>
      <w:r>
        <w:t xml:space="preserve"> </w:t>
      </w:r>
      <w:r>
        <w:t xml:space="preserve">(</w:t>
      </w:r>
      <w:hyperlink r:id="rId597">
        <w:r>
          <w:rPr>
            <w:rStyle w:val="Hyperlink"/>
          </w:rPr>
          <w:t xml:space="preserve">def</w:t>
        </w:r>
      </w:hyperlink>
      <w:r>
        <w:t xml:space="preserve">; full-sample form</w:t>
      </w:r>
      <w:r>
        <w:t xml:space="preserve"> </w:t>
      </w:r>
      <w:hyperlink r:id="rId598">
        <w:r>
          <w:rPr>
            <w:rStyle w:val="Hyperlink"/>
          </w:rPr>
          <w:t xml:space="preserve">def</w:t>
        </w:r>
      </w:hyperlink>
      <w:r>
        <w:t xml:space="preserve"> </w:t>
      </w:r>
      <w:r>
        <w:t xml:space="preserve">is consistent for</w:t>
      </w:r>
      <w:r>
        <w:t xml:space="preserve"> </w:t>
      </w:r>
      <m:oMath>
        <m:sSub>
          <m:e>
            <m:r>
              <m:t>π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w:hyperlink r:id="rId599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rPr>
                  <m:nor/>
                  <m:sty m:val="p"/>
                </m:rPr>
                <m:t>PM</m:t>
              </m:r>
            </m:e>
          </m:acc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S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rPr>
                  <m:sty m:val="p"/>
                </m:rPr>
                <m:t>|</m:t>
              </m:r>
              <m:r>
                <m:t>S</m:t>
              </m:r>
              <m:r>
                <m:rPr>
                  <m:sty m:val="p"/>
                </m:rPr>
                <m:t>|</m:t>
              </m:r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rPr>
                  <m:sty m:val="p"/>
                </m:rPr>
                <m:t>∈</m:t>
              </m:r>
              <m:r>
                <m:t>S</m:t>
              </m:r>
            </m:sub>
            <m:sup>
              <m:r>
                <m:t>​</m:t>
              </m:r>
            </m:sup>
            <m:e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</m:e>
          </m:nary>
          <m:r>
            <m:rPr>
              <m:sty m:val="p"/>
            </m:rPr>
            <m:t>,</m:t>
          </m:r>
          <m:r>
            <m:t>  </m:t>
          </m:r>
          <m:acc>
            <m:accPr>
              <m:chr m:val="̂"/>
            </m:accPr>
            <m:e>
              <m:r>
                <m:rPr>
                  <m:nor/>
                  <m:sty m:val="p"/>
                </m:rPr>
                <m:t>PM</m:t>
              </m:r>
            </m:e>
          </m:acc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</m:e>
          </m:nary>
          <m:r>
            <m:rPr>
              <m:sty m:val="p"/>
            </m:rPr>
            <m:t>=</m:t>
          </m:r>
          <m:sSub>
            <m:e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e>
            <m:sub>
              <m:r>
                <m:t>a</m:t>
              </m:r>
            </m:sub>
          </m:sSub>
        </m:oMath>
      </m:oMathPara>
    </w:p>
    <w:p>
      <w:pPr>
        <w:pStyle w:val="FirstParagraph"/>
      </w:pPr>
      <w:r>
        <w:rPr>
          <w:b/>
          <w:bCs/>
        </w:rPr>
        <w:t xml:space="preserve">Exposed-subgroup predictive margin</w:t>
      </w:r>
      <w:r>
        <w:t xml:space="preserve"> </w:t>
      </w:r>
      <w:r>
        <w:t xml:space="preserve">(</w:t>
      </w:r>
      <w:hyperlink r:id="rId600">
        <w:r>
          <w:rPr>
            <w:rStyle w:val="Hyperlink"/>
          </w:rPr>
          <w:t xml:space="preserve">def</w:t>
        </w:r>
      </w:hyperlink>
      <w:r>
        <w:t xml:space="preserve">; consistent for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r:id="rId601">
        <w:r>
          <w:rPr>
            <w:rStyle w:val="Hyperlink"/>
          </w:rPr>
          <w:t xml:space="preserve">thm</w:t>
        </w:r>
      </w:hyperlink>
      <w:r>
        <w:t xml:space="preserve">; equals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  <m:sub>
            <m:r>
              <m:t>a</m:t>
            </m:r>
          </m:sub>
        </m:sSub>
      </m:oMath>
      <w:r>
        <w:t xml:space="preserve"> </w:t>
      </w:r>
      <w:r>
        <w:t xml:space="preserve">exactly by</w:t>
      </w:r>
      <w:r>
        <w:t xml:space="preserve"> </w:t>
      </w:r>
      <w:hyperlink r:id="rId602">
        <w:r>
          <w:rPr>
            <w:rStyle w:val="Hyperlink"/>
          </w:rPr>
          <w:t xml:space="preserve">lem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e>
            <m:sub>
              <m:r>
                <m:t>a</m:t>
              </m:r>
            </m:sub>
          </m:sSub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sSub>
                <m:e>
                  <m:r>
                    <m:t>n</m:t>
                  </m:r>
                </m:e>
                <m:sub>
                  <m:r>
                    <m:t>a</m:t>
                  </m:r>
                </m:sub>
              </m:sSub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rPr>
                  <m:sty m:val="p"/>
                </m:rPr>
                <m:t>: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a</m:t>
              </m:r>
            </m:sub>
            <m:sup>
              <m:r>
                <m:t>​</m:t>
              </m:r>
            </m:sup>
            <m:e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</m:e>
          </m:nary>
          <m:r>
            <m:rPr>
              <m:sty m:val="p"/>
            </m:rPr>
            <m:t>=</m:t>
          </m:r>
          <m:sSub>
            <m:e>
              <m:acc>
                <m:accPr>
                  <m:chr m:val="‾"/>
                </m:accPr>
                <m:e>
                  <m:r>
                    <m:t>Y</m:t>
                  </m:r>
                </m:e>
              </m:acc>
            </m:e>
            <m:sub>
              <m:r>
                <m:t>a</m:t>
              </m:r>
            </m:sub>
          </m:sSub>
        </m:oMath>
      </m:oMathPara>
    </w:p>
    <w:p>
      <w:pPr>
        <w:pStyle w:val="FirstParagraph"/>
      </w:pPr>
      <w:r>
        <w:rPr>
          <w:b/>
          <w:bCs/>
        </w:rPr>
        <w:t xml:space="preserve">Observed marginal RD and RR</w:t>
      </w:r>
      <w:r>
        <w:t xml:space="preserve"> </w:t>
      </w:r>
      <w:r>
        <w:t xml:space="preserve">(</w:t>
      </w:r>
      <w:hyperlink r:id="rId603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604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OMRD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π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π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nor/>
              <m:sty m:val="p"/>
            </m:rPr>
            <m:t>OMRR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</m:num>
            <m:den>
              <m:r>
                <m:t>π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Causal marginal RD and RR</w:t>
      </w:r>
      <w:r>
        <w:t xml:space="preserve"> </w:t>
      </w:r>
      <w:r>
        <w:t xml:space="preserve">(</w:t>
      </w:r>
      <w:hyperlink r:id="rId605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606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CMRD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t>π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π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r>
            <m:t>  </m:t>
          </m:r>
          <m:r>
            <m:rPr>
              <m:nor/>
              <m:sty m:val="p"/>
            </m:rPr>
            <m:t>CMRR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</m:num>
            <m:den>
              <m:sSub>
                <m:e>
                  <m:r>
                    <m:t>π</m:t>
                  </m:r>
                </m:e>
                <m:sub>
                  <m:r>
                    <m:t>0</m:t>
                  </m:r>
                </m:sub>
              </m:sSub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Bootstrap SE and CI for marginal contrasts</w:t>
      </w:r>
      <w:r>
        <w:t xml:space="preserve"> </w:t>
      </w:r>
      <w:r>
        <w:t xml:space="preserve">(</w:t>
      </w:r>
      <w:hyperlink r:id="rId607">
        <w:r>
          <w:rPr>
            <w:rStyle w:val="Hyperlink"/>
          </w:rPr>
          <w:t xml:space="preserve">def</w:t>
        </w:r>
      </w:hyperlink>
      <w:r>
        <w:t xml:space="preserve">; see</w:t>
      </w:r>
      <w:r>
        <w:t xml:space="preserve"> </w:t>
      </w:r>
      <w:hyperlink r:id="rId443">
        <w:r>
          <w:rPr>
            <w:rStyle w:val="Hyperlink"/>
          </w:rPr>
          <w:t xml:space="preserve">Bootstrap Confidence Intervals</w:t>
        </w:r>
      </w:hyperlink>
      <w:r>
        <w:t xml:space="preserve"> </w:t>
      </w:r>
      <w:r>
        <w:t xml:space="preserve">and</w:t>
      </w:r>
      <w:r>
        <w:t xml:space="preserve"> </w:t>
      </w:r>
      <w:hyperlink r:id="rId608">
        <w:r>
          <w:rPr>
            <w:rStyle w:val="Hyperlink"/>
          </w:rPr>
          <w:t xml:space="preserve">exm</w:t>
        </w:r>
      </w:hyperlink>
      <w:r>
        <w:t xml:space="preserve">):</w:t>
      </w:r>
      <w:r>
        <w:t xml:space="preserve"> </w:t>
      </w:r>
      <w:r>
        <w:t xml:space="preserve">resample the data with replacement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times;</w:t>
      </w:r>
      <w:r>
        <w:t xml:space="preserve"> </w:t>
      </w:r>
      <w:r>
        <w:t xml:space="preserve">refit the logistic model and recompute the marginal contrast on each resample;</w:t>
      </w:r>
      <w:r>
        <w:t xml:space="preserve"> </w:t>
      </w:r>
      <w:r>
        <w:t xml:space="preserve">the bootstrap SE is the standard deviation of the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estimates,</w:t>
      </w:r>
      <w:r>
        <w:t xml:space="preserve"> </w:t>
      </w:r>
      <w:r>
        <w:t xml:space="preserve">and a 95% percentile CI uses their 2.5th and 97.5th percentiles.</w:t>
      </w:r>
    </w:p>
    <w:p>
      <w:pPr>
        <w:pStyle w:val="BodyText"/>
      </w:pPr>
      <w:r>
        <w:rPr>
          <w:b/>
          <w:bCs/>
        </w:rPr>
        <w:t xml:space="preserve">Collapsibility</w:t>
      </w:r>
      <w:r>
        <w:t xml:space="preserve"> </w:t>
      </w:r>
      <w:r>
        <w:t xml:space="preserve">(</w:t>
      </w:r>
      <w:hyperlink r:id="rId609">
        <w:r>
          <w:rPr>
            <w:rStyle w:val="Hyperlink"/>
          </w:rPr>
          <w:t xml:space="preserve">def</w:t>
        </w:r>
      </w:hyperlink>
      <w:r>
        <w:t xml:space="preserve">):</w:t>
      </w:r>
      <w:r>
        <w:t xml:space="preserve"> </w:t>
      </w:r>
      <w:r>
        <w:t xml:space="preserve">an estimand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collapsible with respect to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if</w:t>
      </w:r>
    </w:p>
    <w:p>
      <w:pPr>
        <w:pStyle w:val="BodyText"/>
      </w:pPr>
      <m:oMathPara>
        <m:oMathParaPr>
          <m:jc m:val="center"/>
        </m:oMathParaPr>
        <m:oMath>
          <m:r>
            <m:t>θ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θ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Risk differences are collapsible;</w:t>
      </w:r>
      <w:r>
        <w:t xml:space="preserve"> </w:t>
      </w:r>
      <w:r>
        <w:t xml:space="preserve">risk ratios and odds ratios are not collapsible in general</w:t>
      </w:r>
      <w:r>
        <w:t xml:space="preserve"> </w:t>
      </w:r>
      <w:r>
        <w:t xml:space="preserve">(</w:t>
      </w:r>
      <w:hyperlink r:id="rId610">
        <w:r>
          <w:rPr>
            <w:rStyle w:val="Hyperlink"/>
          </w:rPr>
          <w:t xml:space="preserve">thm</w:t>
        </w:r>
      </w:hyperlink>
      <w:r>
        <w:t xml:space="preserve">; counterexample in</w:t>
      </w:r>
      <w:r>
        <w:t xml:space="preserve"> </w:t>
      </w:r>
      <w:hyperlink r:id="rId611">
        <w:r>
          <w:rPr>
            <w:rStyle w:val="Hyperlink"/>
          </w:rPr>
          <w:t xml:space="preserve">exm</w:t>
        </w:r>
      </w:hyperlink>
      <w:r>
        <w:t xml:space="preserve">).</w:t>
      </w:r>
    </w:p>
    <w:bookmarkEnd w:id="612"/>
    <w:bookmarkEnd w:id="613"/>
    <w:bookmarkStart w:id="668" w:name="references"/>
    <w:p>
      <w:pPr>
        <w:pStyle w:val="Heading1"/>
      </w:pPr>
      <w:r>
        <w:t xml:space="preserve">References</w:t>
      </w:r>
    </w:p>
    <w:bookmarkStart w:id="667" w:name="refs"/>
    <w:bookmarkStart w:id="615" w:name="ref-agresti2015foundations"/>
    <w:p>
      <w:pPr>
        <w:pStyle w:val="Bibliography"/>
      </w:pPr>
      <w:r>
        <w:t xml:space="preserve">Agresti, Alan. 2015.</w:t>
      </w:r>
      <w:r>
        <w:t xml:space="preserve"> </w:t>
      </w:r>
      <w:r>
        <w:rPr>
          <w:i/>
          <w:iCs/>
        </w:rPr>
        <w:t xml:space="preserve">Foundations of Linear and Generalized Linear Models</w:t>
      </w:r>
      <w:r>
        <w:t xml:space="preserve">. John Wiley &amp; Sons.</w:t>
      </w:r>
      <w:r>
        <w:t xml:space="preserve"> </w:t>
      </w:r>
      <w:hyperlink r:id="rId614">
        <w:r>
          <w:rPr>
            <w:rStyle w:val="Hyperlink"/>
          </w:rPr>
          <w:t xml:space="preserve">https://www.wiley.com/en-us/Foundations+of+Linear+and+Generalized+Linear+Models-p-9781118730034</w:t>
        </w:r>
      </w:hyperlink>
      <w:r>
        <w:t xml:space="preserve">.</w:t>
      </w:r>
    </w:p>
    <w:bookmarkEnd w:id="615"/>
    <w:bookmarkStart w:id="617" w:name="ref-akaike1974new"/>
    <w:p>
      <w:pPr>
        <w:pStyle w:val="Bibliography"/>
      </w:pPr>
      <w:r>
        <w:t xml:space="preserve">Akaike, Hirotugu. 1974.</w:t>
      </w:r>
      <w:r>
        <w:t xml:space="preserve"> </w:t>
      </w:r>
      <w:r>
        <w:t xml:space="preserve">“A New Look at the Statistical Model Identification.”</w:t>
      </w:r>
      <w:r>
        <w:t xml:space="preserve"> </w:t>
      </w:r>
      <w:r>
        <w:rPr>
          <w:i/>
          <w:iCs/>
        </w:rPr>
        <w:t xml:space="preserve">IEEE Transactions on Automatic Control</w:t>
      </w:r>
      <w:r>
        <w:t xml:space="preserve"> </w:t>
      </w:r>
      <w:r>
        <w:t xml:space="preserve">19 (6): 716–23.</w:t>
      </w:r>
      <w:r>
        <w:t xml:space="preserve"> </w:t>
      </w:r>
      <w:hyperlink r:id="rId616">
        <w:r>
          <w:rPr>
            <w:rStyle w:val="Hyperlink"/>
          </w:rPr>
          <w:t xml:space="preserve">https://doi.org/10.1109/TAC.1974.1100705</w:t>
        </w:r>
      </w:hyperlink>
      <w:r>
        <w:t xml:space="preserve">.</w:t>
      </w:r>
    </w:p>
    <w:bookmarkEnd w:id="617"/>
    <w:bookmarkStart w:id="619" w:name="ref-bliss1935beetles"/>
    <w:p>
      <w:pPr>
        <w:pStyle w:val="Bibliography"/>
      </w:pPr>
      <w:r>
        <w:t xml:space="preserve">Bliss, C. I. 1935.</w:t>
      </w:r>
      <w:r>
        <w:t xml:space="preserve"> </w:t>
      </w:r>
      <w:r>
        <w:t xml:space="preserve">“The Calculation of the Dosage-Mortality Curve.”</w:t>
      </w:r>
      <w:r>
        <w:t xml:space="preserve"> </w:t>
      </w:r>
      <w:r>
        <w:rPr>
          <w:i/>
          <w:iCs/>
        </w:rPr>
        <w:t xml:space="preserve">Annals of Applied Biology</w:t>
      </w:r>
      <w:r>
        <w:t xml:space="preserve"> </w:t>
      </w:r>
      <w:r>
        <w:t xml:space="preserve">22 (1): 134–67.</w:t>
      </w:r>
      <w:r>
        <w:t xml:space="preserve"> </w:t>
      </w:r>
      <w:hyperlink r:id="rId618">
        <w:r>
          <w:rPr>
            <w:rStyle w:val="Hyperlink"/>
          </w:rPr>
          <w:t xml:space="preserve">https://doi.org/10.1111/j.1744-7348.1935.tb07713.x</w:t>
        </w:r>
      </w:hyperlink>
      <w:r>
        <w:t xml:space="preserve">.</w:t>
      </w:r>
    </w:p>
    <w:bookmarkEnd w:id="619"/>
    <w:bookmarkStart w:id="621" w:name="ref-boyd2004convex"/>
    <w:p>
      <w:pPr>
        <w:pStyle w:val="Bibliography"/>
      </w:pPr>
      <w:r>
        <w:t xml:space="preserve">Boyd, Stephen, and Lieven Vandenberghe. 2004.</w:t>
      </w:r>
      <w:r>
        <w:t xml:space="preserve"> </w:t>
      </w:r>
      <w:r>
        <w:rPr>
          <w:i/>
          <w:iCs/>
        </w:rPr>
        <w:t xml:space="preserve">Convex Optimization</w:t>
      </w:r>
      <w:r>
        <w:t xml:space="preserve">. Cambridge University Press.</w:t>
      </w:r>
      <w:r>
        <w:t xml:space="preserve"> </w:t>
      </w:r>
      <w:hyperlink r:id="rId620">
        <w:r>
          <w:rPr>
            <w:rStyle w:val="Hyperlink"/>
          </w:rPr>
          <w:t xml:space="preserve">https://web.stanford.edu/~boyd/cvxbook/</w:t>
        </w:r>
      </w:hyperlink>
      <w:r>
        <w:t xml:space="preserve">.</w:t>
      </w:r>
    </w:p>
    <w:bookmarkEnd w:id="621"/>
    <w:bookmarkStart w:id="623" w:name="ref-davison1997bootstrap"/>
    <w:p>
      <w:pPr>
        <w:pStyle w:val="Bibliography"/>
      </w:pPr>
      <w:r>
        <w:t xml:space="preserve">Davison, Anthony C., and David V. Hinkley. 1997.</w:t>
      </w:r>
      <w:r>
        <w:t xml:space="preserve"> </w:t>
      </w:r>
      <w:r>
        <w:rPr>
          <w:i/>
          <w:iCs/>
        </w:rPr>
        <w:t xml:space="preserve">Bootstrap Methods and Their Application</w:t>
      </w:r>
      <w:r>
        <w:t xml:space="preserve">. Cambridge Series in Statistical and Probabilistic Mathematics 1. Cambridge University Press.</w:t>
      </w:r>
      <w:r>
        <w:t xml:space="preserve"> </w:t>
      </w:r>
      <w:hyperlink r:id="rId622">
        <w:r>
          <w:rPr>
            <w:rStyle w:val="Hyperlink"/>
          </w:rPr>
          <w:t xml:space="preserve">https://doi.org/10.1017/CBO9780511802843</w:t>
        </w:r>
      </w:hyperlink>
      <w:r>
        <w:t xml:space="preserve">.</w:t>
      </w:r>
    </w:p>
    <w:bookmarkEnd w:id="623"/>
    <w:bookmarkStart w:id="625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624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625"/>
    <w:bookmarkStart w:id="627" w:name="ref-dunn2018generalized"/>
    <w:p>
      <w:pPr>
        <w:pStyle w:val="Bibliography"/>
      </w:pPr>
      <w:r>
        <w:t xml:space="preserve">Dunn, Peter K, and Gordon K Smyth. 2018.</w:t>
      </w:r>
      <w:r>
        <w:t xml:space="preserve"> </w:t>
      </w:r>
      <w:r>
        <w:rPr>
          <w:i/>
          <w:iCs/>
        </w:rPr>
        <w:t xml:space="preserve">Generalized Linear Models with Examples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Vol. 53. Springer.</w:t>
      </w:r>
      <w:r>
        <w:t xml:space="preserve"> </w:t>
      </w:r>
      <w:hyperlink r:id="rId626">
        <w:r>
          <w:rPr>
            <w:rStyle w:val="Hyperlink"/>
          </w:rPr>
          <w:t xml:space="preserve">https://link.springer.com/book/10.1007/978-1-4419-0118-7</w:t>
        </w:r>
      </w:hyperlink>
      <w:r>
        <w:t xml:space="preserve">.</w:t>
      </w:r>
    </w:p>
    <w:bookmarkEnd w:id="627"/>
    <w:bookmarkStart w:id="629" w:name="ref-efron1979bootstrap"/>
    <w:p>
      <w:pPr>
        <w:pStyle w:val="Bibliography"/>
      </w:pPr>
      <w:r>
        <w:t xml:space="preserve">Efron, Bradley. 1979.</w:t>
      </w:r>
      <w:r>
        <w:t xml:space="preserve"> </w:t>
      </w:r>
      <w:r>
        <w:t xml:space="preserve">“Bootstrap Methods: Another Look at the Jackknife.”</w:t>
      </w:r>
      <w:r>
        <w:t xml:space="preserve"> </w:t>
      </w:r>
      <w:r>
        <w:rPr>
          <w:i/>
          <w:iCs/>
        </w:rPr>
        <w:t xml:space="preserve">The Annals of Statistics</w:t>
      </w:r>
      <w:r>
        <w:t xml:space="preserve"> </w:t>
      </w:r>
      <w:r>
        <w:t xml:space="preserve">7 (1): 1–26.</w:t>
      </w:r>
      <w:r>
        <w:t xml:space="preserve"> </w:t>
      </w:r>
      <w:hyperlink r:id="rId628">
        <w:r>
          <w:rPr>
            <w:rStyle w:val="Hyperlink"/>
          </w:rPr>
          <w:t xml:space="preserve">https://doi.org/10.1214/aos/1176344552</w:t>
        </w:r>
      </w:hyperlink>
      <w:r>
        <w:t xml:space="preserve">.</w:t>
      </w:r>
    </w:p>
    <w:bookmarkEnd w:id="629"/>
    <w:bookmarkStart w:id="631" w:name="ref-efron1993introduction"/>
    <w:p>
      <w:pPr>
        <w:pStyle w:val="Bibliography"/>
      </w:pPr>
      <w:r>
        <w:t xml:space="preserve">Efron, Bradley, and Robert J. Tibshirani. 1993.</w:t>
      </w:r>
      <w:r>
        <w:t xml:space="preserve"> </w:t>
      </w:r>
      <w:r>
        <w:rPr>
          <w:i/>
          <w:iCs/>
        </w:rPr>
        <w:t xml:space="preserve">An Introduction to the Bootstrap</w:t>
      </w:r>
      <w:r>
        <w:t xml:space="preserve">. Monographs on Statistics and Applied Probability 57. Chapman &amp; Hall/CRC.</w:t>
      </w:r>
      <w:r>
        <w:t xml:space="preserve"> </w:t>
      </w:r>
      <w:hyperlink r:id="rId630">
        <w:r>
          <w:rPr>
            <w:rStyle w:val="Hyperlink"/>
          </w:rPr>
          <w:t xml:space="preserve">https://doi.org/10.1201/9780429246593</w:t>
        </w:r>
      </w:hyperlink>
      <w:r>
        <w:t xml:space="preserve">.</w:t>
      </w:r>
    </w:p>
    <w:bookmarkEnd w:id="631"/>
    <w:bookmarkStart w:id="633" w:name="ref-graubard1999predictive"/>
    <w:p>
      <w:pPr>
        <w:pStyle w:val="Bibliography"/>
      </w:pPr>
      <w:r>
        <w:t xml:space="preserve">Graubard, Barry I., and Edward L. Korn. 1999.</w:t>
      </w:r>
      <w:r>
        <w:t xml:space="preserve"> </w:t>
      </w:r>
      <w:r>
        <w:t xml:space="preserve">“Predictive Margins with Survey Data.”</w:t>
      </w:r>
      <w:r>
        <w:t xml:space="preserve"> </w:t>
      </w:r>
      <w:r>
        <w:rPr>
          <w:i/>
          <w:iCs/>
        </w:rPr>
        <w:t xml:space="preserve">Biometrics</w:t>
      </w:r>
      <w:r>
        <w:t xml:space="preserve"> </w:t>
      </w:r>
      <w:r>
        <w:t xml:space="preserve">55 (2): 652–59.</w:t>
      </w:r>
      <w:r>
        <w:t xml:space="preserve"> </w:t>
      </w:r>
      <w:hyperlink r:id="rId632">
        <w:r>
          <w:rPr>
            <w:rStyle w:val="Hyperlink"/>
          </w:rPr>
          <w:t xml:space="preserve">https://doi.org/10.1111/j.0006-341X.1999.00652.x</w:t>
        </w:r>
      </w:hyperlink>
      <w:r>
        <w:t xml:space="preserve">.</w:t>
      </w:r>
    </w:p>
    <w:bookmarkEnd w:id="633"/>
    <w:bookmarkStart w:id="635" w:name="ref-greenland1986identifiability"/>
    <w:p>
      <w:pPr>
        <w:pStyle w:val="Bibliography"/>
      </w:pPr>
      <w:r>
        <w:t xml:space="preserve">Greenland, Sander, and James M. Robins. 1986.</w:t>
      </w:r>
      <w:r>
        <w:t xml:space="preserve"> </w:t>
      </w:r>
      <w:r>
        <w:t xml:space="preserve">“Identifiability, Exchangeability, and Epidemiological Confounding.”</w:t>
      </w:r>
      <w:r>
        <w:t xml:space="preserve"> </w:t>
      </w:r>
      <w:r>
        <w:rPr>
          <w:i/>
          <w:iCs/>
        </w:rPr>
        <w:t xml:space="preserve">International Journal of Epidemiology</w:t>
      </w:r>
      <w:r>
        <w:t xml:space="preserve"> </w:t>
      </w:r>
      <w:r>
        <w:t xml:space="preserve">15 (3): 413–19.</w:t>
      </w:r>
      <w:r>
        <w:t xml:space="preserve"> </w:t>
      </w:r>
      <w:hyperlink r:id="rId634">
        <w:r>
          <w:rPr>
            <w:rStyle w:val="Hyperlink"/>
          </w:rPr>
          <w:t xml:space="preserve">https://doi.org/10.1093/ije/15.3.413</w:t>
        </w:r>
      </w:hyperlink>
      <w:r>
        <w:t xml:space="preserve">.</w:t>
      </w:r>
    </w:p>
    <w:bookmarkEnd w:id="635"/>
    <w:bookmarkStart w:id="637" w:name="ref-greenland1999confounding"/>
    <w:p>
      <w:pPr>
        <w:pStyle w:val="Bibliography"/>
      </w:pPr>
      <w:r>
        <w:t xml:space="preserve">Greenland, Sander, James M. Robins, and Judea Pearl. 1999.</w:t>
      </w:r>
      <w:r>
        <w:t xml:space="preserve"> </w:t>
      </w:r>
      <w:r>
        <w:t xml:space="preserve">“Confounding and Collapsibility in Causal Inference.”</w:t>
      </w:r>
      <w:r>
        <w:t xml:space="preserve"> </w:t>
      </w:r>
      <w:r>
        <w:rPr>
          <w:i/>
          <w:iCs/>
        </w:rPr>
        <w:t xml:space="preserve">Statistical Science</w:t>
      </w:r>
      <w:r>
        <w:t xml:space="preserve"> </w:t>
      </w:r>
      <w:r>
        <w:t xml:space="preserve">14 (1): 29–46.</w:t>
      </w:r>
      <w:r>
        <w:t xml:space="preserve"> </w:t>
      </w:r>
      <w:hyperlink r:id="rId636">
        <w:r>
          <w:rPr>
            <w:rStyle w:val="Hyperlink"/>
          </w:rPr>
          <w:t xml:space="preserve">https://doi.org/10.1214/ss/1009211805</w:t>
        </w:r>
      </w:hyperlink>
      <w:r>
        <w:t xml:space="preserve">.</w:t>
      </w:r>
    </w:p>
    <w:bookmarkEnd w:id="637"/>
    <w:bookmarkStart w:id="639" w:name="ref-hastie2009esl2e"/>
    <w:p>
      <w:pPr>
        <w:pStyle w:val="Bibliography"/>
      </w:pPr>
      <w:r>
        <w:t xml:space="preserve">Hastie, Trevor, Robert Tibshirani, and Jerome Friedman. 2009.</w:t>
      </w:r>
      <w:r>
        <w:t xml:space="preserve"> </w:t>
      </w:r>
      <w:r>
        <w:rPr>
          <w:i/>
          <w:iCs/>
        </w:rPr>
        <w:t xml:space="preserve">The Elements of Statistical Learning: Data Mining, Inference, and Prediction</w:t>
      </w:r>
      <w:r>
        <w:t xml:space="preserve">. 2nd ed. Springer.</w:t>
      </w:r>
      <w:r>
        <w:t xml:space="preserve"> </w:t>
      </w:r>
      <w:hyperlink r:id="rId638">
        <w:r>
          <w:rPr>
            <w:rStyle w:val="Hyperlink"/>
          </w:rPr>
          <w:t xml:space="preserve">https://doi.org/10.1007/978-0-387-84858-7</w:t>
        </w:r>
      </w:hyperlink>
      <w:r>
        <w:t xml:space="preserve">.</w:t>
      </w:r>
    </w:p>
    <w:bookmarkEnd w:id="639"/>
    <w:bookmarkStart w:id="641" w:name="ref-hernan2020causal"/>
    <w:p>
      <w:pPr>
        <w:pStyle w:val="Bibliography"/>
      </w:pPr>
      <w:r>
        <w:t xml:space="preserve">Hernán, Miguel A., and James M.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640">
        <w:r>
          <w:rPr>
            <w:rStyle w:val="Hyperlink"/>
          </w:rPr>
          <w:t xml:space="preserve">https://www.hsph.harvard.edu/miguel-hernan/causal-inference-book/</w:t>
        </w:r>
      </w:hyperlink>
      <w:r>
        <w:t xml:space="preserve">.</w:t>
      </w:r>
    </w:p>
    <w:bookmarkEnd w:id="641"/>
    <w:bookmarkStart w:id="643" w:name="ref-hosmer1997comparison"/>
    <w:p>
      <w:pPr>
        <w:pStyle w:val="Bibliography"/>
      </w:pPr>
      <w:r>
        <w:t xml:space="preserve">Hosmer, David W., Trina Hosmer, Saskia Le Cessie, and Stanley Lemeshow. 1997.</w:t>
      </w:r>
      <w:r>
        <w:t xml:space="preserve"> </w:t>
      </w:r>
      <w:r>
        <w:t xml:space="preserve">“A Comparison of Goodness-of-Fit Tests for the Logistic Regression Model.”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16 (9): 965–80.</w:t>
      </w:r>
      <w:r>
        <w:t xml:space="preserve"> </w:t>
      </w:r>
      <w:hyperlink r:id="rId642">
        <w:r>
          <w:rPr>
            <w:rStyle w:val="Hyperlink"/>
          </w:rPr>
          <w:t xml:space="preserve">https://doi.org/10.1002/(SICI)1097-0258(19970515)16:9&lt;965::AID-SIM509&gt;3.0.CO;2-O</w:t>
        </w:r>
      </w:hyperlink>
      <w:r>
        <w:t xml:space="preserve">.</w:t>
      </w:r>
    </w:p>
    <w:bookmarkEnd w:id="643"/>
    <w:bookmarkStart w:id="645" w:name="ref-hosmer1980goodness"/>
    <w:p>
      <w:pPr>
        <w:pStyle w:val="Bibliography"/>
      </w:pPr>
      <w:r>
        <w:t xml:space="preserve">Hosmer, David W., and Stanley Lemeshow. 1980.</w:t>
      </w:r>
      <w:r>
        <w:t xml:space="preserve"> </w:t>
      </w:r>
      <w:r>
        <w:t xml:space="preserve">“Goodness of Fit Tests for the Multiple Logistic Regression Model.”</w:t>
      </w:r>
      <w:r>
        <w:t xml:space="preserve"> </w:t>
      </w:r>
      <w:r>
        <w:rPr>
          <w:i/>
          <w:iCs/>
        </w:rPr>
        <w:t xml:space="preserve">Communications in Statistics — Theory and Methods</w:t>
      </w:r>
      <w:r>
        <w:t xml:space="preserve"> </w:t>
      </w:r>
      <w:r>
        <w:t xml:space="preserve">9 (10): 1043–69.</w:t>
      </w:r>
      <w:r>
        <w:t xml:space="preserve"> </w:t>
      </w:r>
      <w:hyperlink r:id="rId644">
        <w:r>
          <w:rPr>
            <w:rStyle w:val="Hyperlink"/>
          </w:rPr>
          <w:t xml:space="preserve">https://doi.org/10.1080/03610928008827941</w:t>
        </w:r>
      </w:hyperlink>
      <w:r>
        <w:t xml:space="preserve">.</w:t>
      </w:r>
    </w:p>
    <w:bookmarkEnd w:id="645"/>
    <w:bookmarkStart w:id="647" w:name="ref-hosmer2013applied"/>
    <w:p>
      <w:pPr>
        <w:pStyle w:val="Bibliography"/>
      </w:pPr>
      <w:r>
        <w:t xml:space="preserve">Hosmer, David W, Stanley Lemeshow, and Rodney X Sturdivant. 2013.</w:t>
      </w:r>
      <w:r>
        <w:t xml:space="preserve"> </w:t>
      </w:r>
      <w:r>
        <w:rPr>
          <w:i/>
          <w:iCs/>
        </w:rPr>
        <w:t xml:space="preserve">Applied Logistic Regression</w:t>
      </w:r>
      <w:r>
        <w:t xml:space="preserve">. John Wiley &amp; Sons.</w:t>
      </w:r>
      <w:r>
        <w:t xml:space="preserve"> </w:t>
      </w:r>
      <w:hyperlink r:id="rId646">
        <w:r>
          <w:rPr>
            <w:rStyle w:val="Hyperlink"/>
          </w:rPr>
          <w:t xml:space="preserve">https://onlinelibrary.wiley.com/doi/book/10.1002/9781118548387</w:t>
        </w:r>
      </w:hyperlink>
      <w:r>
        <w:t xml:space="preserve">.</w:t>
      </w:r>
    </w:p>
    <w:bookmarkEnd w:id="647"/>
    <w:bookmarkStart w:id="649" w:name="ref-james2021islr2e"/>
    <w:p>
      <w:pPr>
        <w:pStyle w:val="Bibliography"/>
      </w:pPr>
      <w:r>
        <w:t xml:space="preserve">James, Gareth, Daniela Witten, Trevor Hastie, and Robert Tibshirani. 2021.</w:t>
      </w:r>
      <w:r>
        <w:t xml:space="preserve"> </w:t>
      </w:r>
      <w:r>
        <w:rPr>
          <w:i/>
          <w:iCs/>
        </w:rPr>
        <w:t xml:space="preserve">An Introduction to Statistical Learning: With Applications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2nd ed. Springer.</w:t>
      </w:r>
      <w:r>
        <w:t xml:space="preserve"> </w:t>
      </w:r>
      <w:hyperlink r:id="rId648">
        <w:r>
          <w:rPr>
            <w:rStyle w:val="Hyperlink"/>
          </w:rPr>
          <w:t xml:space="preserve">https://doi.org/10.1007/978-1-0716-1418-1</w:t>
        </w:r>
      </w:hyperlink>
      <w:r>
        <w:t xml:space="preserve">.</w:t>
      </w:r>
    </w:p>
    <w:bookmarkEnd w:id="649"/>
    <w:bookmarkStart w:id="651" w:name="ref-lane1982analysis"/>
    <w:p>
      <w:pPr>
        <w:pStyle w:val="Bibliography"/>
      </w:pPr>
      <w:r>
        <w:t xml:space="preserve">Lane, Peter W., and John A. Nelder. 1982.</w:t>
      </w:r>
      <w:r>
        <w:t xml:space="preserve"> </w:t>
      </w:r>
      <w:r>
        <w:t xml:space="preserve">“Analysis of Covariance and Standardization as Instances of Prediction.”</w:t>
      </w:r>
      <w:r>
        <w:t xml:space="preserve"> </w:t>
      </w:r>
      <w:r>
        <w:rPr>
          <w:i/>
          <w:iCs/>
        </w:rPr>
        <w:t xml:space="preserve">Biometrics</w:t>
      </w:r>
      <w:r>
        <w:t xml:space="preserve"> </w:t>
      </w:r>
      <w:r>
        <w:t xml:space="preserve">38 (3): 613–21.</w:t>
      </w:r>
      <w:r>
        <w:t xml:space="preserve"> </w:t>
      </w:r>
      <w:hyperlink r:id="rId650">
        <w:r>
          <w:rPr>
            <w:rStyle w:val="Hyperlink"/>
          </w:rPr>
          <w:t xml:space="preserve">https://doi.org/10.2307/2530043</w:t>
        </w:r>
      </w:hyperlink>
      <w:r>
        <w:t xml:space="preserve">.</w:t>
      </w:r>
    </w:p>
    <w:bookmarkEnd w:id="651"/>
    <w:bookmarkStart w:id="653" w:name="ref-NahhasIRMPHR"/>
    <w:p>
      <w:pPr>
        <w:pStyle w:val="Bibliography"/>
      </w:pPr>
      <w:r>
        <w:t xml:space="preserve">Nahhas, Ramzi W. 2024.</w:t>
      </w:r>
      <w:r>
        <w:t xml:space="preserve"> </w:t>
      </w:r>
      <w:r>
        <w:rPr>
          <w:i/>
          <w:iCs/>
        </w:rPr>
        <w:t xml:space="preserve">Introduction to Regression Methods for Public Health Using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CRC Press.</w:t>
      </w:r>
      <w:r>
        <w:t xml:space="preserve"> </w:t>
      </w:r>
      <w:hyperlink r:id="rId652">
        <w:r>
          <w:rPr>
            <w:rStyle w:val="Hyperlink"/>
          </w:rPr>
          <w:t xml:space="preserve">https://www.bookdown.org/rwnahhas/RMPH/</w:t>
        </w:r>
      </w:hyperlink>
      <w:r>
        <w:t xml:space="preserve">.</w:t>
      </w:r>
    </w:p>
    <w:bookmarkEnd w:id="653"/>
    <w:bookmarkStart w:id="655" w:name="ref-norton2024requiem"/>
    <w:p>
      <w:pPr>
        <w:pStyle w:val="Bibliography"/>
      </w:pPr>
      <w:r>
        <w:t xml:space="preserve">Norton, Edward C., Bryan E. Dowd, Melissa M. Garrido, and Matthew L. Maciejewski. 2024.</w:t>
      </w:r>
      <w:r>
        <w:t xml:space="preserve"> </w:t>
      </w:r>
      <w:r>
        <w:t xml:space="preserve">“Requiem for Odds Ratios.”</w:t>
      </w:r>
      <w:r>
        <w:t xml:space="preserve"> </w:t>
      </w:r>
      <w:r>
        <w:rPr>
          <w:i/>
          <w:iCs/>
        </w:rPr>
        <w:t xml:space="preserve">Health Services Research</w:t>
      </w:r>
      <w:r>
        <w:t xml:space="preserve"> </w:t>
      </w:r>
      <w:r>
        <w:t xml:space="preserve">59 (4): e14337. https://doi.org/</w:t>
      </w:r>
      <w:hyperlink r:id="rId654">
        <w:r>
          <w:rPr>
            <w:rStyle w:val="Hyperlink"/>
          </w:rPr>
          <w:t xml:space="preserve">https://doi.org/10.1111/1475-6773.14337</w:t>
        </w:r>
      </w:hyperlink>
      <w:r>
        <w:t xml:space="preserve">.</w:t>
      </w:r>
    </w:p>
    <w:bookmarkEnd w:id="655"/>
    <w:bookmarkStart w:id="657" w:name="ref-pregibon1981logistic"/>
    <w:p>
      <w:pPr>
        <w:pStyle w:val="Bibliography"/>
      </w:pPr>
      <w:r>
        <w:t xml:space="preserve">Pregibon, Daryl. 1981.</w:t>
      </w:r>
      <w:r>
        <w:t xml:space="preserve"> </w:t>
      </w:r>
      <w:r>
        <w:t xml:space="preserve">“Logistic Regression Diagnostics.”</w:t>
      </w:r>
      <w:r>
        <w:t xml:space="preserve"> </w:t>
      </w:r>
      <w:r>
        <w:rPr>
          <w:i/>
          <w:iCs/>
        </w:rPr>
        <w:t xml:space="preserve">The Annals of Statistics</w:t>
      </w:r>
      <w:r>
        <w:t xml:space="preserve"> </w:t>
      </w:r>
      <w:r>
        <w:t xml:space="preserve">9 (4): 705–24.</w:t>
      </w:r>
      <w:r>
        <w:t xml:space="preserve"> </w:t>
      </w:r>
      <w:hyperlink r:id="rId656">
        <w:r>
          <w:rPr>
            <w:rStyle w:val="Hyperlink"/>
          </w:rPr>
          <w:t xml:space="preserve">https://doi.org/10.1214/aos/1176345513</w:t>
        </w:r>
      </w:hyperlink>
      <w:r>
        <w:t xml:space="preserve">.</w:t>
      </w:r>
    </w:p>
    <w:bookmarkEnd w:id="657"/>
    <w:bookmarkStart w:id="659" w:name="ref-robins1986new"/>
    <w:p>
      <w:pPr>
        <w:pStyle w:val="Bibliography"/>
      </w:pPr>
      <w:r>
        <w:t xml:space="preserve">Robins, James. 1986.</w:t>
      </w:r>
      <w:r>
        <w:t xml:space="preserve"> </w:t>
      </w:r>
      <w:r>
        <w:t xml:space="preserve">“A New Approach to Causal Inference in Mortality Studies with a Sustained Exposure Period—Application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 (9–12): 1393–512.</w:t>
      </w:r>
      <w:r>
        <w:t xml:space="preserve"> </w:t>
      </w:r>
      <w:hyperlink r:id="rId658">
        <w:r>
          <w:rPr>
            <w:rStyle w:val="Hyperlink"/>
          </w:rPr>
          <w:t xml:space="preserve">https://doi.org/10.1016/0270-0255(86)90088-6</w:t>
        </w:r>
      </w:hyperlink>
      <w:r>
        <w:t xml:space="preserve">.</w:t>
      </w:r>
    </w:p>
    <w:bookmarkEnd w:id="659"/>
    <w:bookmarkStart w:id="661" w:name="ref-rosenman1975coronary"/>
    <w:p>
      <w:pPr>
        <w:pStyle w:val="Bibliography"/>
      </w:pPr>
      <w:r>
        <w:t xml:space="preserve">Rosenman, Ray H, Richard J Brand, C David Jenkins, Meyer Friedman, Reuben Straus, and Moses Wurm. 1975.</w:t>
      </w:r>
      <w:r>
        <w:t xml:space="preserve"> </w:t>
      </w:r>
      <w:r>
        <w:t xml:space="preserve">“Coronary Heart Disease in the</w:t>
      </w:r>
      <w:r>
        <w:t xml:space="preserve"> </w:t>
      </w:r>
      <w:r>
        <w:t xml:space="preserve">Western Collaborative Group Study</w:t>
      </w:r>
      <w:r>
        <w:t xml:space="preserve">: Final Follow-up Experience of 8 1/2 Years.”</w:t>
      </w:r>
      <w:r>
        <w:t xml:space="preserve"> </w:t>
      </w:r>
      <w:r>
        <w:rPr>
          <w:i/>
          <w:iCs/>
        </w:rPr>
        <w:t xml:space="preserve">JAMA</w:t>
      </w:r>
      <w:r>
        <w:t xml:space="preserve"> </w:t>
      </w:r>
      <w:r>
        <w:t xml:space="preserve">233 (8): 872–77.</w:t>
      </w:r>
      <w:r>
        <w:t xml:space="preserve"> </w:t>
      </w:r>
      <w:hyperlink r:id="rId660">
        <w:r>
          <w:rPr>
            <w:rStyle w:val="Hyperlink"/>
          </w:rPr>
          <w:t xml:space="preserve">https://doi.org/10.1001/jama.1975.03260080034016</w:t>
        </w:r>
      </w:hyperlink>
      <w:r>
        <w:t xml:space="preserve">.</w:t>
      </w:r>
    </w:p>
    <w:bookmarkEnd w:id="661"/>
    <w:bookmarkStart w:id="662" w:name="ref-sackett1996down"/>
    <w:p>
      <w:pPr>
        <w:pStyle w:val="Bibliography"/>
      </w:pPr>
      <w:r>
        <w:t xml:space="preserve">Sackett, David L, Jonathan J Deeks, and Doughs G Altman. 1996.</w:t>
      </w:r>
      <w:r>
        <w:t xml:space="preserve"> </w:t>
      </w:r>
      <w:r>
        <w:t xml:space="preserve">“Down with Odds Ratios!”</w:t>
      </w:r>
      <w:r>
        <w:t xml:space="preserve"> </w:t>
      </w:r>
      <w:r>
        <w:rPr>
          <w:i/>
          <w:iCs/>
        </w:rPr>
        <w:t xml:space="preserve">BMJ Evidence-Based Medicine</w:t>
      </w:r>
      <w:r>
        <w:t xml:space="preserve"> </w:t>
      </w:r>
      <w:r>
        <w:t xml:space="preserve">1 (6): 164.</w:t>
      </w:r>
    </w:p>
    <w:bookmarkEnd w:id="662"/>
    <w:bookmarkStart w:id="664" w:name="ref-schwarz1978estimating"/>
    <w:p>
      <w:pPr>
        <w:pStyle w:val="Bibliography"/>
      </w:pPr>
      <w:r>
        <w:t xml:space="preserve">Schwarz, Gideon. 1978.</w:t>
      </w:r>
      <w:r>
        <w:t xml:space="preserve"> </w:t>
      </w:r>
      <w:r>
        <w:t xml:space="preserve">“Estimating the Dimension of a Model.”</w:t>
      </w:r>
      <w:r>
        <w:t xml:space="preserve"> </w:t>
      </w:r>
      <w:r>
        <w:rPr>
          <w:i/>
          <w:iCs/>
        </w:rPr>
        <w:t xml:space="preserve">The Annals of Statistics</w:t>
      </w:r>
      <w:r>
        <w:t xml:space="preserve"> </w:t>
      </w:r>
      <w:r>
        <w:t xml:space="preserve">6 (2): 461–64.</w:t>
      </w:r>
      <w:r>
        <w:t xml:space="preserve"> </w:t>
      </w:r>
      <w:hyperlink r:id="rId663">
        <w:r>
          <w:rPr>
            <w:rStyle w:val="Hyperlink"/>
          </w:rPr>
          <w:t xml:space="preserve">https://doi.org/10.1214/aos/1176344136</w:t>
        </w:r>
      </w:hyperlink>
      <w:r>
        <w:t xml:space="preserve">.</w:t>
      </w:r>
    </w:p>
    <w:bookmarkEnd w:id="664"/>
    <w:bookmarkStart w:id="666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665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666"/>
    <w:bookmarkEnd w:id="667"/>
    <w:bookmarkEnd w:id="66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47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or linear combinations of coefficients,</w:t>
      </w:r>
      <w:r>
        <w:t xml:space="preserve"> </w:t>
      </w:r>
      <w:r>
        <w:t xml:space="preserve">depending on what covariate patterns you are contrasting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11">
    <w:nsid w:val="00A9971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03" Target="media/rId303.png" /><Relationship Type="http://schemas.openxmlformats.org/officeDocument/2006/relationships/image" Id="rId118" Target="media/rId118.png" /><Relationship Type="http://schemas.openxmlformats.org/officeDocument/2006/relationships/image" Id="rId377" Target="media/rId377.png" /><Relationship Type="http://schemas.openxmlformats.org/officeDocument/2006/relationships/image" Id="rId250" Target="media/rId250.png" /><Relationship Type="http://schemas.openxmlformats.org/officeDocument/2006/relationships/image" Id="rId372" Target="media/rId372.png" /><Relationship Type="http://schemas.openxmlformats.org/officeDocument/2006/relationships/image" Id="rId255" Target="media/rId255.png" /><Relationship Type="http://schemas.openxmlformats.org/officeDocument/2006/relationships/image" Id="rId260" Target="media/rId260.png" /><Relationship Type="http://schemas.openxmlformats.org/officeDocument/2006/relationships/image" Id="rId322" Target="media/rId322.png" /><Relationship Type="http://schemas.openxmlformats.org/officeDocument/2006/relationships/image" Id="rId327" Target="media/rId327.png" /><Relationship Type="http://schemas.openxmlformats.org/officeDocument/2006/relationships/image" Id="rId338" Target="media/rId338.png" /><Relationship Type="http://schemas.openxmlformats.org/officeDocument/2006/relationships/image" Id="rId37" Target="media/rId37.png" /><Relationship Type="http://schemas.openxmlformats.org/officeDocument/2006/relationships/image" Id="rId266" Target="media/rId266.png" /><Relationship Type="http://schemas.openxmlformats.org/officeDocument/2006/relationships/image" Id="rId271" Target="media/rId271.png" /><Relationship Type="http://schemas.openxmlformats.org/officeDocument/2006/relationships/image" Id="rId276" Target="media/rId276.png" /><Relationship Type="http://schemas.openxmlformats.org/officeDocument/2006/relationships/image" Id="rId42" Target="media/rId42.png" /><Relationship Type="http://schemas.openxmlformats.org/officeDocument/2006/relationships/image" Id="rId331" Target="media/rId331.png" /><Relationship Type="http://schemas.openxmlformats.org/officeDocument/2006/relationships/image" Id="rId345" Target="media/rId345.png" /><Relationship Type="http://schemas.openxmlformats.org/officeDocument/2006/relationships/image" Id="rId349" Target="media/rId349.png" /><Relationship Type="http://schemas.openxmlformats.org/officeDocument/2006/relationships/image" Id="rId353" Target="media/rId353.png" /><Relationship Type="http://schemas.openxmlformats.org/officeDocument/2006/relationships/image" Id="rId47" Target="media/rId47.png" /><Relationship Type="http://schemas.openxmlformats.org/officeDocument/2006/relationships/image" Id="rId357" Target="media/rId357.png" /><Relationship Type="http://schemas.openxmlformats.org/officeDocument/2006/relationships/image" Id="rId449" Target="media/rId449.png" /><Relationship Type="http://schemas.openxmlformats.org/officeDocument/2006/relationships/image" Id="rId476" Target="media/rId476.png" /><Relationship Type="http://schemas.openxmlformats.org/officeDocument/2006/relationships/image" Id="rId480" Target="media/rId480.png" /><Relationship Type="http://schemas.openxmlformats.org/officeDocument/2006/relationships/image" Id="rId52" Target="media/rId52.png" /><Relationship Type="http://schemas.openxmlformats.org/officeDocument/2006/relationships/image" Id="rId484" Target="media/rId484.png" /><Relationship Type="http://schemas.openxmlformats.org/officeDocument/2006/relationships/image" Id="rId489" Target="media/rId489.png" /><Relationship Type="http://schemas.openxmlformats.org/officeDocument/2006/relationships/image" Id="rId493" Target="media/rId493.png" /><Relationship Type="http://schemas.openxmlformats.org/officeDocument/2006/relationships/image" Id="rId57" Target="media/rId57.png" /><Relationship Type="http://schemas.openxmlformats.org/officeDocument/2006/relationships/hyperlink" Id="rId313" Target="Linear-models-overview.qmd#def-aic" TargetMode="External" /><Relationship Type="http://schemas.openxmlformats.org/officeDocument/2006/relationships/hyperlink" Id="rId314" Target="Linear-models-overview.qmd#def-bic" TargetMode="External" /><Relationship Type="http://schemas.openxmlformats.org/officeDocument/2006/relationships/hyperlink" Id="rId121" Target="Linear-models-overview.qmd#def-coef-interp-procedure" TargetMode="External" /><Relationship Type="http://schemas.openxmlformats.org/officeDocument/2006/relationships/hyperlink" Id="rId369" Target="Linear-models-overview.qmd#def-cooks-distance" TargetMode="External" /><Relationship Type="http://schemas.openxmlformats.org/officeDocument/2006/relationships/hyperlink" Id="rId361" Target="Linear-models-overview.qmd#def-hat-matrix" TargetMode="External" /><Relationship Type="http://schemas.openxmlformats.org/officeDocument/2006/relationships/hyperlink" Id="rId182" Target="Linear-models-overview.qmd#eq-lm-hess" TargetMode="External" /><Relationship Type="http://schemas.openxmlformats.org/officeDocument/2006/relationships/hyperlink" Id="rId166" Target="Linear-models-overview.qmd#eq-scorefun-linreg" TargetMode="External" /><Relationship Type="http://schemas.openxmlformats.org/officeDocument/2006/relationships/hyperlink" Id="rId317" Target="Linear-models-overview.qmd#sec-linreg-LRT" TargetMode="External" /><Relationship Type="http://schemas.openxmlformats.org/officeDocument/2006/relationships/hyperlink" Id="rId234" Target="Linear-models-overview.qmd#sec-se-fitted" TargetMode="External" /><Relationship Type="http://schemas.openxmlformats.org/officeDocument/2006/relationships/hyperlink" Id="rId443" Target="basic-statistical-methods.qmd#sec-bootstrap-ci" TargetMode="External" /><Relationship Type="http://schemas.openxmlformats.org/officeDocument/2006/relationships/hyperlink" Id="rId25" Target="binary-outcome-associations.qmd" TargetMode="External" /><Relationship Type="http://schemas.openxmlformats.org/officeDocument/2006/relationships/hyperlink" Id="rId79" Target="binary-outcome-associations.qmd#cor-inverse-odds-nonevent" TargetMode="External" /><Relationship Type="http://schemas.openxmlformats.org/officeDocument/2006/relationships/hyperlink" Id="rId520" Target="binary-outcome-associations.qmd#cor-invodds-pi" TargetMode="External" /><Relationship Type="http://schemas.openxmlformats.org/officeDocument/2006/relationships/hyperlink" Id="rId92" Target="binary-outcome-associations.qmd#cor-logodds-logit" TargetMode="External" /><Relationship Type="http://schemas.openxmlformats.org/officeDocument/2006/relationships/hyperlink" Id="rId512" Target="binary-outcome-associations.qmd#cor-odds-neg" TargetMode="External" /><Relationship Type="http://schemas.openxmlformats.org/officeDocument/2006/relationships/hyperlink" Id="rId510" Target="binary-outcome-associations.qmd#cor-oddsf-to-odds" TargetMode="External" /><Relationship Type="http://schemas.openxmlformats.org/officeDocument/2006/relationships/hyperlink" Id="rId513" Target="binary-outcome-associations.qmd#def-OR" TargetMode="External" /><Relationship Type="http://schemas.openxmlformats.org/officeDocument/2006/relationships/hyperlink" Id="rId580" Target="binary-outcome-associations.qmd#def-RD" TargetMode="External" /><Relationship Type="http://schemas.openxmlformats.org/officeDocument/2006/relationships/hyperlink" Id="rId581" Target="binary-outcome-associations.qmd#def-RR" TargetMode="External" /><Relationship Type="http://schemas.openxmlformats.org/officeDocument/2006/relationships/hyperlink" Id="rId582" Target="binary-outcome-associations.qmd#def-RRD" TargetMode="External" /><Relationship Type="http://schemas.openxmlformats.org/officeDocument/2006/relationships/hyperlink" Id="rId508" Target="binary-outcome-associations.qmd#def-c-odds" TargetMode="External" /><Relationship Type="http://schemas.openxmlformats.org/officeDocument/2006/relationships/hyperlink" Id="rId564" Target="binary-outcome-associations.qmd#def-disease-OR" TargetMode="External" /><Relationship Type="http://schemas.openxmlformats.org/officeDocument/2006/relationships/hyperlink" Id="rId395" Target="binary-outcome-associations.qmd#def-expit" TargetMode="External" /><Relationship Type="http://schemas.openxmlformats.org/officeDocument/2006/relationships/hyperlink" Id="rId565" Target="binary-outcome-associations.qmd#def-exposure-OR" TargetMode="External" /><Relationship Type="http://schemas.openxmlformats.org/officeDocument/2006/relationships/hyperlink" Id="rId519" Target="binary-outcome-associations.qmd#def-inv-odds" TargetMode="External" /><Relationship Type="http://schemas.openxmlformats.org/officeDocument/2006/relationships/hyperlink" Id="rId523" Target="binary-outcome-associations.qmd#def-logit-fn" TargetMode="External" /><Relationship Type="http://schemas.openxmlformats.org/officeDocument/2006/relationships/hyperlink" Id="rId87" Target="binary-outcome-associations.qmd#def-logodds" TargetMode="External" /><Relationship Type="http://schemas.openxmlformats.org/officeDocument/2006/relationships/hyperlink" Id="rId507" Target="binary-outcome-associations.qmd#def-odds" TargetMode="External" /><Relationship Type="http://schemas.openxmlformats.org/officeDocument/2006/relationships/hyperlink" Id="rId509" Target="binary-outcome-associations.qmd#def-odds-fn" TargetMode="External" /><Relationship Type="http://schemas.openxmlformats.org/officeDocument/2006/relationships/hyperlink" Id="rId28" Target="binary-outcome-associations.qmd#exm-oc-mi" TargetMode="External" /><Relationship Type="http://schemas.openxmlformats.org/officeDocument/2006/relationships/hyperlink" Id="rId116" Target="binary-outcome-associations.qmd#fig-expit-plot" TargetMode="External" /><Relationship Type="http://schemas.openxmlformats.org/officeDocument/2006/relationships/hyperlink" Id="rId384" Target="binary-outcome-associations.qmd#fig-rd-rr-or" TargetMode="External" /><Relationship Type="http://schemas.openxmlformats.org/officeDocument/2006/relationships/hyperlink" Id="rId521" Target="binary-outcome-associations.qmd#lem-invodds-simplified" TargetMode="External" /><Relationship Type="http://schemas.openxmlformats.org/officeDocument/2006/relationships/hyperlink" Id="rId95" Target="binary-outcome-associations.qmd#lem-odds-from-logodds" TargetMode="External" /><Relationship Type="http://schemas.openxmlformats.org/officeDocument/2006/relationships/hyperlink" Id="rId84" Target="binary-outcome-associations.qmd#lem-one-minus-odds-inv" TargetMode="External" /><Relationship Type="http://schemas.openxmlformats.org/officeDocument/2006/relationships/hyperlink" Id="rId392" Target="binary-outcome-associations.qmd#sec-CC-studies" TargetMode="External" /><Relationship Type="http://schemas.openxmlformats.org/officeDocument/2006/relationships/hyperlink" Id="rId566" Target="binary-outcome-associations.qmd#tbl-2x2-generic" TargetMode="External" /><Relationship Type="http://schemas.openxmlformats.org/officeDocument/2006/relationships/hyperlink" Id="rId516" Target="binary-outcome-associations.qmd#thm-conditional-OR-swap" TargetMode="External" /><Relationship Type="http://schemas.openxmlformats.org/officeDocument/2006/relationships/hyperlink" Id="rId547" Target="binary-outcome-associations.qmd#thm-est-odds" TargetMode="External" /><Relationship Type="http://schemas.openxmlformats.org/officeDocument/2006/relationships/hyperlink" Id="rId526" Target="binary-outcome-associations.qmd#thm-expit-expressions" TargetMode="External" /><Relationship Type="http://schemas.openxmlformats.org/officeDocument/2006/relationships/hyperlink" Id="rId106" Target="binary-outcome-associations.qmd#thm-expit-prob-logodds" TargetMode="External" /><Relationship Type="http://schemas.openxmlformats.org/officeDocument/2006/relationships/hyperlink" Id="rId528" Target="binary-outcome-associations.qmd#thm-logit-expit" TargetMode="External" /><Relationship Type="http://schemas.openxmlformats.org/officeDocument/2006/relationships/hyperlink" Id="rId524" Target="binary-outcome-associations.qmd#thm-logit-function" TargetMode="External" /><Relationship Type="http://schemas.openxmlformats.org/officeDocument/2006/relationships/hyperlink" Id="rId150" Target="binary-outcome-associations.qmd#thm-logodds-pi" TargetMode="External" /><Relationship Type="http://schemas.openxmlformats.org/officeDocument/2006/relationships/hyperlink" Id="rId531" Target="binary-outcome-associations.qmd#thm-odds-minus-probs" TargetMode="External" /><Relationship Type="http://schemas.openxmlformats.org/officeDocument/2006/relationships/hyperlink" Id="rId511" Target="binary-outcome-associations.qmd#thm-odds-simplified" TargetMode="External" /><Relationship Type="http://schemas.openxmlformats.org/officeDocument/2006/relationships/hyperlink" Id="rId518" Target="binary-outcome-associations.qmd#thm-odds-to-prob" TargetMode="External" /><Relationship Type="http://schemas.openxmlformats.org/officeDocument/2006/relationships/hyperlink" Id="rId514" Target="binary-outcome-associations.qmd#thm-or-ratio-ratio" TargetMode="External" /><Relationship Type="http://schemas.openxmlformats.org/officeDocument/2006/relationships/hyperlink" Id="rId515" Target="binary-outcome-associations.qmd#thm-or-swap" TargetMode="External" /><Relationship Type="http://schemas.openxmlformats.org/officeDocument/2006/relationships/hyperlink" Id="rId525" Target="binary-outcome-associations.qmd#thm-prob-from-logodds" TargetMode="External" /><Relationship Type="http://schemas.openxmlformats.org/officeDocument/2006/relationships/hyperlink" Id="rId76" Target="binary-outcome-associations.qmd#thm-prob-to-odds" TargetMode="External" /><Relationship Type="http://schemas.openxmlformats.org/officeDocument/2006/relationships/hyperlink" Id="rId532" Target="binary-outcome-associations.qmd#thm-rare-disease-or-rr" TargetMode="External" /><Relationship Type="http://schemas.openxmlformats.org/officeDocument/2006/relationships/hyperlink" Id="rId583" Target="binary-outcome-associations.qmd#thm-rrd-vs-rr" TargetMode="External" /><Relationship Type="http://schemas.openxmlformats.org/officeDocument/2006/relationships/hyperlink" Id="rId412" Target="causal-inference.qmd" TargetMode="External" /><Relationship Type="http://schemas.openxmlformats.org/officeDocument/2006/relationships/hyperlink" Id="rId409" Target="causal-inference.qmd#def-consistency" TargetMode="External" /><Relationship Type="http://schemas.openxmlformats.org/officeDocument/2006/relationships/hyperlink" Id="rId410" Target="causal-inference.qmd#def-exchangeability" TargetMode="External" /><Relationship Type="http://schemas.openxmlformats.org/officeDocument/2006/relationships/hyperlink" Id="rId411" Target="causal-inference.qmd#def-positivity" TargetMode="External" /><Relationship Type="http://schemas.openxmlformats.org/officeDocument/2006/relationships/hyperlink" Id="rId408" Target="causal-inference.qmd#def-potential-outcomes" TargetMode="External" /><Relationship Type="http://schemas.openxmlformats.org/officeDocument/2006/relationships/hyperlink" Id="rId15" Target="data.qmd#def-binary" TargetMode="External" /><Relationship Type="http://schemas.openxmlformats.org/officeDocument/2006/relationships/hyperlink" Id="rId456" Target="https://cran.r-project.org/package=boot" TargetMode="External" /><Relationship Type="http://schemas.openxmlformats.org/officeDocument/2006/relationships/hyperlink" Id="rId318" Target="https://cran.r-project.org/package=lmtest" TargetMode="External" /><Relationship Type="http://schemas.openxmlformats.org/officeDocument/2006/relationships/hyperlink" Id="rId471" Target="https://cran.r-project.org/package=margins" TargetMode="External" /><Relationship Type="http://schemas.openxmlformats.org/officeDocument/2006/relationships/hyperlink" Id="rId10" Target="https://dmrocke.ucdavis.edu/" TargetMode="External" /><Relationship Type="http://schemas.openxmlformats.org/officeDocument/2006/relationships/hyperlink" Id="rId11" Target="https://dmrocke.ucdavis.edu/Class/EPI204-Spring-2021/EPI204-Spring-2021.html" TargetMode="External" /><Relationship Type="http://schemas.openxmlformats.org/officeDocument/2006/relationships/hyperlink" Id="rId660" Target="https://doi.org/10.1001/jama.1975.03260080034016" TargetMode="External" /><Relationship Type="http://schemas.openxmlformats.org/officeDocument/2006/relationships/hyperlink" Id="rId642" Target="https://doi.org/10.1002/(SICI)1097-0258(19970515)16:9&lt;965::AID-SIM509&gt;3.0.CO;2-O" TargetMode="External" /><Relationship Type="http://schemas.openxmlformats.org/officeDocument/2006/relationships/hyperlink" Id="rId638" Target="https://doi.org/10.1007/978-0-387-84858-7" TargetMode="External" /><Relationship Type="http://schemas.openxmlformats.org/officeDocument/2006/relationships/hyperlink" Id="rId648" Target="https://doi.org/10.1007/978-1-0716-1418-1" TargetMode="External" /><Relationship Type="http://schemas.openxmlformats.org/officeDocument/2006/relationships/hyperlink" Id="rId665" Target="https://doi.org/10.1007/978-1-4614-1353-0" TargetMode="External" /><Relationship Type="http://schemas.openxmlformats.org/officeDocument/2006/relationships/hyperlink" Id="rId658" Target="https://doi.org/10.1016/0270-0255(86)90088-6" TargetMode="External" /><Relationship Type="http://schemas.openxmlformats.org/officeDocument/2006/relationships/hyperlink" Id="rId622" Target="https://doi.org/10.1017/CBO9780511802843" TargetMode="External" /><Relationship Type="http://schemas.openxmlformats.org/officeDocument/2006/relationships/hyperlink" Id="rId644" Target="https://doi.org/10.1080/03610928008827941" TargetMode="External" /><Relationship Type="http://schemas.openxmlformats.org/officeDocument/2006/relationships/hyperlink" Id="rId634" Target="https://doi.org/10.1093/ije/15.3.413" TargetMode="External" /><Relationship Type="http://schemas.openxmlformats.org/officeDocument/2006/relationships/hyperlink" Id="rId616" Target="https://doi.org/10.1109/TAC.1974.1100705" TargetMode="External" /><Relationship Type="http://schemas.openxmlformats.org/officeDocument/2006/relationships/hyperlink" Id="rId654" Target="https://doi.org/10.1111/1475-6773.14337" TargetMode="External" /><Relationship Type="http://schemas.openxmlformats.org/officeDocument/2006/relationships/hyperlink" Id="rId632" Target="https://doi.org/10.1111/j.0006-341X.1999.00652.x" TargetMode="External" /><Relationship Type="http://schemas.openxmlformats.org/officeDocument/2006/relationships/hyperlink" Id="rId618" Target="https://doi.org/10.1111/j.1744-7348.1935.tb07713.x" TargetMode="External" /><Relationship Type="http://schemas.openxmlformats.org/officeDocument/2006/relationships/hyperlink" Id="rId630" Target="https://doi.org/10.1201/9780429246593" TargetMode="External" /><Relationship Type="http://schemas.openxmlformats.org/officeDocument/2006/relationships/hyperlink" Id="rId624" Target="https://doi.org/10.1201/9781315182780" TargetMode="External" /><Relationship Type="http://schemas.openxmlformats.org/officeDocument/2006/relationships/hyperlink" Id="rId663" Target="https://doi.org/10.1214/aos/1176344136" TargetMode="External" /><Relationship Type="http://schemas.openxmlformats.org/officeDocument/2006/relationships/hyperlink" Id="rId628" Target="https://doi.org/10.1214/aos/1176344552" TargetMode="External" /><Relationship Type="http://schemas.openxmlformats.org/officeDocument/2006/relationships/hyperlink" Id="rId656" Target="https://doi.org/10.1214/aos/1176345513" TargetMode="External" /><Relationship Type="http://schemas.openxmlformats.org/officeDocument/2006/relationships/hyperlink" Id="rId636" Target="https://doi.org/10.1214/ss/1009211805" TargetMode="External" /><Relationship Type="http://schemas.openxmlformats.org/officeDocument/2006/relationships/hyperlink" Id="rId650" Target="https://doi.org/10.2307/2530043" TargetMode="External" /><Relationship Type="http://schemas.openxmlformats.org/officeDocument/2006/relationships/hyperlink" Id="rId178" Target="https://en.wikipedia.org/wiki/Concave_function" TargetMode="External" /><Relationship Type="http://schemas.openxmlformats.org/officeDocument/2006/relationships/hyperlink" Id="rId179" Target="https://en.wikipedia.org/wiki/Concave_function#Properties" TargetMode="External" /><Relationship Type="http://schemas.openxmlformats.org/officeDocument/2006/relationships/hyperlink" Id="rId204" Target="https://en.wikipedia.org/wiki/Delta_method" TargetMode="External" /><Relationship Type="http://schemas.openxmlformats.org/officeDocument/2006/relationships/hyperlink" Id="rId83" Target="https://en.wikipedia.org/wiki/Inverse_function_rule" TargetMode="External" /><Relationship Type="http://schemas.openxmlformats.org/officeDocument/2006/relationships/hyperlink" Id="rId500" Target="https://hua-zhou.github.io/" TargetMode="External" /><Relationship Type="http://schemas.openxmlformats.org/officeDocument/2006/relationships/hyperlink" Id="rId626" Target="https://link.springer.com/book/10.1007/978-1-4419-0118-7" TargetMode="External" /><Relationship Type="http://schemas.openxmlformats.org/officeDocument/2006/relationships/hyperlink" Id="rId287" Target="https://link.springer.com/chapter/10.1007/978-1-4614-1353-0_5#Sec2_5" TargetMode="External" /><Relationship Type="http://schemas.openxmlformats.org/officeDocument/2006/relationships/hyperlink" Id="rId646" Target="https://onlinelibrary.wiley.com/doi/book/10.1002/9781118548387" TargetMode="External" /><Relationship Type="http://schemas.openxmlformats.org/officeDocument/2006/relationships/hyperlink" Id="rId501" Target="https://ucla-biostat-200c-2020spring.github.io/slides/04-binomial/binomial.html#:~:text=0.05%20%27.%27%200.1%20%27%20%27%201-,Quasi%2Dbinomial,-Another%20way%20to" TargetMode="External" /><Relationship Type="http://schemas.openxmlformats.org/officeDocument/2006/relationships/hyperlink" Id="rId620" Target="https://web.stanford.edu/~boyd/cvxbook/" TargetMode="External" /><Relationship Type="http://schemas.openxmlformats.org/officeDocument/2006/relationships/hyperlink" Id="rId652" Target="https://www.bookdown.org/rwnahhas/RMPH/" TargetMode="External" /><Relationship Type="http://schemas.openxmlformats.org/officeDocument/2006/relationships/hyperlink" Id="rId12" Target="https://www.bookdown.org/rwnahhas/RMPH/blr.html" TargetMode="External" /><Relationship Type="http://schemas.openxmlformats.org/officeDocument/2006/relationships/hyperlink" Id="rId640" Target="https://www.hsph.harvard.edu/miguel-hernan/causal-inference-book/" TargetMode="External" /><Relationship Type="http://schemas.openxmlformats.org/officeDocument/2006/relationships/hyperlink" Id="rId243" Target="https://www.kaggle.com/datasets/nmd2104/wcgs-data" TargetMode="External" /><Relationship Type="http://schemas.openxmlformats.org/officeDocument/2006/relationships/hyperlink" Id="rId614" Target="https://www.wiley.com/en-us/Foundations+of+Linear+and+Generalized+Linear+Models-p-9781118730034" TargetMode="External" /><Relationship Type="http://schemas.openxmlformats.org/officeDocument/2006/relationships/hyperlink" Id="rId180" Target="intro-MLEs.qmd#sec-newton-raphson" TargetMode="External" /><Relationship Type="http://schemas.openxmlformats.org/officeDocument/2006/relationships/hyperlink" Id="rId194" Target="intro-MLEs.qmd#tbl-gaussian-vs-mle-tests" TargetMode="External" /><Relationship Type="http://schemas.openxmlformats.org/officeDocument/2006/relationships/hyperlink" Id="rId193" Target="intro-MLEs.qmd#thm-dist-mle" TargetMode="External" /><Relationship Type="http://schemas.openxmlformats.org/officeDocument/2006/relationships/hyperlink" Id="rId315" Target="intro-MLEs.qmd#thm-wilks" TargetMode="External" /><Relationship Type="http://schemas.openxmlformats.org/officeDocument/2006/relationships/hyperlink" Id="rId535" Target="logistic-regression.qmd#cor-deriv-expit" TargetMode="External" /><Relationship Type="http://schemas.openxmlformats.org/officeDocument/2006/relationships/hyperlink" Id="rId555" Target="logistic-regression.qmd#cor-diff-logodds" TargetMode="External" /><Relationship Type="http://schemas.openxmlformats.org/officeDocument/2006/relationships/hyperlink" Id="rId599" Target="logistic-regression.qmd#cor-full-sample-pm" TargetMode="External" /><Relationship Type="http://schemas.openxmlformats.org/officeDocument/2006/relationships/hyperlink" Id="rId557" Target="logistic-regression.qmd#cor-log-or" TargetMode="External" /><Relationship Type="http://schemas.openxmlformats.org/officeDocument/2006/relationships/hyperlink" Id="rId552" Target="logistic-regression.qmd#cor-logistic-OR" TargetMode="External" /><Relationship Type="http://schemas.openxmlformats.org/officeDocument/2006/relationships/hyperlink" Id="rId593" Target="logistic-regression.qmd#cor-observed-equals-causal" TargetMode="External" /><Relationship Type="http://schemas.openxmlformats.org/officeDocument/2006/relationships/hyperlink" Id="rId607" Target="logistic-regression.qmd#def-bootstrap-marginal-rd" TargetMode="External" /><Relationship Type="http://schemas.openxmlformats.org/officeDocument/2006/relationships/hyperlink" Id="rId605" Target="logistic-regression.qmd#def-causal-marginal-rd" TargetMode="External" /><Relationship Type="http://schemas.openxmlformats.org/officeDocument/2006/relationships/hyperlink" Id="rId591" Target="logistic-regression.qmd#def-causal-marginal-risk" TargetMode="External" /><Relationship Type="http://schemas.openxmlformats.org/officeDocument/2006/relationships/hyperlink" Id="rId606" Target="logistic-regression.qmd#def-causal-marginal-rr" TargetMode="External" /><Relationship Type="http://schemas.openxmlformats.org/officeDocument/2006/relationships/hyperlink" Id="rId609" Target="logistic-regression.qmd#def-collapsibility" TargetMode="External" /><Relationship Type="http://schemas.openxmlformats.org/officeDocument/2006/relationships/hyperlink" Id="rId585" Target="logistic-regression.qmd#def-cond-predicted-risk" TargetMode="External" /><Relationship Type="http://schemas.openxmlformats.org/officeDocument/2006/relationships/hyperlink" Id="rId586" Target="logistic-regression.qmd#def-cond-rd" TargetMode="External" /><Relationship Type="http://schemas.openxmlformats.org/officeDocument/2006/relationships/hyperlink" Id="rId587" Target="logistic-regression.qmd#def-cond-rrr" TargetMode="External" /><Relationship Type="http://schemas.openxmlformats.org/officeDocument/2006/relationships/hyperlink" Id="rId578" Target="logistic-regression.qmd#def-cooks-distance-glm" TargetMode="External" /><Relationship Type="http://schemas.openxmlformats.org/officeDocument/2006/relationships/hyperlink" Id="rId577" Target="logistic-regression.qmd#def-deviance-residual-logistic" TargetMode="External" /><Relationship Type="http://schemas.openxmlformats.org/officeDocument/2006/relationships/hyperlink" Id="rId569" Target="logistic-regression.qmd#def-deviance-test" TargetMode="External" /><Relationship Type="http://schemas.openxmlformats.org/officeDocument/2006/relationships/hyperlink" Id="rId554" Target="logistic-regression.qmd#def-diff-covs" TargetMode="External" /><Relationship Type="http://schemas.openxmlformats.org/officeDocument/2006/relationships/hyperlink" Id="rId551" Target="logistic-regression.qmd#def-difflogodds" TargetMode="External" /><Relationship Type="http://schemas.openxmlformats.org/officeDocument/2006/relationships/hyperlink" Id="rId598" Target="logistic-regression.qmd#def-full-sample-predictive-margin" TargetMode="External" /><Relationship Type="http://schemas.openxmlformats.org/officeDocument/2006/relationships/hyperlink" Id="rId595" Target="logistic-regression.qmd#def-g-computation" TargetMode="External" /><Relationship Type="http://schemas.openxmlformats.org/officeDocument/2006/relationships/hyperlink" Id="rId570" Target="logistic-regression.qmd#def-hosmer-lemeshow" TargetMode="External" /><Relationship Type="http://schemas.openxmlformats.org/officeDocument/2006/relationships/hyperlink" Id="rId574" Target="logistic-regression.qmd#def-leverage-glm" TargetMode="External" /><Relationship Type="http://schemas.openxmlformats.org/officeDocument/2006/relationships/hyperlink" Id="rId537" Target="logistic-regression.qmd#def-logistic-regression" TargetMode="External" /><Relationship Type="http://schemas.openxmlformats.org/officeDocument/2006/relationships/hyperlink" Id="rId572" Target="logistic-regression.qmd#def-lrt" TargetMode="External" /><Relationship Type="http://schemas.openxmlformats.org/officeDocument/2006/relationships/hyperlink" Id="rId603" Target="logistic-regression.qmd#def-observed-marginal-rd" TargetMode="External" /><Relationship Type="http://schemas.openxmlformats.org/officeDocument/2006/relationships/hyperlink" Id="rId588" Target="logistic-regression.qmd#def-observed-marginal-risk" TargetMode="External" /><Relationship Type="http://schemas.openxmlformats.org/officeDocument/2006/relationships/hyperlink" Id="rId604" Target="logistic-regression.qmd#def-observed-marginal-rr" TargetMode="External" /><Relationship Type="http://schemas.openxmlformats.org/officeDocument/2006/relationships/hyperlink" Id="rId571" Target="logistic-regression.qmd#def-pearson-residual" TargetMode="External" /><Relationship Type="http://schemas.openxmlformats.org/officeDocument/2006/relationships/hyperlink" Id="rId590" Target="logistic-regression.qmd#def-potential-mean" TargetMode="External" /><Relationship Type="http://schemas.openxmlformats.org/officeDocument/2006/relationships/hyperlink" Id="rId597" Target="logistic-regression.qmd#def-predictive-margins" TargetMode="External" /><Relationship Type="http://schemas.openxmlformats.org/officeDocument/2006/relationships/hyperlink" Id="rId575" Target="logistic-regression.qmd#def-response-residual-logistic" TargetMode="External" /><Relationship Type="http://schemas.openxmlformats.org/officeDocument/2006/relationships/hyperlink" Id="rId576" Target="logistic-regression.qmd#def-standardized-pearson-residual" TargetMode="External" /><Relationship Type="http://schemas.openxmlformats.org/officeDocument/2006/relationships/hyperlink" Id="rId600" Target="logistic-regression.qmd#def-subgroup-predictive-margin" TargetMode="External" /><Relationship Type="http://schemas.openxmlformats.org/officeDocument/2006/relationships/hyperlink" Id="rId561" Target="logistic-regression.qmd#eq-ci-OR-exp" TargetMode="External" /><Relationship Type="http://schemas.openxmlformats.org/officeDocument/2006/relationships/hyperlink" Id="rId545" Target="logistic-regression.qmd#eq-logistic-hess" TargetMode="External" /><Relationship Type="http://schemas.openxmlformats.org/officeDocument/2006/relationships/hyperlink" Id="rId544" Target="logistic-regression.qmd#eq-score-logistic" TargetMode="External" /><Relationship Type="http://schemas.openxmlformats.org/officeDocument/2006/relationships/hyperlink" Id="rId611" Target="logistic-regression.qmd#exm-collapsibility" TargetMode="External" /><Relationship Type="http://schemas.openxmlformats.org/officeDocument/2006/relationships/hyperlink" Id="rId608" Target="logistic-regression.qmd#exm-wcgs-marginal-rd" TargetMode="External" /><Relationship Type="http://schemas.openxmlformats.org/officeDocument/2006/relationships/hyperlink" Id="rId553" Target="logistic-regression.qmd#lem-diff-logodds" TargetMode="External" /><Relationship Type="http://schemas.openxmlformats.org/officeDocument/2006/relationships/hyperlink" Id="rId550" Target="logistic-regression.qmd#lem-logistic-OR" TargetMode="External" /><Relationship Type="http://schemas.openxmlformats.org/officeDocument/2006/relationships/hyperlink" Id="rId539" Target="logistic-regression.qmd#lem-logistic-loglik-component" TargetMode="External" /><Relationship Type="http://schemas.openxmlformats.org/officeDocument/2006/relationships/hyperlink" Id="rId540" Target="logistic-regression.qmd#lem-score-logistic" TargetMode="External" /><Relationship Type="http://schemas.openxmlformats.org/officeDocument/2006/relationships/hyperlink" Id="rId602" Target="logistic-regression.qmd#lem-subgroup-pm-proportion" TargetMode="External" /><Relationship Type="http://schemas.openxmlformats.org/officeDocument/2006/relationships/hyperlink" Id="rId546" Target="logistic-regression.qmd#rem-hessian-nsd" TargetMode="External" /><Relationship Type="http://schemas.openxmlformats.org/officeDocument/2006/relationships/hyperlink" Id="rId594" Target="logistic-regression.qmd#rem-observed-vs-causal-marginal-risk" TargetMode="External" /><Relationship Type="http://schemas.openxmlformats.org/officeDocument/2006/relationships/hyperlink" Id="rId568" Target="logistic-regression.qmd#sec-gof" TargetMode="External" /><Relationship Type="http://schemas.openxmlformats.org/officeDocument/2006/relationships/hyperlink" Id="rId562" Target="logistic-regression.qmd#sec-or-inference" TargetMode="External" /><Relationship Type="http://schemas.openxmlformats.org/officeDocument/2006/relationships/hyperlink" Id="rId534" Target="logistic-regression.qmd#tbl-logistic-deriv-matrix" TargetMode="External" /><Relationship Type="http://schemas.openxmlformats.org/officeDocument/2006/relationships/hyperlink" Id="rId592" Target="logistic-regression.qmd#thm-causal-marginal-risk" TargetMode="External" /><Relationship Type="http://schemas.openxmlformats.org/officeDocument/2006/relationships/hyperlink" Id="rId610" Target="logistic-regression.qmd#thm-collapsibility" TargetMode="External" /><Relationship Type="http://schemas.openxmlformats.org/officeDocument/2006/relationships/hyperlink" Id="rId560" Target="logistic-regression.qmd#thm-est-se-diff-logodds" TargetMode="External" /><Relationship Type="http://schemas.openxmlformats.org/officeDocument/2006/relationships/hyperlink" Id="rId559" Target="logistic-regression.qmd#thm-est-se-logodds" TargetMode="External" /><Relationship Type="http://schemas.openxmlformats.org/officeDocument/2006/relationships/hyperlink" Id="rId596" Target="logistic-regression.qmd#thm-g-computation-consistency" TargetMode="External" /><Relationship Type="http://schemas.openxmlformats.org/officeDocument/2006/relationships/hyperlink" Id="rId556" Target="logistic-regression.qmd#thm-logistic-OR" TargetMode="External" /><Relationship Type="http://schemas.openxmlformats.org/officeDocument/2006/relationships/hyperlink" Id="rId541" Target="logistic-regression.qmd#thm-logistic-score-comp" TargetMode="External" /><Relationship Type="http://schemas.openxmlformats.org/officeDocument/2006/relationships/hyperlink" Id="rId542" Target="logistic-regression.qmd#thm-logistic-score-fn" TargetMode="External" /><Relationship Type="http://schemas.openxmlformats.org/officeDocument/2006/relationships/hyperlink" Id="rId589" Target="logistic-regression.qmd#thm-observed-marginal-risk" TargetMode="External" /><Relationship Type="http://schemas.openxmlformats.org/officeDocument/2006/relationships/hyperlink" Id="rId601" Target="logistic-regression.qmd#thm-subgroup-pm" TargetMode="External" /><Relationship Type="http://schemas.openxmlformats.org/officeDocument/2006/relationships/hyperlink" Id="rId90" Target="math-prereqs.qmd#thm-chain-rule" TargetMode="External" /><Relationship Type="http://schemas.openxmlformats.org/officeDocument/2006/relationships/hyperlink" Id="rId158" Target="math-prereqs.qmd#thm-chain-vec" TargetMode="External" /><Relationship Type="http://schemas.openxmlformats.org/officeDocument/2006/relationships/hyperlink" Id="rId96" Target="math-prereqs.qmd#thm-deriv-exp" TargetMode="External" /><Relationship Type="http://schemas.openxmlformats.org/officeDocument/2006/relationships/hyperlink" Id="rId112" Target="math-prereqs.qmd#thm-deriv-lincom" TargetMode="External" /><Relationship Type="http://schemas.openxmlformats.org/officeDocument/2006/relationships/hyperlink" Id="rId77" Target="math-prereqs.qmd#thm-quotient-rule" TargetMode="External" /><Relationship Type="http://schemas.openxmlformats.org/officeDocument/2006/relationships/hyperlink" Id="rId20" Target="probability.qmd#def-bernoulli" TargetMode="External" /><Relationship Type="http://schemas.openxmlformats.org/officeDocument/2006/relationships/hyperlink" Id="rId102" Target="probability.qmd#exm-lotus" TargetMode="External" /><Relationship Type="http://schemas.openxmlformats.org/officeDocument/2006/relationships/hyperlink" Id="rId103" Target="probability.qmd#thm-bernoulli-mean" TargetMode="External" /><Relationship Type="http://schemas.openxmlformats.org/officeDocument/2006/relationships/hyperlink" Id="rId466" Target="probability.qmd#thm-lotus" TargetMode="External" /><Relationship Type="http://schemas.openxmlformats.org/officeDocument/2006/relationships/hyperlink" Id="rId211" Target="probability.qmd#thm-var-lincom" TargetMode="External" /><Relationship Type="http://schemas.openxmlformats.org/officeDocument/2006/relationships/hyperlink" Id="rId101" Target="probability.qmd#thm-varianc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3" Target="Linear-models-overview.qmd#def-aic" TargetMode="External" /><Relationship Type="http://schemas.openxmlformats.org/officeDocument/2006/relationships/hyperlink" Id="rId314" Target="Linear-models-overview.qmd#def-bic" TargetMode="External" /><Relationship Type="http://schemas.openxmlformats.org/officeDocument/2006/relationships/hyperlink" Id="rId121" Target="Linear-models-overview.qmd#def-coef-interp-procedure" TargetMode="External" /><Relationship Type="http://schemas.openxmlformats.org/officeDocument/2006/relationships/hyperlink" Id="rId369" Target="Linear-models-overview.qmd#def-cooks-distance" TargetMode="External" /><Relationship Type="http://schemas.openxmlformats.org/officeDocument/2006/relationships/hyperlink" Id="rId361" Target="Linear-models-overview.qmd#def-hat-matrix" TargetMode="External" /><Relationship Type="http://schemas.openxmlformats.org/officeDocument/2006/relationships/hyperlink" Id="rId182" Target="Linear-models-overview.qmd#eq-lm-hess" TargetMode="External" /><Relationship Type="http://schemas.openxmlformats.org/officeDocument/2006/relationships/hyperlink" Id="rId166" Target="Linear-models-overview.qmd#eq-scorefun-linreg" TargetMode="External" /><Relationship Type="http://schemas.openxmlformats.org/officeDocument/2006/relationships/hyperlink" Id="rId317" Target="Linear-models-overview.qmd#sec-linreg-LRT" TargetMode="External" /><Relationship Type="http://schemas.openxmlformats.org/officeDocument/2006/relationships/hyperlink" Id="rId234" Target="Linear-models-overview.qmd#sec-se-fitted" TargetMode="External" /><Relationship Type="http://schemas.openxmlformats.org/officeDocument/2006/relationships/hyperlink" Id="rId443" Target="basic-statistical-methods.qmd#sec-bootstrap-ci" TargetMode="External" /><Relationship Type="http://schemas.openxmlformats.org/officeDocument/2006/relationships/hyperlink" Id="rId25" Target="binary-outcome-associations.qmd" TargetMode="External" /><Relationship Type="http://schemas.openxmlformats.org/officeDocument/2006/relationships/hyperlink" Id="rId79" Target="binary-outcome-associations.qmd#cor-inverse-odds-nonevent" TargetMode="External" /><Relationship Type="http://schemas.openxmlformats.org/officeDocument/2006/relationships/hyperlink" Id="rId520" Target="binary-outcome-associations.qmd#cor-invodds-pi" TargetMode="External" /><Relationship Type="http://schemas.openxmlformats.org/officeDocument/2006/relationships/hyperlink" Id="rId92" Target="binary-outcome-associations.qmd#cor-logodds-logit" TargetMode="External" /><Relationship Type="http://schemas.openxmlformats.org/officeDocument/2006/relationships/hyperlink" Id="rId512" Target="binary-outcome-associations.qmd#cor-odds-neg" TargetMode="External" /><Relationship Type="http://schemas.openxmlformats.org/officeDocument/2006/relationships/hyperlink" Id="rId510" Target="binary-outcome-associations.qmd#cor-oddsf-to-odds" TargetMode="External" /><Relationship Type="http://schemas.openxmlformats.org/officeDocument/2006/relationships/hyperlink" Id="rId513" Target="binary-outcome-associations.qmd#def-OR" TargetMode="External" /><Relationship Type="http://schemas.openxmlformats.org/officeDocument/2006/relationships/hyperlink" Id="rId580" Target="binary-outcome-associations.qmd#def-RD" TargetMode="External" /><Relationship Type="http://schemas.openxmlformats.org/officeDocument/2006/relationships/hyperlink" Id="rId581" Target="binary-outcome-associations.qmd#def-RR" TargetMode="External" /><Relationship Type="http://schemas.openxmlformats.org/officeDocument/2006/relationships/hyperlink" Id="rId582" Target="binary-outcome-associations.qmd#def-RRD" TargetMode="External" /><Relationship Type="http://schemas.openxmlformats.org/officeDocument/2006/relationships/hyperlink" Id="rId508" Target="binary-outcome-associations.qmd#def-c-odds" TargetMode="External" /><Relationship Type="http://schemas.openxmlformats.org/officeDocument/2006/relationships/hyperlink" Id="rId564" Target="binary-outcome-associations.qmd#def-disease-OR" TargetMode="External" /><Relationship Type="http://schemas.openxmlformats.org/officeDocument/2006/relationships/hyperlink" Id="rId395" Target="binary-outcome-associations.qmd#def-expit" TargetMode="External" /><Relationship Type="http://schemas.openxmlformats.org/officeDocument/2006/relationships/hyperlink" Id="rId565" Target="binary-outcome-associations.qmd#def-exposure-OR" TargetMode="External" /><Relationship Type="http://schemas.openxmlformats.org/officeDocument/2006/relationships/hyperlink" Id="rId519" Target="binary-outcome-associations.qmd#def-inv-odds" TargetMode="External" /><Relationship Type="http://schemas.openxmlformats.org/officeDocument/2006/relationships/hyperlink" Id="rId523" Target="binary-outcome-associations.qmd#def-logit-fn" TargetMode="External" /><Relationship Type="http://schemas.openxmlformats.org/officeDocument/2006/relationships/hyperlink" Id="rId87" Target="binary-outcome-associations.qmd#def-logodds" TargetMode="External" /><Relationship Type="http://schemas.openxmlformats.org/officeDocument/2006/relationships/hyperlink" Id="rId507" Target="binary-outcome-associations.qmd#def-odds" TargetMode="External" /><Relationship Type="http://schemas.openxmlformats.org/officeDocument/2006/relationships/hyperlink" Id="rId509" Target="binary-outcome-associations.qmd#def-odds-fn" TargetMode="External" /><Relationship Type="http://schemas.openxmlformats.org/officeDocument/2006/relationships/hyperlink" Id="rId28" Target="binary-outcome-associations.qmd#exm-oc-mi" TargetMode="External" /><Relationship Type="http://schemas.openxmlformats.org/officeDocument/2006/relationships/hyperlink" Id="rId116" Target="binary-outcome-associations.qmd#fig-expit-plot" TargetMode="External" /><Relationship Type="http://schemas.openxmlformats.org/officeDocument/2006/relationships/hyperlink" Id="rId384" Target="binary-outcome-associations.qmd#fig-rd-rr-or" TargetMode="External" /><Relationship Type="http://schemas.openxmlformats.org/officeDocument/2006/relationships/hyperlink" Id="rId521" Target="binary-outcome-associations.qmd#lem-invodds-simplified" TargetMode="External" /><Relationship Type="http://schemas.openxmlformats.org/officeDocument/2006/relationships/hyperlink" Id="rId95" Target="binary-outcome-associations.qmd#lem-odds-from-logodds" TargetMode="External" /><Relationship Type="http://schemas.openxmlformats.org/officeDocument/2006/relationships/hyperlink" Id="rId84" Target="binary-outcome-associations.qmd#lem-one-minus-odds-inv" TargetMode="External" /><Relationship Type="http://schemas.openxmlformats.org/officeDocument/2006/relationships/hyperlink" Id="rId392" Target="binary-outcome-associations.qmd#sec-CC-studies" TargetMode="External" /><Relationship Type="http://schemas.openxmlformats.org/officeDocument/2006/relationships/hyperlink" Id="rId566" Target="binary-outcome-associations.qmd#tbl-2x2-generic" TargetMode="External" /><Relationship Type="http://schemas.openxmlformats.org/officeDocument/2006/relationships/hyperlink" Id="rId516" Target="binary-outcome-associations.qmd#thm-conditional-OR-swap" TargetMode="External" /><Relationship Type="http://schemas.openxmlformats.org/officeDocument/2006/relationships/hyperlink" Id="rId547" Target="binary-outcome-associations.qmd#thm-est-odds" TargetMode="External" /><Relationship Type="http://schemas.openxmlformats.org/officeDocument/2006/relationships/hyperlink" Id="rId526" Target="binary-outcome-associations.qmd#thm-expit-expressions" TargetMode="External" /><Relationship Type="http://schemas.openxmlformats.org/officeDocument/2006/relationships/hyperlink" Id="rId106" Target="binary-outcome-associations.qmd#thm-expit-prob-logodds" TargetMode="External" /><Relationship Type="http://schemas.openxmlformats.org/officeDocument/2006/relationships/hyperlink" Id="rId528" Target="binary-outcome-associations.qmd#thm-logit-expit" TargetMode="External" /><Relationship Type="http://schemas.openxmlformats.org/officeDocument/2006/relationships/hyperlink" Id="rId524" Target="binary-outcome-associations.qmd#thm-logit-function" TargetMode="External" /><Relationship Type="http://schemas.openxmlformats.org/officeDocument/2006/relationships/hyperlink" Id="rId150" Target="binary-outcome-associations.qmd#thm-logodds-pi" TargetMode="External" /><Relationship Type="http://schemas.openxmlformats.org/officeDocument/2006/relationships/hyperlink" Id="rId531" Target="binary-outcome-associations.qmd#thm-odds-minus-probs" TargetMode="External" /><Relationship Type="http://schemas.openxmlformats.org/officeDocument/2006/relationships/hyperlink" Id="rId511" Target="binary-outcome-associations.qmd#thm-odds-simplified" TargetMode="External" /><Relationship Type="http://schemas.openxmlformats.org/officeDocument/2006/relationships/hyperlink" Id="rId518" Target="binary-outcome-associations.qmd#thm-odds-to-prob" TargetMode="External" /><Relationship Type="http://schemas.openxmlformats.org/officeDocument/2006/relationships/hyperlink" Id="rId514" Target="binary-outcome-associations.qmd#thm-or-ratio-ratio" TargetMode="External" /><Relationship Type="http://schemas.openxmlformats.org/officeDocument/2006/relationships/hyperlink" Id="rId515" Target="binary-outcome-associations.qmd#thm-or-swap" TargetMode="External" /><Relationship Type="http://schemas.openxmlformats.org/officeDocument/2006/relationships/hyperlink" Id="rId525" Target="binary-outcome-associations.qmd#thm-prob-from-logodds" TargetMode="External" /><Relationship Type="http://schemas.openxmlformats.org/officeDocument/2006/relationships/hyperlink" Id="rId76" Target="binary-outcome-associations.qmd#thm-prob-to-odds" TargetMode="External" /><Relationship Type="http://schemas.openxmlformats.org/officeDocument/2006/relationships/hyperlink" Id="rId532" Target="binary-outcome-associations.qmd#thm-rare-disease-or-rr" TargetMode="External" /><Relationship Type="http://schemas.openxmlformats.org/officeDocument/2006/relationships/hyperlink" Id="rId583" Target="binary-outcome-associations.qmd#thm-rrd-vs-rr" TargetMode="External" /><Relationship Type="http://schemas.openxmlformats.org/officeDocument/2006/relationships/hyperlink" Id="rId412" Target="causal-inference.qmd" TargetMode="External" /><Relationship Type="http://schemas.openxmlformats.org/officeDocument/2006/relationships/hyperlink" Id="rId409" Target="causal-inference.qmd#def-consistency" TargetMode="External" /><Relationship Type="http://schemas.openxmlformats.org/officeDocument/2006/relationships/hyperlink" Id="rId410" Target="causal-inference.qmd#def-exchangeability" TargetMode="External" /><Relationship Type="http://schemas.openxmlformats.org/officeDocument/2006/relationships/hyperlink" Id="rId411" Target="causal-inference.qmd#def-positivity" TargetMode="External" /><Relationship Type="http://schemas.openxmlformats.org/officeDocument/2006/relationships/hyperlink" Id="rId408" Target="causal-inference.qmd#def-potential-outcomes" TargetMode="External" /><Relationship Type="http://schemas.openxmlformats.org/officeDocument/2006/relationships/hyperlink" Id="rId15" Target="data.qmd#def-binary" TargetMode="External" /><Relationship Type="http://schemas.openxmlformats.org/officeDocument/2006/relationships/hyperlink" Id="rId456" Target="https://cran.r-project.org/package=boot" TargetMode="External" /><Relationship Type="http://schemas.openxmlformats.org/officeDocument/2006/relationships/hyperlink" Id="rId318" Target="https://cran.r-project.org/package=lmtest" TargetMode="External" /><Relationship Type="http://schemas.openxmlformats.org/officeDocument/2006/relationships/hyperlink" Id="rId471" Target="https://cran.r-project.org/package=margins" TargetMode="External" /><Relationship Type="http://schemas.openxmlformats.org/officeDocument/2006/relationships/hyperlink" Id="rId10" Target="https://dmrocke.ucdavis.edu/" TargetMode="External" /><Relationship Type="http://schemas.openxmlformats.org/officeDocument/2006/relationships/hyperlink" Id="rId11" Target="https://dmrocke.ucdavis.edu/Class/EPI204-Spring-2021/EPI204-Spring-2021.html" TargetMode="External" /><Relationship Type="http://schemas.openxmlformats.org/officeDocument/2006/relationships/hyperlink" Id="rId660" Target="https://doi.org/10.1001/jama.1975.03260080034016" TargetMode="External" /><Relationship Type="http://schemas.openxmlformats.org/officeDocument/2006/relationships/hyperlink" Id="rId642" Target="https://doi.org/10.1002/(SICI)1097-0258(19970515)16:9&lt;965::AID-SIM509&gt;3.0.CO;2-O" TargetMode="External" /><Relationship Type="http://schemas.openxmlformats.org/officeDocument/2006/relationships/hyperlink" Id="rId638" Target="https://doi.org/10.1007/978-0-387-84858-7" TargetMode="External" /><Relationship Type="http://schemas.openxmlformats.org/officeDocument/2006/relationships/hyperlink" Id="rId648" Target="https://doi.org/10.1007/978-1-0716-1418-1" TargetMode="External" /><Relationship Type="http://schemas.openxmlformats.org/officeDocument/2006/relationships/hyperlink" Id="rId665" Target="https://doi.org/10.1007/978-1-4614-1353-0" TargetMode="External" /><Relationship Type="http://schemas.openxmlformats.org/officeDocument/2006/relationships/hyperlink" Id="rId658" Target="https://doi.org/10.1016/0270-0255(86)90088-6" TargetMode="External" /><Relationship Type="http://schemas.openxmlformats.org/officeDocument/2006/relationships/hyperlink" Id="rId622" Target="https://doi.org/10.1017/CBO9780511802843" TargetMode="External" /><Relationship Type="http://schemas.openxmlformats.org/officeDocument/2006/relationships/hyperlink" Id="rId644" Target="https://doi.org/10.1080/03610928008827941" TargetMode="External" /><Relationship Type="http://schemas.openxmlformats.org/officeDocument/2006/relationships/hyperlink" Id="rId634" Target="https://doi.org/10.1093/ije/15.3.413" TargetMode="External" /><Relationship Type="http://schemas.openxmlformats.org/officeDocument/2006/relationships/hyperlink" Id="rId616" Target="https://doi.org/10.1109/TAC.1974.1100705" TargetMode="External" /><Relationship Type="http://schemas.openxmlformats.org/officeDocument/2006/relationships/hyperlink" Id="rId654" Target="https://doi.org/10.1111/1475-6773.14337" TargetMode="External" /><Relationship Type="http://schemas.openxmlformats.org/officeDocument/2006/relationships/hyperlink" Id="rId632" Target="https://doi.org/10.1111/j.0006-341X.1999.00652.x" TargetMode="External" /><Relationship Type="http://schemas.openxmlformats.org/officeDocument/2006/relationships/hyperlink" Id="rId618" Target="https://doi.org/10.1111/j.1744-7348.1935.tb07713.x" TargetMode="External" /><Relationship Type="http://schemas.openxmlformats.org/officeDocument/2006/relationships/hyperlink" Id="rId630" Target="https://doi.org/10.1201/9780429246593" TargetMode="External" /><Relationship Type="http://schemas.openxmlformats.org/officeDocument/2006/relationships/hyperlink" Id="rId624" Target="https://doi.org/10.1201/9781315182780" TargetMode="External" /><Relationship Type="http://schemas.openxmlformats.org/officeDocument/2006/relationships/hyperlink" Id="rId663" Target="https://doi.org/10.1214/aos/1176344136" TargetMode="External" /><Relationship Type="http://schemas.openxmlformats.org/officeDocument/2006/relationships/hyperlink" Id="rId628" Target="https://doi.org/10.1214/aos/1176344552" TargetMode="External" /><Relationship Type="http://schemas.openxmlformats.org/officeDocument/2006/relationships/hyperlink" Id="rId656" Target="https://doi.org/10.1214/aos/1176345513" TargetMode="External" /><Relationship Type="http://schemas.openxmlformats.org/officeDocument/2006/relationships/hyperlink" Id="rId636" Target="https://doi.org/10.1214/ss/1009211805" TargetMode="External" /><Relationship Type="http://schemas.openxmlformats.org/officeDocument/2006/relationships/hyperlink" Id="rId650" Target="https://doi.org/10.2307/2530043" TargetMode="External" /><Relationship Type="http://schemas.openxmlformats.org/officeDocument/2006/relationships/hyperlink" Id="rId178" Target="https://en.wikipedia.org/wiki/Concave_function" TargetMode="External" /><Relationship Type="http://schemas.openxmlformats.org/officeDocument/2006/relationships/hyperlink" Id="rId179" Target="https://en.wikipedia.org/wiki/Concave_function#Properties" TargetMode="External" /><Relationship Type="http://schemas.openxmlformats.org/officeDocument/2006/relationships/hyperlink" Id="rId204" Target="https://en.wikipedia.org/wiki/Delta_method" TargetMode="External" /><Relationship Type="http://schemas.openxmlformats.org/officeDocument/2006/relationships/hyperlink" Id="rId83" Target="https://en.wikipedia.org/wiki/Inverse_function_rule" TargetMode="External" /><Relationship Type="http://schemas.openxmlformats.org/officeDocument/2006/relationships/hyperlink" Id="rId500" Target="https://hua-zhou.github.io/" TargetMode="External" /><Relationship Type="http://schemas.openxmlformats.org/officeDocument/2006/relationships/hyperlink" Id="rId626" Target="https://link.springer.com/book/10.1007/978-1-4419-0118-7" TargetMode="External" /><Relationship Type="http://schemas.openxmlformats.org/officeDocument/2006/relationships/hyperlink" Id="rId287" Target="https://link.springer.com/chapter/10.1007/978-1-4614-1353-0_5#Sec2_5" TargetMode="External" /><Relationship Type="http://schemas.openxmlformats.org/officeDocument/2006/relationships/hyperlink" Id="rId646" Target="https://onlinelibrary.wiley.com/doi/book/10.1002/9781118548387" TargetMode="External" /><Relationship Type="http://schemas.openxmlformats.org/officeDocument/2006/relationships/hyperlink" Id="rId501" Target="https://ucla-biostat-200c-2020spring.github.io/slides/04-binomial/binomial.html#:~:text=0.05%20%27.%27%200.1%20%27%20%27%201-,Quasi%2Dbinomial,-Another%20way%20to" TargetMode="External" /><Relationship Type="http://schemas.openxmlformats.org/officeDocument/2006/relationships/hyperlink" Id="rId620" Target="https://web.stanford.edu/~boyd/cvxbook/" TargetMode="External" /><Relationship Type="http://schemas.openxmlformats.org/officeDocument/2006/relationships/hyperlink" Id="rId652" Target="https://www.bookdown.org/rwnahhas/RMPH/" TargetMode="External" /><Relationship Type="http://schemas.openxmlformats.org/officeDocument/2006/relationships/hyperlink" Id="rId12" Target="https://www.bookdown.org/rwnahhas/RMPH/blr.html" TargetMode="External" /><Relationship Type="http://schemas.openxmlformats.org/officeDocument/2006/relationships/hyperlink" Id="rId640" Target="https://www.hsph.harvard.edu/miguel-hernan/causal-inference-book/" TargetMode="External" /><Relationship Type="http://schemas.openxmlformats.org/officeDocument/2006/relationships/hyperlink" Id="rId243" Target="https://www.kaggle.com/datasets/nmd2104/wcgs-data" TargetMode="External" /><Relationship Type="http://schemas.openxmlformats.org/officeDocument/2006/relationships/hyperlink" Id="rId614" Target="https://www.wiley.com/en-us/Foundations+of+Linear+and+Generalized+Linear+Models-p-9781118730034" TargetMode="External" /><Relationship Type="http://schemas.openxmlformats.org/officeDocument/2006/relationships/hyperlink" Id="rId180" Target="intro-MLEs.qmd#sec-newton-raphson" TargetMode="External" /><Relationship Type="http://schemas.openxmlformats.org/officeDocument/2006/relationships/hyperlink" Id="rId194" Target="intro-MLEs.qmd#tbl-gaussian-vs-mle-tests" TargetMode="External" /><Relationship Type="http://schemas.openxmlformats.org/officeDocument/2006/relationships/hyperlink" Id="rId193" Target="intro-MLEs.qmd#thm-dist-mle" TargetMode="External" /><Relationship Type="http://schemas.openxmlformats.org/officeDocument/2006/relationships/hyperlink" Id="rId315" Target="intro-MLEs.qmd#thm-wilks" TargetMode="External" /><Relationship Type="http://schemas.openxmlformats.org/officeDocument/2006/relationships/hyperlink" Id="rId535" Target="logistic-regression.qmd#cor-deriv-expit" TargetMode="External" /><Relationship Type="http://schemas.openxmlformats.org/officeDocument/2006/relationships/hyperlink" Id="rId555" Target="logistic-regression.qmd#cor-diff-logodds" TargetMode="External" /><Relationship Type="http://schemas.openxmlformats.org/officeDocument/2006/relationships/hyperlink" Id="rId599" Target="logistic-regression.qmd#cor-full-sample-pm" TargetMode="External" /><Relationship Type="http://schemas.openxmlformats.org/officeDocument/2006/relationships/hyperlink" Id="rId557" Target="logistic-regression.qmd#cor-log-or" TargetMode="External" /><Relationship Type="http://schemas.openxmlformats.org/officeDocument/2006/relationships/hyperlink" Id="rId552" Target="logistic-regression.qmd#cor-logistic-OR" TargetMode="External" /><Relationship Type="http://schemas.openxmlformats.org/officeDocument/2006/relationships/hyperlink" Id="rId593" Target="logistic-regression.qmd#cor-observed-equals-causal" TargetMode="External" /><Relationship Type="http://schemas.openxmlformats.org/officeDocument/2006/relationships/hyperlink" Id="rId607" Target="logistic-regression.qmd#def-bootstrap-marginal-rd" TargetMode="External" /><Relationship Type="http://schemas.openxmlformats.org/officeDocument/2006/relationships/hyperlink" Id="rId605" Target="logistic-regression.qmd#def-causal-marginal-rd" TargetMode="External" /><Relationship Type="http://schemas.openxmlformats.org/officeDocument/2006/relationships/hyperlink" Id="rId591" Target="logistic-regression.qmd#def-causal-marginal-risk" TargetMode="External" /><Relationship Type="http://schemas.openxmlformats.org/officeDocument/2006/relationships/hyperlink" Id="rId606" Target="logistic-regression.qmd#def-causal-marginal-rr" TargetMode="External" /><Relationship Type="http://schemas.openxmlformats.org/officeDocument/2006/relationships/hyperlink" Id="rId609" Target="logistic-regression.qmd#def-collapsibility" TargetMode="External" /><Relationship Type="http://schemas.openxmlformats.org/officeDocument/2006/relationships/hyperlink" Id="rId585" Target="logistic-regression.qmd#def-cond-predicted-risk" TargetMode="External" /><Relationship Type="http://schemas.openxmlformats.org/officeDocument/2006/relationships/hyperlink" Id="rId586" Target="logistic-regression.qmd#def-cond-rd" TargetMode="External" /><Relationship Type="http://schemas.openxmlformats.org/officeDocument/2006/relationships/hyperlink" Id="rId587" Target="logistic-regression.qmd#def-cond-rrr" TargetMode="External" /><Relationship Type="http://schemas.openxmlformats.org/officeDocument/2006/relationships/hyperlink" Id="rId578" Target="logistic-regression.qmd#def-cooks-distance-glm" TargetMode="External" /><Relationship Type="http://schemas.openxmlformats.org/officeDocument/2006/relationships/hyperlink" Id="rId577" Target="logistic-regression.qmd#def-deviance-residual-logistic" TargetMode="External" /><Relationship Type="http://schemas.openxmlformats.org/officeDocument/2006/relationships/hyperlink" Id="rId569" Target="logistic-regression.qmd#def-deviance-test" TargetMode="External" /><Relationship Type="http://schemas.openxmlformats.org/officeDocument/2006/relationships/hyperlink" Id="rId554" Target="logistic-regression.qmd#def-diff-covs" TargetMode="External" /><Relationship Type="http://schemas.openxmlformats.org/officeDocument/2006/relationships/hyperlink" Id="rId551" Target="logistic-regression.qmd#def-difflogodds" TargetMode="External" /><Relationship Type="http://schemas.openxmlformats.org/officeDocument/2006/relationships/hyperlink" Id="rId598" Target="logistic-regression.qmd#def-full-sample-predictive-margin" TargetMode="External" /><Relationship Type="http://schemas.openxmlformats.org/officeDocument/2006/relationships/hyperlink" Id="rId595" Target="logistic-regression.qmd#def-g-computation" TargetMode="External" /><Relationship Type="http://schemas.openxmlformats.org/officeDocument/2006/relationships/hyperlink" Id="rId570" Target="logistic-regression.qmd#def-hosmer-lemeshow" TargetMode="External" /><Relationship Type="http://schemas.openxmlformats.org/officeDocument/2006/relationships/hyperlink" Id="rId574" Target="logistic-regression.qmd#def-leverage-glm" TargetMode="External" /><Relationship Type="http://schemas.openxmlformats.org/officeDocument/2006/relationships/hyperlink" Id="rId537" Target="logistic-regression.qmd#def-logistic-regression" TargetMode="External" /><Relationship Type="http://schemas.openxmlformats.org/officeDocument/2006/relationships/hyperlink" Id="rId572" Target="logistic-regression.qmd#def-lrt" TargetMode="External" /><Relationship Type="http://schemas.openxmlformats.org/officeDocument/2006/relationships/hyperlink" Id="rId603" Target="logistic-regression.qmd#def-observed-marginal-rd" TargetMode="External" /><Relationship Type="http://schemas.openxmlformats.org/officeDocument/2006/relationships/hyperlink" Id="rId588" Target="logistic-regression.qmd#def-observed-marginal-risk" TargetMode="External" /><Relationship Type="http://schemas.openxmlformats.org/officeDocument/2006/relationships/hyperlink" Id="rId604" Target="logistic-regression.qmd#def-observed-marginal-rr" TargetMode="External" /><Relationship Type="http://schemas.openxmlformats.org/officeDocument/2006/relationships/hyperlink" Id="rId571" Target="logistic-regression.qmd#def-pearson-residual" TargetMode="External" /><Relationship Type="http://schemas.openxmlformats.org/officeDocument/2006/relationships/hyperlink" Id="rId590" Target="logistic-regression.qmd#def-potential-mean" TargetMode="External" /><Relationship Type="http://schemas.openxmlformats.org/officeDocument/2006/relationships/hyperlink" Id="rId597" Target="logistic-regression.qmd#def-predictive-margins" TargetMode="External" /><Relationship Type="http://schemas.openxmlformats.org/officeDocument/2006/relationships/hyperlink" Id="rId575" Target="logistic-regression.qmd#def-response-residual-logistic" TargetMode="External" /><Relationship Type="http://schemas.openxmlformats.org/officeDocument/2006/relationships/hyperlink" Id="rId576" Target="logistic-regression.qmd#def-standardized-pearson-residual" TargetMode="External" /><Relationship Type="http://schemas.openxmlformats.org/officeDocument/2006/relationships/hyperlink" Id="rId600" Target="logistic-regression.qmd#def-subgroup-predictive-margin" TargetMode="External" /><Relationship Type="http://schemas.openxmlformats.org/officeDocument/2006/relationships/hyperlink" Id="rId561" Target="logistic-regression.qmd#eq-ci-OR-exp" TargetMode="External" /><Relationship Type="http://schemas.openxmlformats.org/officeDocument/2006/relationships/hyperlink" Id="rId545" Target="logistic-regression.qmd#eq-logistic-hess" TargetMode="External" /><Relationship Type="http://schemas.openxmlformats.org/officeDocument/2006/relationships/hyperlink" Id="rId544" Target="logistic-regression.qmd#eq-score-logistic" TargetMode="External" /><Relationship Type="http://schemas.openxmlformats.org/officeDocument/2006/relationships/hyperlink" Id="rId611" Target="logistic-regression.qmd#exm-collapsibility" TargetMode="External" /><Relationship Type="http://schemas.openxmlformats.org/officeDocument/2006/relationships/hyperlink" Id="rId608" Target="logistic-regression.qmd#exm-wcgs-marginal-rd" TargetMode="External" /><Relationship Type="http://schemas.openxmlformats.org/officeDocument/2006/relationships/hyperlink" Id="rId553" Target="logistic-regression.qmd#lem-diff-logodds" TargetMode="External" /><Relationship Type="http://schemas.openxmlformats.org/officeDocument/2006/relationships/hyperlink" Id="rId550" Target="logistic-regression.qmd#lem-logistic-OR" TargetMode="External" /><Relationship Type="http://schemas.openxmlformats.org/officeDocument/2006/relationships/hyperlink" Id="rId539" Target="logistic-regression.qmd#lem-logistic-loglik-component" TargetMode="External" /><Relationship Type="http://schemas.openxmlformats.org/officeDocument/2006/relationships/hyperlink" Id="rId540" Target="logistic-regression.qmd#lem-score-logistic" TargetMode="External" /><Relationship Type="http://schemas.openxmlformats.org/officeDocument/2006/relationships/hyperlink" Id="rId602" Target="logistic-regression.qmd#lem-subgroup-pm-proportion" TargetMode="External" /><Relationship Type="http://schemas.openxmlformats.org/officeDocument/2006/relationships/hyperlink" Id="rId546" Target="logistic-regression.qmd#rem-hessian-nsd" TargetMode="External" /><Relationship Type="http://schemas.openxmlformats.org/officeDocument/2006/relationships/hyperlink" Id="rId594" Target="logistic-regression.qmd#rem-observed-vs-causal-marginal-risk" TargetMode="External" /><Relationship Type="http://schemas.openxmlformats.org/officeDocument/2006/relationships/hyperlink" Id="rId568" Target="logistic-regression.qmd#sec-gof" TargetMode="External" /><Relationship Type="http://schemas.openxmlformats.org/officeDocument/2006/relationships/hyperlink" Id="rId562" Target="logistic-regression.qmd#sec-or-inference" TargetMode="External" /><Relationship Type="http://schemas.openxmlformats.org/officeDocument/2006/relationships/hyperlink" Id="rId534" Target="logistic-regression.qmd#tbl-logistic-deriv-matrix" TargetMode="External" /><Relationship Type="http://schemas.openxmlformats.org/officeDocument/2006/relationships/hyperlink" Id="rId592" Target="logistic-regression.qmd#thm-causal-marginal-risk" TargetMode="External" /><Relationship Type="http://schemas.openxmlformats.org/officeDocument/2006/relationships/hyperlink" Id="rId610" Target="logistic-regression.qmd#thm-collapsibility" TargetMode="External" /><Relationship Type="http://schemas.openxmlformats.org/officeDocument/2006/relationships/hyperlink" Id="rId560" Target="logistic-regression.qmd#thm-est-se-diff-logodds" TargetMode="External" /><Relationship Type="http://schemas.openxmlformats.org/officeDocument/2006/relationships/hyperlink" Id="rId559" Target="logistic-regression.qmd#thm-est-se-logodds" TargetMode="External" /><Relationship Type="http://schemas.openxmlformats.org/officeDocument/2006/relationships/hyperlink" Id="rId596" Target="logistic-regression.qmd#thm-g-computation-consistency" TargetMode="External" /><Relationship Type="http://schemas.openxmlformats.org/officeDocument/2006/relationships/hyperlink" Id="rId556" Target="logistic-regression.qmd#thm-logistic-OR" TargetMode="External" /><Relationship Type="http://schemas.openxmlformats.org/officeDocument/2006/relationships/hyperlink" Id="rId541" Target="logistic-regression.qmd#thm-logistic-score-comp" TargetMode="External" /><Relationship Type="http://schemas.openxmlformats.org/officeDocument/2006/relationships/hyperlink" Id="rId542" Target="logistic-regression.qmd#thm-logistic-score-fn" TargetMode="External" /><Relationship Type="http://schemas.openxmlformats.org/officeDocument/2006/relationships/hyperlink" Id="rId589" Target="logistic-regression.qmd#thm-observed-marginal-risk" TargetMode="External" /><Relationship Type="http://schemas.openxmlformats.org/officeDocument/2006/relationships/hyperlink" Id="rId601" Target="logistic-regression.qmd#thm-subgroup-pm" TargetMode="External" /><Relationship Type="http://schemas.openxmlformats.org/officeDocument/2006/relationships/hyperlink" Id="rId90" Target="math-prereqs.qmd#thm-chain-rule" TargetMode="External" /><Relationship Type="http://schemas.openxmlformats.org/officeDocument/2006/relationships/hyperlink" Id="rId158" Target="math-prereqs.qmd#thm-chain-vec" TargetMode="External" /><Relationship Type="http://schemas.openxmlformats.org/officeDocument/2006/relationships/hyperlink" Id="rId96" Target="math-prereqs.qmd#thm-deriv-exp" TargetMode="External" /><Relationship Type="http://schemas.openxmlformats.org/officeDocument/2006/relationships/hyperlink" Id="rId112" Target="math-prereqs.qmd#thm-deriv-lincom" TargetMode="External" /><Relationship Type="http://schemas.openxmlformats.org/officeDocument/2006/relationships/hyperlink" Id="rId77" Target="math-prereqs.qmd#thm-quotient-rule" TargetMode="External" /><Relationship Type="http://schemas.openxmlformats.org/officeDocument/2006/relationships/hyperlink" Id="rId20" Target="probability.qmd#def-bernoulli" TargetMode="External" /><Relationship Type="http://schemas.openxmlformats.org/officeDocument/2006/relationships/hyperlink" Id="rId102" Target="probability.qmd#exm-lotus" TargetMode="External" /><Relationship Type="http://schemas.openxmlformats.org/officeDocument/2006/relationships/hyperlink" Id="rId103" Target="probability.qmd#thm-bernoulli-mean" TargetMode="External" /><Relationship Type="http://schemas.openxmlformats.org/officeDocument/2006/relationships/hyperlink" Id="rId466" Target="probability.qmd#thm-lotus" TargetMode="External" /><Relationship Type="http://schemas.openxmlformats.org/officeDocument/2006/relationships/hyperlink" Id="rId211" Target="probability.qmd#thm-var-lincom" TargetMode="External" /><Relationship Type="http://schemas.openxmlformats.org/officeDocument/2006/relationships/hyperlink" Id="rId101" Target="probability.qmd#thm-varianc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Models for Binary Outcomes</dc:title>
  <dc:creator/>
  <cp:keywords/>
  <dcterms:created xsi:type="dcterms:W3CDTF">2026-09-29T07:26:09Z</dcterms:created>
  <dcterms:modified xsi:type="dcterms:W3CDTF">2026-09-29T07:26:09Z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Logistic regression and variations</vt:lpwstr>
  </property>
  <property fmtid="{D5CDD505-2E9C-101B-9397-08002B2CF9AE}" pid="17" name="toc-title">
    <vt:lpwstr>Table of contents</vt:lpwstr>
  </property>
</Properties>
</file>