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9.png" ContentType="image/png"/>
  <Override PartName="/word/media/rId46.png" ContentType="image/png"/>
  <Override PartName="/word/media/rId55.png" ContentType="image/png"/>
  <Override PartName="/word/media/rId33.png" ContentType="image/png"/>
  <Override PartName="/word/media/rId50.png" ContentType="image/png"/>
  <Override PartName="/word/media/rId72.png" ContentType="image/png"/>
  <Override PartName="/word/media/rId28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Models for Count Outcomes</w:t>
      </w:r>
    </w:p>
    <w:p>
      <w:pPr>
        <w:pStyle w:val="Subtitle"/>
      </w:pPr>
      <w:r>
        <w:t xml:space="preserve">Poisson regression and variations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This content is adapted from:</w:t>
      </w:r>
    </w:p>
    <w:p>
      <w:pPr>
        <w:pStyle w:val="Compact"/>
        <w:numPr>
          <w:ilvl w:val="0"/>
          <w:numId w:val="1001"/>
        </w:numPr>
      </w:pPr>
      <w:r>
        <w:t xml:space="preserve">Dobson and Barnett (2018)</w:t>
      </w:r>
      <w:r>
        <w:t xml:space="preserve">, Chapter 9</w:t>
      </w:r>
    </w:p>
    <w:p>
      <w:pPr>
        <w:pStyle w:val="Compact"/>
        <w:numPr>
          <w:ilvl w:val="0"/>
          <w:numId w:val="1001"/>
        </w:numPr>
      </w:pPr>
      <w:r>
        <w:t xml:space="preserve">Vittinghoff et al. (2012)</w:t>
      </w:r>
      <w:r>
        <w:t xml:space="preserve">, Chapter 8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End w:id="10"/>
    <w:bookmarkStart w:id="21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This chapter presents models for</w:t>
      </w:r>
      <w:r>
        <w:t xml:space="preserve"> </w:t>
      </w:r>
      <w:hyperlink r:id="rId11">
        <w:r>
          <w:rPr>
            <w:rStyle w:val="Hyperlink"/>
          </w:rPr>
          <w:t xml:space="preserve">count data</w:t>
        </w:r>
      </w:hyperlink>
      <w:r>
        <w:t xml:space="preserve"> </w:t>
      </w:r>
      <w:r>
        <w:t xml:space="preserve">outcomes.</w:t>
      </w:r>
      <w:r>
        <w:t xml:space="preserve"> </w:t>
      </w:r>
      <w:r>
        <w:t xml:space="preserve">With covariates,</w:t>
      </w:r>
      <w:r>
        <w:t xml:space="preserve"> </w:t>
      </w:r>
      <w:r>
        <w:t xml:space="preserve">the event 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becomes a function of the covariate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p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Typically, count data models use</w:t>
      </w:r>
      <w:r>
        <w:t xml:space="preserve"> </w:t>
      </w:r>
      <w:r>
        <w:t xml:space="preserve">a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link function,</w:t>
      </w:r>
      <w:r>
        <w:t xml:space="preserve"> </w:t>
      </w:r>
      <w:r>
        <w:t xml:space="preserve">and thus an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inverse-link function.</w:t>
      </w:r>
      <w:r>
        <w:t xml:space="preserve"> </w:t>
      </w:r>
      <w:r>
        <w:t xml:space="preserve">Specifically, the model relates the expected outcome count</w:t>
      </w:r>
      <w:r>
        <w:t xml:space="preserve"> </w:t>
      </w:r>
      <w:r>
        <w:t xml:space="preserve">to the event rate and linear predictor as:</w:t>
      </w:r>
    </w:p>
    <w:p>
      <w:pPr>
        <w:pStyle w:val="BodyText"/>
      </w:pPr>
      <w:bookmarkStart w:id="12" w:name="eq-mean-poisson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t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</m:e>
          </m:eqAr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2"/>
    </w:p>
    <w:p>
      <w:pPr>
        <w:pStyle w:val="FirstParagraph"/>
      </w:pPr>
      <w:r>
        <w:t xml:space="preserve">The term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</m:oMath>
      <w:r>
        <w:t xml:space="preserve"> </w:t>
      </w:r>
      <w:r>
        <w:t xml:space="preserve">represents the</w:t>
      </w:r>
      <w:r>
        <w:t xml:space="preserve"> </w:t>
      </w:r>
      <w:hyperlink r:id="rId13">
        <w:r>
          <w:rPr>
            <w:rStyle w:val="Hyperlink"/>
          </w:rPr>
          <w:t xml:space="preserve">exposure magnitude</w:t>
        </w:r>
      </w:hyperlink>
      <w:r>
        <w:t xml:space="preserve"> </w:t>
      </w:r>
      <w:r>
        <w:t xml:space="preserve">(such as person-years or observation time)</w:t>
      </w:r>
      <w:r>
        <w:t xml:space="preserve"> </w:t>
      </w:r>
      <w:r>
        <w:t xml:space="preserve">and plays a structural role in scaling rates to expected counts.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r-analogy-pois-offset-binom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Where have we seen a relationship like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λ</m:t>
                </m:r>
                <m:r>
                  <m:rPr>
                    <m:sty m:val="p"/>
                  </m:rPr>
                  <m:t>⋅</m:t>
                </m:r>
                <m:r>
                  <m:t>t</m:t>
                </m:r>
              </m:oMath>
            </m:oMathPara>
          </w:p>
          <w:p>
            <w:pPr>
              <w:pStyle w:val="FirstParagraph"/>
            </w:pPr>
            <w:r>
              <w:t xml:space="preserve">before?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" w:name="sol-analogy-pois-offset-binom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  <w:r>
              <w:t xml:space="preserve">The relationship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λ</m:t>
                </m:r>
                <m:r>
                  <m:rPr>
                    <m:sty m:val="p"/>
                  </m:rPr>
                  <m:t>⋅</m:t>
                </m:r>
                <m:r>
                  <m:t>t</m:t>
                </m:r>
              </m:oMath>
            </m:oMathPara>
          </w:p>
          <w:p>
            <w:pPr>
              <w:pStyle w:val="FirstParagraph"/>
            </w:pPr>
            <w:r>
              <w:t xml:space="preserve">in count regression models</w:t>
            </w:r>
            <w:r>
              <w:t xml:space="preserve"> </w:t>
            </w:r>
            <w:r>
              <w:t xml:space="preserve">is analogous to the relationship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n</m:t>
                </m:r>
                <m:r>
                  <m:t>π</m:t>
                </m:r>
              </m:oMath>
            </m:oMathPara>
          </w:p>
          <w:p>
            <w:pPr>
              <w:pStyle w:val="FirstParagraph"/>
            </w:pPr>
            <w:r>
              <w:t xml:space="preserve">in Binomial models.</w:t>
            </w:r>
          </w:p>
          <w:bookmarkEnd w:id="15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also express the exposure magnitude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directly as a component of the linear predictor: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(definition of the conditional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the rate relationship)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(logarithmic product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the rate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(by inverse relationship of log and exp)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(expanding the linear predictor 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In contrast with the other covariates (represented by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),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enters this expression with a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</m:oMath>
      <w:r>
        <w:t xml:space="preserve"> </w:t>
      </w:r>
      <w:r>
        <w:t xml:space="preserve">transformation</w:t>
      </w:r>
      <w:r>
        <w:t xml:space="preserve"> </w:t>
      </w:r>
      <w:r>
        <w:t xml:space="preserve">and without an estimated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coefficient;</w:t>
      </w:r>
      <w:r>
        <w:t xml:space="preserve"> </w:t>
      </w:r>
      <w:r>
        <w:t xml:space="preserve">in other words,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an</w:t>
      </w:r>
      <w:r>
        <w:t xml:space="preserve"> </w:t>
      </w:r>
      <w:hyperlink r:id="rId16">
        <w:r>
          <w:rPr>
            <w:rStyle w:val="Hyperlink"/>
          </w:rPr>
          <w:t xml:space="preserve">offset term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r-eq-mean-poisson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What are the units of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mean-poisson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?</w:t>
            </w:r>
          </w:p>
          <w:bookmarkEnd w:id="1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" w:name="sol-eq-mean-poisson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 the expected value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represents a count of events,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 expressed in units of event counts;</w:t>
            </w:r>
            <w:r>
              <w:t xml:space="preserve"> </w:t>
            </w:r>
            <w:r>
              <w:t xml:space="preserve">for example: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3.1 cyclones,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10.23 ER visits,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15.01 infections.</w:t>
            </w:r>
          </w:p>
          <w:bookmarkEnd w:id="18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exr-eq-rate-poisson"/>
          <w:p>
            <w:pPr>
              <w:pStyle w:val="BodyText"/>
            </w:pPr>
            <w:r>
              <w:rPr>
                <w:b/>
                <w:bCs/>
              </w:rPr>
              <w:t xml:space="preserve">Exercise 3</w:t>
            </w:r>
            <w:r>
              <w:t xml:space="preserve"> </w:t>
            </w:r>
            <w:r>
              <w:t xml:space="preserve">What are the units of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mean-poisson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?</w:t>
            </w:r>
          </w:p>
          <w:bookmarkEnd w:id="1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0" w:name="sol-eq-rate-poisson"/>
          <w:p>
            <w:pPr>
              <w:pStyle w:val="BodyText"/>
            </w:pPr>
            <w:r>
              <w:rPr>
                <w:i/>
                <w:iCs/>
              </w:rPr>
              <w:t xml:space="preserve">Solution 3</w:t>
            </w:r>
            <w:r>
              <w:t xml:space="preserve">.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 </w:t>
            </w:r>
            <w:r>
              <w:t xml:space="preserve">is an event rate per unit of exposure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example: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3.1 cyclones</w:t>
            </w:r>
            <w:r>
              <w:t xml:space="preserve"> </w:t>
            </w:r>
            <w:r>
              <w:rPr>
                <w:i/>
                <w:iCs/>
              </w:rPr>
              <w:t xml:space="preserve">per year</w:t>
            </w:r>
            <w:r>
              <w:t xml:space="preserve">,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2.023 ER visits per 10 person-years,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15.01 infections per 1000 person-years at risk.</w:t>
            </w:r>
          </w:p>
          <w:bookmarkEnd w:id="20"/>
          <w:p/>
        </w:tc>
      </w:tr>
    </w:tbl>
    <w:bookmarkEnd w:id="21"/>
    <w:bookmarkStart w:id="24" w:name="interpreting-poisson-regression-models"/>
    <w:p>
      <w:pPr>
        <w:pStyle w:val="Heading1"/>
      </w:pPr>
      <w:r>
        <w:t xml:space="preserve">2. Interpreting Poisson regression models</w:t>
      </w:r>
    </w:p>
    <w:p>
      <w:pPr>
        <w:pStyle w:val="FirstParagraph"/>
      </w:pPr>
      <w:r>
        <w:t xml:space="preserve">Applying the</w:t>
      </w:r>
      <w:r>
        <w:t xml:space="preserve"> </w:t>
      </w:r>
      <w:hyperlink r:id="rId22">
        <w:r>
          <w:rPr>
            <w:rStyle w:val="Hyperlink"/>
          </w:rPr>
          <w:t xml:space="preserve">general procedure for interpreting a regression coefficient</w:t>
        </w:r>
      </w:hyperlink>
      <w:r>
        <w:t xml:space="preserve"> </w:t>
      </w:r>
      <w:r>
        <w:t xml:space="preserve">to the log-rate linear predictor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λ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shows that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difference in log-rates per one-unit increase in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 holding all other covariates fixed (and equal to their reference values when interactions are present).</w:t>
      </w:r>
    </w:p>
    <w:p>
      <w:pPr>
        <w:pStyle w:val="BodyText"/>
      </w:pPr>
      <w:r>
        <w:t xml:space="preserve">Differences on the log-rate scale become ratios on the rate scale,</w:t>
      </w:r>
      <w:r>
        <w:t xml:space="preserve"> </w:t>
      </w:r>
      <w:r>
        <w:t xml:space="preserve">because exponentiating a difference yields a quotient: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(recall from</w:t>
      </w:r>
      <w:r>
        <w:t xml:space="preserve"> </w:t>
      </w:r>
      <w:hyperlink r:id="rId23">
        <w:r>
          <w:rPr>
            <w:rStyle w:val="Hyperlink"/>
          </w:rPr>
          <w:t xml:space="preserve">Algebra 2</w:t>
        </w:r>
      </w:hyperlink>
      <w:r>
        <w:t xml:space="preserve">)</w:t>
      </w:r>
    </w:p>
    <w:p>
      <w:pPr>
        <w:pStyle w:val="BodyText"/>
      </w:pPr>
      <w:r>
        <w:t xml:space="preserve">Therefore, according to this model,</w:t>
      </w:r>
      <w:r>
        <w:t xml:space="preserve"> </w:t>
      </w:r>
      <w:r>
        <w:rPr>
          <w:b/>
          <w:bCs/>
        </w:rPr>
        <w:t xml:space="preserve">a difference of</w:t>
      </w:r>
      <w:r>
        <w:rPr>
          <w:b/>
          <w:bCs/>
        </w:rPr>
        <w:t xml:space="preserve"> </w:t>
      </w:r>
      <m:oMath>
        <m:r>
          <m:t>δ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a</m:t>
        </m:r>
        <m:r>
          <m:rPr>
            <m:sty m:val="p"/>
          </m:rPr>
          <m:t>−</m:t>
        </m:r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between two values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covariate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corresponds to a rate ratio of</w:t>
      </w:r>
      <w:r>
        <w:rPr>
          <w:b/>
          <w:bCs/>
        </w:rP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⋅</m:t>
            </m:r>
            <m:r>
              <m:t>δ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Specifically, let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rPr>
                <m:sty m:val="p"/>
              </m:rPr>
              <m:t>−</m:t>
            </m:r>
            <m:r>
              <m:t>j</m:t>
            </m:r>
          </m:sub>
        </m:sSub>
      </m:oMath>
      <w:r>
        <w:t xml:space="preserve"> </w:t>
      </w:r>
      <w:r>
        <w:t xml:space="preserve">denote the vector of all covariates except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and abbreviate the two expected counts being compared 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a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</m:e>
            <m:e>
              <m:sSub>
                <m:e>
                  <m:r>
                    <m:t>μ</m:t>
                  </m:r>
                </m:e>
                <m:sub>
                  <m:r>
                    <m:t>b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&amp;</m:t>
              </m:r>
              <m:phant>
                <m:phantPr>
                  <m:show m:val="off"/>
                </m:phantPr>
                <m:e>
                  <m:r>
                    <m:rPr>
                      <m:sty m:val="p"/>
                    </m:rPr>
                    <m:t>=</m:t>
                  </m:r>
                  <m:r>
                    <m:t>​</m:t>
                  </m:r>
                </m:e>
              </m:phant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μ</m:t>
                      </m:r>
                    </m:e>
                    <m:sub>
                      <m:r>
                        <m:t>a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μ</m:t>
                      </m:r>
                    </m:e>
                    <m:sub>
                      <m:r>
                        <m:t>b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t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p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p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phant>
                <m:phantPr>
                  <m:show m:val="off"/>
                </m:phantPr>
                <m:e>
                  <m:r>
                    <m:rPr>
                      <m:sty m:val="p"/>
                    </m:rPr>
                    <m:t>=</m:t>
                  </m:r>
                  <m:r>
                    <m:t>​</m:t>
                  </m:r>
                </m:e>
              </m:phant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t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p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p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the linear predictor)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t>a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t>b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(canceling terms shared by both patterns)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(factoring out coefficient 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rate ratio between the two covariate patterns</w:t>
      </w:r>
      <w:r>
        <w:t xml:space="preserve"> </w:t>
      </w:r>
      <w:r>
        <w:t xml:space="preserve">is therefore the exponential of that difference in log expectations: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phant>
                <m:phantPr>
                  <m:show m:val="off"/>
                </m:phantPr>
                <m:e>
                  <m:r>
                    <m:rPr>
                      <m:sty m:val="p"/>
                    </m:rPr>
                    <m:t>=</m:t>
                  </m:r>
                  <m:r>
                    <m:t>​</m:t>
                  </m:r>
                </m:e>
              </m:phant>
              <m:f>
                <m:fPr>
                  <m:type m:val="bar"/>
                </m:fPr>
                <m:num>
                  <m:sSub>
                    <m:e>
                      <m:r>
                        <m:t>μ</m:t>
                      </m:r>
                    </m:e>
                    <m:sub>
                      <m:r>
                        <m:t>a</m:t>
                      </m:r>
                    </m:sub>
                  </m:sSub>
                </m:num>
                <m:den>
                  <m:sSub>
                    <m:e>
                      <m:r>
                        <m:t>μ</m:t>
                      </m:r>
                    </m:e>
                    <m:sub>
                      <m:r>
                        <m:t>b</m:t>
                      </m:r>
                    </m:sub>
                  </m:sSub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(by identity </m:t>
              </m:r>
              <m:f>
                <m:fPr>
                  <m:type m:val="bar"/>
                </m:fPr>
                <m:num>
                  <m:r>
                    <m:t>u</m:t>
                  </m:r>
                </m:num>
                <m:den>
                  <m:r>
                    <m:t>v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u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v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the difference in log expectations)</m:t>
              </m:r>
            </m:e>
          </m:eqArr>
        </m:oMath>
      </m:oMathPara>
    </w:p>
    <w:bookmarkEnd w:id="24"/>
    <w:bookmarkStart w:id="59" w:name="example-needle-sharing"/>
    <w:p>
      <w:pPr>
        <w:pStyle w:val="Heading1"/>
      </w:pPr>
      <w:r>
        <w:t xml:space="preserve">3. Example: needle-sharing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Vittinghoff et al. (2012)</w:t>
      </w:r>
      <w:r>
        <w:t xml:space="preserve">, §8)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NormalTok"/>
        </w:rPr>
        <w:t xml:space="preserve">needles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"inst/extdata/needle_sharing.dta"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hivstat =</w:t>
      </w:r>
      <w:r>
        <w:rPr>
          <w:rStyle w:val="NormalTok"/>
        </w:rPr>
        <w:t xml:space="preserve"> hivstat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"HIV+"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"HIV-"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"HIV-"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polydrug =</w:t>
      </w:r>
      <w:r>
        <w:rPr>
          <w:rStyle w:val="NormalTok"/>
        </w:rPr>
        <w:t xml:space="preserve"> polydrug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"multiple drugs used"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"one drug used"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"one drug used"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homeless =</w:t>
      </w:r>
      <w:r>
        <w:rPr>
          <w:rStyle w:val="NormalTok"/>
        </w:rPr>
        <w:t xml:space="preserve"> homeless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"homeless"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homeless"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homeless"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sexabuse =</w:t>
      </w:r>
      <w:r>
        <w:rPr>
          <w:rStyle w:val="NormalTok"/>
        </w:rPr>
        <w:t xml:space="preserve"> sexabuse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ethn =</w:t>
      </w:r>
      <w:r>
        <w:rPr>
          <w:rStyle w:val="NormalTok"/>
        </w:rPr>
        <w:t xml:space="preserve"> ethn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forcats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fct_lump_min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other_level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"Other"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labelled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"Participant identifier"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"sex"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"Biological sex (reference = Male)"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"ethn"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"Self-reported ethnicity (reference = White; n&lt;5 lumped to Other)"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"Age at first interview (years)"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"dprsn_dx"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"Depression diagnosis indicator"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"sexabuse"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"History of sexual abuse (1 = yes, 0 = no)"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"shared_syr"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"Number of shared syringes (in 30 days)"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"hivstat"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"HIV serostatus (reference = HIV-)"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"hplsns"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"Hopelessness 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"nivdu"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"Number of injections (in 30 days)"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"shsyryn"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"Shared syringe? (1 = yes, 0 = no)"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"sqrtnivd"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"sqrt(No. of injections in 30 days)"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"logshsyr"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"log(No. of shared needles)"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"polydrug"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"Multiple non-injection drugs used?"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"sqrtninj"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"sqrt(No. of injections in 30 days); duplicate of sqrtnivd"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"homeless"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"Homeless? (reference = not homeless)"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"shsyr"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"Shared needles (30 days); sparse duplicate of shared_syr"</w:t>
      </w:r>
      <w:r>
        <w:br/>
      </w:r>
      <w:r>
        <w:rPr>
          <w:rStyle w:val="NormalTok"/>
        </w:rPr>
        <w:t xml:space="preserve">  )</w:t>
      </w:r>
    </w:p>
    <w:bookmarkStart w:id="41" w:name="introduction-1"/>
    <w:p>
      <w:pPr>
        <w:pStyle w:val="Heading2"/>
      </w:pPr>
      <w:r>
        <w:t xml:space="preserve">3.1 Introduction</w:t>
      </w:r>
    </w:p>
    <w:p>
      <w:pPr>
        <w:pStyle w:val="FirstParagraph"/>
      </w:pPr>
      <w:r>
        <w:t xml:space="preserve">This example, from</w:t>
      </w:r>
      <w:r>
        <w:t xml:space="preserve"> </w:t>
      </w:r>
      <w:r>
        <w:t xml:space="preserve">Vittinghoff et al. (2012, sec. 8.3.1)</w:t>
      </w:r>
      <w:r>
        <w:t xml:space="preserve">,</w:t>
      </w:r>
      <w:r>
        <w:t xml:space="preserve"> </w:t>
      </w:r>
      <w:r>
        <w:t xml:space="preserve">models</w:t>
      </w:r>
      <w:r>
        <w:t xml:space="preserve"> </w:t>
      </w:r>
      <w:r>
        <w:rPr>
          <w:i/>
          <w:iCs/>
        </w:rPr>
        <w:t xml:space="preserve">risky drug-use behavior</w:t>
      </w:r>
      <w:r>
        <w:t xml:space="preserve"> </w:t>
      </w:r>
      <w:r>
        <w:t xml:space="preserve">— needle sharing — among</w:t>
      </w:r>
      <w:r>
        <w:t xml:space="preserve"> </w:t>
      </w:r>
      <w:r>
        <w:t xml:space="preserve">injection drug users (IDUs),</w:t>
      </w:r>
      <w:r>
        <w:t xml:space="preserve"> </w:t>
      </w:r>
      <w:r>
        <w:t xml:space="preserve">a behavior of public-health interest because shared syringes can transmit</w:t>
      </w:r>
      <w:r>
        <w:t xml:space="preserve"> </w:t>
      </w:r>
      <w:r>
        <w:t xml:space="preserve">blood-borne infections.</w:t>
      </w:r>
      <w:r>
        <w:t xml:space="preserve"> </w:t>
      </w:r>
      <w:r>
        <w:t xml:space="preserve">We examine how needle-sharing frequency relates to participants’ age, sex,</w:t>
      </w:r>
      <w:r>
        <w:t xml:space="preserve"> </w:t>
      </w:r>
      <w:r>
        <w:t xml:space="preserve">ethnicity, housing status (homelessness), drug-use patterns, HIV serostatus,</w:t>
      </w:r>
      <w:r>
        <w:t xml:space="preserve"> </w:t>
      </w:r>
      <w:r>
        <w:t xml:space="preserve">sexual-abuse history, and hopelessness score;</w:t>
      </w:r>
      <w:r>
        <w:t xml:space="preserve"> </w:t>
      </w:r>
      <w:r>
        <w:t xml:space="preserve">injection frequency reflects how often each participant has the</w:t>
      </w:r>
      <w:r>
        <w:t xml:space="preserve"> </w:t>
      </w:r>
      <w:r>
        <w:t xml:space="preserve">opportunity to share a syringe.</w:t>
      </w:r>
    </w:p>
    <w:p>
      <w:pPr>
        <w:pStyle w:val="BodyText"/>
      </w:pPr>
      <w:r>
        <w:t xml:space="preserve">These data are a sample of injection drug users</w:t>
      </w:r>
      <w:r>
        <w:t xml:space="preserve"> </w:t>
      </w:r>
      <w:r>
        <w:t xml:space="preserve">distributed with</w:t>
      </w:r>
      <w:r>
        <w:t xml:space="preserve"> </w:t>
      </w:r>
      <w:r>
        <w:t xml:space="preserve">Vittinghoff et al. (2012, sec. 8.3.1)</w:t>
      </w:r>
      <w:r>
        <w:t xml:space="preserve"> </w:t>
      </w:r>
      <w:r>
        <w:t xml:space="preserve">via the</w:t>
      </w:r>
      <w:r>
        <w:t xml:space="preserve"> </w:t>
      </w:r>
      <w:hyperlink r:id="rId25">
        <w:r>
          <w:rPr>
            <w:rStyle w:val="Hyperlink"/>
          </w:rPr>
          <w:t xml:space="preserve">UCSF companion website</w:t>
        </w:r>
      </w:hyperlink>
      <w:r>
        <w:t xml:space="preserve">;</w:t>
      </w:r>
      <w:r>
        <w:t xml:space="preserve"> </w:t>
      </w:r>
      <w:r>
        <w:t xml:space="preserve">the original study is not documented in the textbook or the companion materials.</w:t>
      </w:r>
      <w:r>
        <w:t xml:space="preserve"> </w:t>
      </w:r>
      <w:r>
        <w:t xml:space="preserve">One possible (though unconfirmed) source is</w:t>
      </w:r>
      <w:r>
        <w:t xml:space="preserve"> </w:t>
      </w:r>
      <w:r>
        <w:t xml:space="preserve">Tsui et al. (2009)</w:t>
      </w:r>
      <w:r>
        <w:t xml:space="preserve">,</w:t>
      </w:r>
      <w:r>
        <w:t xml:space="preserve"> </w:t>
      </w:r>
      <w:r>
        <w:t xml:space="preserve">a study of injection-drug-using participants in San Francisco</w:t>
      </w:r>
      <w:r>
        <w:t xml:space="preserve"> </w:t>
      </w:r>
      <w:r>
        <w:t xml:space="preserve">co-authored by one of the textbook’s authors (E. Vittinghoff).</w:t>
      </w:r>
      <w:r>
        <w:t xml:space="preserve"> </w:t>
      </w:r>
      <w:r>
        <w:t xml:space="preserve">There are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128</m:t>
        </m:r>
      </m:oMath>
      <w:r>
        <w:t xml:space="preserve"> </w:t>
      </w:r>
      <w:r>
        <w:t xml:space="preserve">participants and 17 variables.</w:t>
      </w:r>
      <w:r>
        <w:t xml:space="preserve"> </w:t>
      </w:r>
      <w:r>
        <w:t xml:space="preserve">Our outcome is</w:t>
      </w:r>
      <w:r>
        <w:t xml:space="preserve"> </w:t>
      </w:r>
      <w:r>
        <w:rPr>
          <w:rStyle w:val="VerbatimChar"/>
        </w:rPr>
        <w:t xml:space="preserve">shared_syr</w:t>
      </w:r>
      <w:r>
        <w:t xml:space="preserve">,</w:t>
      </w:r>
      <w:r>
        <w:t xml:space="preserve"> </w:t>
      </w:r>
      <w:r>
        <w:t xml:space="preserve">the number of times a participant shared a syringe in the past 30 days.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needles-data-dic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Data dictionary for</w:t>
            </w:r>
            <w:r>
              <w:t xml:space="preserve"> </w:t>
            </w:r>
            <w:r>
              <w:rPr>
                <w:rStyle w:val="VerbatimChar"/>
              </w:rPr>
              <w:t xml:space="preserve">needles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dict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variable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(needles),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description =</w:t>
            </w:r>
            <w:r>
              <w:rPr>
                <w:rStyle w:val="NormalTok"/>
              </w:rPr>
              <w:t xml:space="preserve"> labelled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get_variable_labels</w:t>
            </w:r>
            <w:r>
              <w:rPr>
                <w:rStyle w:val="NormalTok"/>
              </w:rPr>
              <w:t xml:space="preserve">(needles)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sapply</w:t>
            </w:r>
            <w:r>
              <w:rPr>
                <w:rStyle w:val="NormalTok"/>
              </w:rPr>
              <w:t xml:space="preserve">(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ifelse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is.null</w:t>
            </w:r>
            <w:r>
              <w:rPr>
                <w:rStyle w:val="NormalTok"/>
              </w:rPr>
              <w:t xml:space="preserve">(x),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 x)),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dict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3194"/>
              <w:tblLayout w:type="fixed"/>
              <w:tblLook w:firstRow="1" w:lastRow="0" w:firstColumn="0" w:lastColumn="0" w:noHBand="0" w:noVBand="0" w:val="0020"/>
            </w:tblPr>
            <w:tblGrid>
              <w:gridCol w:w="1430"/>
              <w:gridCol w:w="363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variable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description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Participant identifier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Biological sex (reference =</w:t>
                  </w:r>
                  <w:r>
                    <w:t xml:space="preserve"> </w:t>
                  </w:r>
                  <w:r>
                    <w:t xml:space="preserve">Male)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ethn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Self-reported ethnicity</w:t>
                  </w:r>
                  <w:r>
                    <w:t xml:space="preserve"> </w:t>
                  </w:r>
                  <w:r>
                    <w:t xml:space="preserve">(reference = White; n&lt;5 lumped</w:t>
                  </w:r>
                  <w:r>
                    <w:t xml:space="preserve"> </w:t>
                  </w:r>
                  <w:r>
                    <w:t xml:space="preserve">to Other)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Age at first interview (years)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dprsn_dx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Depression diagnosis indicator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sexabuse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History of sexual abuse (1 =</w:t>
                  </w:r>
                  <w:r>
                    <w:t xml:space="preserve"> </w:t>
                  </w:r>
                  <w:r>
                    <w:t xml:space="preserve">yes, 0 = no)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shared_syr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Number of shared syringes (in</w:t>
                  </w:r>
                  <w:r>
                    <w:t xml:space="preserve"> </w:t>
                  </w:r>
                  <w:r>
                    <w:t xml:space="preserve">30 days)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hivstat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HIV serostatus (reference =</w:t>
                  </w:r>
                  <w:r>
                    <w:t xml:space="preserve"> </w:t>
                  </w:r>
                  <w:r>
                    <w:t xml:space="preserve">HIV-)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hplsns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Hopelessness score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nivdu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Number of injections (in 30</w:t>
                  </w:r>
                  <w:r>
                    <w:t xml:space="preserve"> </w:t>
                  </w:r>
                  <w:r>
                    <w:t xml:space="preserve">days)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shsyryn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Shared syringe? (1 = yes, 0 =</w:t>
                  </w:r>
                  <w:r>
                    <w:t xml:space="preserve"> </w:t>
                  </w:r>
                  <w:r>
                    <w:t xml:space="preserve">no)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sqrtnivd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sqrt(No. of injections in 30</w:t>
                  </w:r>
                  <w:r>
                    <w:t xml:space="preserve"> </w:t>
                  </w:r>
                  <w:r>
                    <w:t xml:space="preserve">days)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logshsyr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log(No. of shared needles)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polydrug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Multiple non-injection drugs</w:t>
                  </w:r>
                  <w:r>
                    <w:t xml:space="preserve"> </w:t>
                  </w:r>
                  <w:r>
                    <w:t xml:space="preserve">used?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sqrtninj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sqrt(No. of injections in 30</w:t>
                  </w:r>
                  <w:r>
                    <w:t xml:space="preserve"> </w:t>
                  </w:r>
                  <w:r>
                    <w:t xml:space="preserve">days); duplicate of sqrtnivd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homeless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Homeless? (reference = not</w:t>
                  </w:r>
                  <w:r>
                    <w:t xml:space="preserve"> </w:t>
                  </w:r>
                  <w:r>
                    <w:t xml:space="preserve">homeless)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shsyr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Shared needles (30 days);</w:t>
                  </w:r>
                  <w:r>
                    <w:t xml:space="preserve"> </w:t>
                  </w:r>
                  <w:r>
                    <w:t xml:space="preserve">sparse duplicate of shared_syr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tbl-needles-demographics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summarizes the demographic and behavioural</w:t>
      </w:r>
      <w:r>
        <w:t xml:space="preserve"> </w:t>
      </w:r>
      <w:r>
        <w:t xml:space="preserve">variables for the participants.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needles-demographic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Demographics and behavioural variables for the needle-sharing dataset</w:t>
            </w:r>
            <w:r>
              <w:t xml:space="preserve"> </w:t>
            </w:r>
            <w:r>
              <w:t xml:space="preserve">(all participants).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needles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id)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N = 128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Biological sex (reference = Male)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M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97 (76%)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F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30 (23%)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Trans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 (0.8%)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Self-reported ethnicity (reference = White; n&lt;5 lumped to Other)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White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76 (59%)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36 (28%)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Hispanic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 (7.8%)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Other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 (4.7%)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Age at first interview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41 (35, 48)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Depression diagnosis indicator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88 (70%)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38 (30%)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History of sexual abuse (1 = yes, 0 = no)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 (14%)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Number of shared syringes (in 30 days)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0.0 (0.0, 0.0)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HIV serostatus (reference = HIV-)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HIV-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103 (92%)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HIV+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 (8.0%)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16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Hopelessness score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5.0 (2.0, 10.0)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Number of injections (in 30 days)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90 (40, 120)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Shared syringe? (1 = yes, 0 = no)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32 (25%)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sqrt(No. of injections in 30 days)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9.5 (6.3, 11.0)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log(No. of shared needles)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1.61 (0.69, 2.30)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Multiple non-injection drugs used?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one drug used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109 (85%)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multiple drugs used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19 (15%)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sqrt(No. of injections in 30 days); duplicate of sqrtnivd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9.5 (6.3, 11.0)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Homeless? (reference = not homeless)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not homeless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63 (51%)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homeless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61 (49%)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Shared needles (30 days); sparse duplicate of shared_syr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 (2, 10)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101</w:t>
                  </w:r>
                </w:p>
              </w:tc>
            </w:tr>
            <w:tr>
              <w:trPr>
                <w:cantSplit/>
              </w:trPr>
              <w:tc>
                <w:tcPr>
                  <w:gridSpan w:val="2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n (%); Median (Q1, Q3)</w:t>
                  </w:r>
                </w:p>
              </w:tc>
            </w:tr>
          </w:tbl>
          <w:bookmarkEnd w:id="27"/>
        </w:tc>
      </w:tr>
    </w:tbl>
    <w:p>
      <w:pPr>
        <w:pStyle w:val="FirstParagraph"/>
      </w:pPr>
      <w:r>
        <w:t xml:space="preserve">Before modeling, we sketch a hypothesized causal structure for these</w:t>
      </w:r>
      <w:r>
        <w:t xml:space="preserve"> </w:t>
      </w:r>
      <w:r>
        <w:t xml:space="preserve">variables.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needles-dag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(dagitty)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(ggdag)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This design is a cross-sectional study: every covariate is measured at a</w:t>
            </w:r>
            <w:r>
              <w:br/>
            </w:r>
            <w:r>
              <w:rPr>
                <w:rStyle w:val="CommentTok"/>
              </w:rPr>
              <w:t xml:space="preserve"># single interview, so we cannot causally order time-varying covariates among</w:t>
            </w:r>
            <w:r>
              <w:br/>
            </w:r>
            <w:r>
              <w:rPr>
                <w:rStyle w:val="CommentTok"/>
              </w:rPr>
              <w:t xml:space="preserve"># themselves. We draw their mutual associations -- from shared, unobserved</w:t>
            </w:r>
            <w:r>
              <w:br/>
            </w:r>
            <w:r>
              <w:rPr>
                <w:rStyle w:val="CommentTok"/>
              </w:rPr>
              <w:t xml:space="preserve"># earlier circumstances -- as non-directional (bidirected) edges, instead of</w:t>
            </w:r>
            <w:r>
              <w:br/>
            </w:r>
            <w:r>
              <w:rPr>
                <w:rStyle w:val="CommentTok"/>
              </w:rPr>
              <w:t xml:space="preserve"># giving each covariate its own separate latent "past state" node.</w:t>
            </w:r>
            <w:r>
              <w:br/>
            </w:r>
            <w:r>
              <w:rPr>
                <w:rStyle w:val="NormalTok"/>
              </w:rPr>
              <w:t xml:space="preserve">demographics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"sex"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"ethn"</w:t>
            </w:r>
            <w:r>
              <w:rPr>
                <w:rStyle w:val="NormalTok"/>
              </w:rPr>
              <w:t xml:space="preserve">) </w:t>
            </w:r>
            <w:r>
              <w:rPr>
                <w:rStyle w:val="CommentTok"/>
              </w:rPr>
              <w:t xml:space="preserve"># fixed at (or determined by) birth</w:t>
            </w:r>
            <w:r>
              <w:br/>
            </w:r>
            <w:r>
              <w:rPr>
                <w:rStyle w:val="NormalTok"/>
              </w:rPr>
              <w:t xml:space="preserve">covariates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"homeless"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"polydrug"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"hivstat"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"sexabuse"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"dprsn_dx"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"hplsns"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every unordered pair of time-varying covariates gets a bidirected edge</w:t>
            </w:r>
            <w:r>
              <w:br/>
            </w:r>
            <w:r>
              <w:rPr>
                <w:rStyle w:val="NormalTok"/>
              </w:rPr>
              <w:t xml:space="preserve">covariate_pairs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utils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combn</w:t>
            </w:r>
            <w:r>
              <w:rPr>
                <w:rStyle w:val="NormalTok"/>
              </w:rPr>
              <w:t xml:space="preserve">(covariates,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bidirected_edges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(covariate_pairs[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], </w:t>
            </w:r>
            <w:r>
              <w:rPr>
                <w:rStyle w:val="StringTok"/>
              </w:rPr>
              <w:t xml:space="preserve">"&lt;-&gt;"</w:t>
            </w:r>
            <w:r>
              <w:rPr>
                <w:rStyle w:val="NormalTok"/>
              </w:rPr>
              <w:t xml:space="preserve">, covariate_pairs[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])</w:t>
            </w:r>
            <w:r>
              <w:br/>
            </w:r>
            <w:r>
              <w:rPr>
                <w:rStyle w:val="NormalTok"/>
              </w:rPr>
              <w:t xml:space="preserve">demographic_edges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as.vector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outer</w:t>
            </w:r>
            <w:r>
              <w:rPr>
                <w:rStyle w:val="NormalTok"/>
              </w:rPr>
              <w:t xml:space="preserve">(demographics, covariates,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(a, b)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(a, </w:t>
            </w:r>
            <w:r>
              <w:rPr>
                <w:rStyle w:val="StringTok"/>
              </w:rPr>
              <w:t xml:space="preserve">"-&gt;"</w:t>
            </w:r>
            <w:r>
              <w:rPr>
                <w:rStyle w:val="NormalTok"/>
              </w:rPr>
              <w:t xml:space="preserve">, b))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needles_dag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dagitty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"dag {"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birth-fixed demographics cause the current states, injection frequency,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and the outcome</w:t>
            </w:r>
            <w:r>
              <w:br/>
            </w:r>
            <w:r>
              <w:rPr>
                <w:rStyle w:val="NormalTok"/>
              </w:rPr>
              <w:t xml:space="preserve">  demographic_edges,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(demographics, </w:t>
            </w:r>
            <w:r>
              <w:rPr>
                <w:rStyle w:val="StringTok"/>
              </w:rPr>
              <w:t xml:space="preserve">"-&gt; nivdu"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(demographics, </w:t>
            </w:r>
            <w:r>
              <w:rPr>
                <w:rStyle w:val="StringTok"/>
              </w:rPr>
              <w:t xml:space="preserve">"-&gt; shared_syr"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time-varying covariates are mutually associated, with no causal ordering</w:t>
            </w:r>
            <w:r>
              <w:br/>
            </w:r>
            <w:r>
              <w:rPr>
                <w:rStyle w:val="NormalTok"/>
              </w:rPr>
              <w:t xml:space="preserve">  bidirected_edges,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each time-varying covariate can affect injection frequency and the outcome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(covariates, </w:t>
            </w:r>
            <w:r>
              <w:rPr>
                <w:rStyle w:val="StringTok"/>
              </w:rPr>
              <w:t xml:space="preserve">"-&gt; nivdu"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(covariates, </w:t>
            </w:r>
            <w:r>
              <w:rPr>
                <w:rStyle w:val="StringTok"/>
              </w:rPr>
              <w:t xml:space="preserve">"-&gt; shared_syr"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injecting is the only mediator: sharing a syringe requires injecting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"nivdu -&gt; shared_syr"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study inclusion is conditioned on; several covariates affect being sampled,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so conditioning on `selected` induces associations (selection bias)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(demographics, </w:t>
            </w:r>
            <w:r>
              <w:rPr>
                <w:rStyle w:val="StringTok"/>
              </w:rPr>
              <w:t xml:space="preserve">"homeless"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"polydrug"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"hivstat"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"-&gt; selected"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collapse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"; "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"}"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layout: time flows left -&gt; right (birth-fixed demographics -&gt; current</w:t>
            </w:r>
            <w:r>
              <w:br/>
            </w:r>
            <w:r>
              <w:rPr>
                <w:rStyle w:val="CommentTok"/>
              </w:rPr>
              <w:t xml:space="preserve"># covariates -&gt; injection frequency -&gt; shared syringes)</w:t>
            </w:r>
            <w:r>
              <w:br/>
            </w:r>
            <w:r>
              <w:rPr>
                <w:rStyle w:val="NormalTok"/>
              </w:rPr>
              <w:t xml:space="preserve">y_cov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(covariates))</w:t>
            </w:r>
            <w:r>
              <w:br/>
            </w:r>
            <w:r>
              <w:rPr>
                <w:rStyle w:val="FunctionTok"/>
              </w:rPr>
              <w:t xml:space="preserve">coordinates</w:t>
            </w:r>
            <w:r>
              <w:rPr>
                <w:rStyle w:val="NormalTok"/>
              </w:rPr>
              <w:t xml:space="preserve">(needles_dag)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sex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ethn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setNames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(covariates)), covariates),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nivdu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shared_syr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selected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sex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ethn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setNames</w:t>
            </w:r>
            <w:r>
              <w:rPr>
                <w:rStyle w:val="NormalTok"/>
              </w:rPr>
              <w:t xml:space="preserve">(y_cov, covariates),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nivdu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3.2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shared_syr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selected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5.5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needles_tidy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needles_dag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tidy_dagitty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case_when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name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"homeless"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"exposure"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name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"shared_syr"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"outcome"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name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"nivdu"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"mediator"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name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"selected"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"study inclusion (conditioned on)"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name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demographics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"demographic (birth-fixed)"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"time-varying covariate (current/recent status)"</w:t>
            </w:r>
            <w:r>
              <w:br/>
            </w:r>
            <w:r>
              <w:rPr>
                <w:rStyle w:val="NormalTok"/>
              </w:rPr>
              <w:t xml:space="preserve">  ))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split edges so associations and causal arrows can be styled separately</w:t>
            </w:r>
            <w:r>
              <w:br/>
            </w:r>
            <w:r>
              <w:rPr>
                <w:rStyle w:val="NormalTok"/>
              </w:rPr>
              <w:t xml:space="preserve">directed_edges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(d)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(d, .data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direction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"-&gt;"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association_edges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(d)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(d, .data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direction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"&lt;-&gt;"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needles_tidy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xend,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yend)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non-directional associations among time-varying covariates: dashed grey arcs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geom_dag_edges_arc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association_edges, </w:t>
            </w:r>
            <w:r>
              <w:rPr>
                <w:rStyle w:val="AttributeTok"/>
              </w:rPr>
              <w:t xml:space="preserve">curvature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arrow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edge_colour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"grey65"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edge_linetype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edge_width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start_cap =</w:t>
            </w:r>
            <w:r>
              <w:rPr>
                <w:rStyle w:val="NormalTok"/>
              </w:rPr>
              <w:t xml:space="preserve"> ggraph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circle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"mm"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end_cap =</w:t>
            </w:r>
            <w:r>
              <w:rPr>
                <w:rStyle w:val="NormalTok"/>
              </w:rPr>
              <w:t xml:space="preserve"> ggraph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circle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causal (directed) edges: solid arrows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geom_dag_edges_link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directed_edges, </w:t>
            </w:r>
            <w:r>
              <w:rPr>
                <w:rStyle w:val="AttributeTok"/>
              </w:rPr>
              <w:t xml:space="preserve">edge_width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edge_colour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"grey20"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start_cap =</w:t>
            </w:r>
            <w:r>
              <w:rPr>
                <w:rStyle w:val="NormalTok"/>
              </w:rPr>
              <w:t xml:space="preserve"> ggraph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circle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"mm"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end_cap =</w:t>
            </w:r>
            <w:r>
              <w:rPr>
                <w:rStyle w:val="NormalTok"/>
              </w:rPr>
              <w:t xml:space="preserve"> ggraph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circle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geom_dag_point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role,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role),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geom_dag_text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"exposure"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"outcome"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"mediator"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"study inclusion (conditioned on)"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"demographic (birth-fixed)"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"time-varying covariate (current/recent status)"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br/>
            </w:r>
            <w:r>
              <w:rPr>
                <w:rStyle w:val="NormalTok"/>
              </w:rPr>
              <w:t xml:space="preserve">  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"exposure"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"#d73027"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"outcome"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"#4575b4"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"mediator"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"#1a9850"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"study inclusion (conditioned on)"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"grey30"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"demographic (birth-fixed)"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"grey55"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"time-varying covariate (current/recent status)"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"grey80"</w:t>
            </w:r>
            <w:r>
              <w:br/>
            </w:r>
            <w:r>
              <w:rPr>
                <w:rStyle w:val="NormalTok"/>
              </w:rPr>
              <w:t xml:space="preserve">  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guides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guide_legend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guide_legend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theme_dag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legend.title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element_blank</w:t>
            </w:r>
            <w:r>
              <w:rPr>
                <w:rStyle w:val="NormalTok"/>
              </w:rPr>
              <w:t xml:space="preserve">())</w:t>
            </w:r>
          </w:p>
          <w:p>
            <w:pPr>
              <w:jc w:val="center"/>
            </w:pPr>
            <w:r>
              <w:drawing>
                <wp:inline>
                  <wp:extent cx="5334000" cy="4078941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count-regression_files/figure-docx/unnamed-chunk-4-1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078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Hypothesized causal structure for the needle-sharing example,</w:t>
            </w:r>
            <w:r>
              <w:t xml:space="preserve"> </w:t>
            </w:r>
            <w:r>
              <w:t xml:space="preserve">drawn for a</w:t>
            </w:r>
            <w:r>
              <w:t xml:space="preserve"> </w:t>
            </w:r>
            <w:r>
              <w:rPr>
                <w:b/>
                <w:bCs/>
              </w:rPr>
              <w:t xml:space="preserve">cross-sectional</w:t>
            </w:r>
            <w:r>
              <w:t xml:space="preserve"> </w:t>
            </w:r>
            <w:r>
              <w:t xml:space="preserve">study.</w:t>
            </w:r>
            <w:r>
              <w:t xml:space="preserve"> </w:t>
            </w:r>
            <w:r>
              <w:t xml:space="preserve">The exposure of interest is homelessness (</w:t>
            </w:r>
            <w:r>
              <w:rPr>
                <w:rStyle w:val="VerbatimChar"/>
              </w:rPr>
              <w:t xml:space="preserve">homeless</w:t>
            </w:r>
            <w:r>
              <w:t xml:space="preserve">, red)</w:t>
            </w:r>
            <w:r>
              <w:t xml:space="preserve"> </w:t>
            </w:r>
            <w:r>
              <w:t xml:space="preserve">and the outcome is the count of shared syringes (</w:t>
            </w:r>
            <w:r>
              <w:rPr>
                <w:rStyle w:val="VerbatimChar"/>
              </w:rPr>
              <w:t xml:space="preserve">shared_syr</w:t>
            </w:r>
            <w:r>
              <w:t xml:space="preserve">, blue).</w:t>
            </w:r>
            <w:r>
              <w:t xml:space="preserve"> </w:t>
            </w:r>
            <w:r>
              <w:t xml:space="preserve">Injection frequency (</w:t>
            </w:r>
            <w:r>
              <w:rPr>
                <w:rStyle w:val="VerbatimChar"/>
              </w:rPr>
              <w:t xml:space="preserve">nivdu</w:t>
            </w:r>
            <w:r>
              <w:t xml:space="preserve">, green) is the one genuine mediator:</w:t>
            </w:r>
            <w:r>
              <w:t xml:space="preserve"> </w:t>
            </w:r>
            <w:r>
              <w:t xml:space="preserve">sharing a syringe requires injecting.</w:t>
            </w:r>
            <w:r>
              <w:t xml:space="preserve"> </w:t>
            </w:r>
            <w:r>
              <w:t xml:space="preserve">Demographic variables (</w:t>
            </w:r>
            <w:r>
              <w:rPr>
                <w:rStyle w:val="VerbatimChar"/>
              </w:rPr>
              <w:t xml:space="preserve">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ethn</w:t>
            </w:r>
            <w:r>
              <w:t xml:space="preserve">, darker grey) are fixed at</w:t>
            </w:r>
            <w:r>
              <w:t xml:space="preserve"> </w:t>
            </w:r>
            <w:r>
              <w:t xml:space="preserve">(or determined by) birth, so they sit upstream of every other variable,</w:t>
            </w:r>
            <w:r>
              <w:t xml:space="preserve"> </w:t>
            </w:r>
            <w:r>
              <w:t xml:space="preserve">with arrows into the time-varying covariates, injection frequency, and the outcome.</w:t>
            </w:r>
            <w:r>
              <w:t xml:space="preserve"> </w:t>
            </w:r>
            <w:r>
              <w:t xml:space="preserve">Because every other covariate is measured at the same single interview,</w:t>
            </w:r>
            <w:r>
              <w:t xml:space="preserve"> </w:t>
            </w:r>
            <w:r>
              <w:t xml:space="preserve">we cannot order the time-varying covariates (lighter grey) causally among themselves;</w:t>
            </w:r>
            <w:r>
              <w:t xml:space="preserve"> </w:t>
            </w:r>
            <w:r>
              <w:t xml:space="preserve">their mutual associations — from shared, unobserved earlier circumstances —</w:t>
            </w:r>
            <w:r>
              <w:t xml:space="preserve"> </w:t>
            </w:r>
            <w:r>
              <w:t xml:space="preserve">are drawn as dashed, non-directional edges.</w:t>
            </w:r>
            <w:r>
              <w:t xml:space="preserve"> </w:t>
            </w:r>
            <w:r>
              <w:t xml:space="preserve">Each time-varying covariate may still affect injection frequency and the 30-day</w:t>
            </w:r>
            <w:r>
              <w:t xml:space="preserve"> </w:t>
            </w:r>
            <w:r>
              <w:t xml:space="preserve">outcome, shown as solid arrows into</w:t>
            </w:r>
            <w:r>
              <w:t xml:space="preserve"> </w:t>
            </w:r>
            <w:r>
              <w:rPr>
                <w:rStyle w:val="VerbatimChar"/>
              </w:rPr>
              <w:t xml:space="preserve">nivdu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shared_syr</w:t>
            </w:r>
            <w:r>
              <w:t xml:space="preserve">.</w:t>
            </w:r>
            <w:r>
              <w:t xml:space="preserve"> </w:t>
            </w:r>
            <w:r>
              <w:t xml:space="preserve">The study-inclusion indicator (</w:t>
            </w:r>
            <w:r>
              <w:rPr>
                <w:rStyle w:val="VerbatimChar"/>
              </w:rPr>
              <w:t xml:space="preserve">selected</w:t>
            </w:r>
            <w:r>
              <w:t xml:space="preserve">, square) is conditioned on by design;</w:t>
            </w:r>
            <w:r>
              <w:t xml:space="preserve"> </w:t>
            </w:r>
            <w:r>
              <w:t xml:space="preserve">because several covariates influence who is sampled,</w:t>
            </w:r>
            <w:r>
              <w:t xml:space="preserve"> </w:t>
            </w:r>
            <w:r>
              <w:t xml:space="preserve">conditioning on it can induce associations among them (selection bias).</w:t>
            </w:r>
          </w:p>
          <w:bookmarkEnd w:id="31"/>
        </w:tc>
      </w:tr>
    </w:tbl>
    <w:p>
      <w:pPr>
        <w:pStyle w:val="BodyText"/>
      </w:pPr>
      <w:r>
        <w:t xml:space="preserve">We treat</w:t>
      </w:r>
      <w:r>
        <w:t xml:space="preserve"> </w:t>
      </w:r>
      <w:r>
        <w:rPr>
          <w:b/>
          <w:bCs/>
        </w:rPr>
        <w:t xml:space="preserve">homelessness as the exposure of interest</w:t>
      </w:r>
      <w:r>
        <w:t xml:space="preserve"> </w:t>
      </w:r>
      <w:r>
        <w:t xml:space="preserve">and ask how it affects the number of shared syringes —</w:t>
      </w:r>
      <w:r>
        <w:t xml:space="preserve"> </w:t>
      </w:r>
      <w:r>
        <w:t xml:space="preserve">following</w:t>
      </w:r>
      <w:r>
        <w:t xml:space="preserve"> </w:t>
      </w:r>
      <w:r>
        <w:t xml:space="preserve">Vittinghoff et al. (2012, sec. 8.3.1)</w:t>
      </w:r>
      <w:r>
        <w:t xml:space="preserve">, who model this outcome on</w:t>
      </w:r>
      <w:r>
        <w:t xml:space="preserve"> </w:t>
      </w:r>
      <w:r>
        <w:rPr>
          <w:rStyle w:val="VerbatimChar"/>
        </w:rPr>
        <w:t xml:space="preserve">homeless</w:t>
      </w:r>
      <w:r>
        <w:t xml:space="preserve">.</w:t>
      </w:r>
    </w:p>
    <w:p>
      <w:pPr>
        <w:pStyle w:val="BodyText"/>
      </w:pPr>
      <w:r>
        <w:t xml:space="preserve">Injection frequency</w:t>
      </w:r>
      <w:r>
        <w:t xml:space="preserve"> </w:t>
      </w:r>
      <w:r>
        <w:rPr>
          <w:rStyle w:val="VerbatimChar"/>
        </w:rPr>
        <w:t xml:space="preserve">nivdu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mediator</w:t>
      </w:r>
      <w:r>
        <w:t xml:space="preserve">:</w:t>
      </w:r>
      <w:r>
        <w:t xml:space="preserve"> </w:t>
      </w:r>
      <w:r>
        <w:t xml:space="preserve">a shared syringe is necessarily one of the injections,</w:t>
      </w:r>
      <w:r>
        <w:t xml:space="preserve"> </w:t>
      </w:r>
      <w:r>
        <w:t xml:space="preserve">so homelessness can raise sharing partly by raising how often a person injects.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nivdu</w:t>
      </w:r>
      <w:r>
        <w:t xml:space="preserve"> </w:t>
      </w:r>
      <w:r>
        <w:t xml:space="preserve">lies</w:t>
      </w:r>
      <w:r>
        <w:t xml:space="preserve"> </w:t>
      </w:r>
      <w:r>
        <w:rPr>
          <w:i/>
          <w:iCs/>
        </w:rPr>
        <w:t xml:space="preserve">on</w:t>
      </w:r>
      <w:r>
        <w:t xml:space="preserve"> </w:t>
      </w:r>
      <w:r>
        <w:t xml:space="preserve">the causal path from</w:t>
      </w:r>
      <w:r>
        <w:t xml:space="preserve"> </w:t>
      </w:r>
      <w:r>
        <w:rPr>
          <w:rStyle w:val="VerbatimChar"/>
        </w:rPr>
        <w:t xml:space="preserve">homeless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shared_syr</w:t>
      </w:r>
      <w:r>
        <w:t xml:space="preserve">,</w:t>
      </w:r>
      <w:r>
        <w:t xml:space="preserve"> </w:t>
      </w: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adjust for it</w:t>
      </w:r>
      <w:r>
        <w:t xml:space="preserve"> </w:t>
      </w:r>
      <w:r>
        <w:t xml:space="preserve">(neither as a covariate nor as an offset);</w:t>
      </w:r>
      <w:r>
        <w:t xml:space="preserve"> </w:t>
      </w:r>
      <w:r>
        <w:t xml:space="preserve">doing so would block that path and estimate only a partial effect.</w:t>
      </w:r>
      <w:r>
        <w:t xml:space="preserve"> </w:t>
      </w:r>
      <w:r>
        <w:t xml:space="preserve">We want the</w:t>
      </w:r>
      <w:r>
        <w:t xml:space="preserve"> </w:t>
      </w:r>
      <w:r>
        <w:rPr>
          <w:b/>
          <w:bCs/>
        </w:rPr>
        <w:t xml:space="preserve">total</w:t>
      </w:r>
      <w:r>
        <w:t xml:space="preserve"> </w:t>
      </w:r>
      <w:r>
        <w:t xml:space="preserve">effect of homelessness on needle-sharing.</w:t>
      </w:r>
    </w:p>
    <w:p>
      <w:pPr>
        <w:pStyle w:val="BodyText"/>
      </w:pPr>
      <w:r>
        <w:t xml:space="preserve">Because the study is</w:t>
      </w:r>
      <w:r>
        <w:t xml:space="preserve"> </w:t>
      </w:r>
      <w:r>
        <w:rPr>
          <w:b/>
          <w:bCs/>
        </w:rPr>
        <w:t xml:space="preserve">cross-sectional</w:t>
      </w:r>
      <w:r>
        <w:t xml:space="preserve">,</w:t>
      </w:r>
      <w:r>
        <w:t xml:space="preserve"> </w:t>
      </w:r>
      <w:r>
        <w:t xml:space="preserve">the remaining covariates are measured at the same interview as the exposure,</w:t>
      </w:r>
      <w:r>
        <w:t xml:space="preserve"> </w:t>
      </w:r>
      <w:r>
        <w:t xml:space="preserve">so we cannot order them causally relative to</w:t>
      </w:r>
      <w:r>
        <w:t xml:space="preserve"> </w:t>
      </w:r>
      <w:r>
        <w:rPr>
          <w:rStyle w:val="VerbatimChar"/>
        </w:rPr>
        <w:t xml:space="preserve">homeless</w:t>
      </w:r>
      <w:r>
        <w:t xml:space="preserve"> </w:t>
      </w:r>
      <w:r>
        <w:t xml:space="preserve">or to one another.</w:t>
      </w:r>
      <w:r>
        <w:t xml:space="preserve"> </w:t>
      </w:r>
      <w:r>
        <w:t xml:space="preserve">We draw their mutual associations as non-directional (bidirected) edges</w:t>
      </w:r>
      <w:r>
        <w:t xml:space="preserve"> </w:t>
      </w:r>
      <w:r>
        <w:t xml:space="preserve">and adjust for the measured covariates to control the confounding they carry.</w:t>
      </w:r>
      <w:r>
        <w:t xml:space="preserve"> </w:t>
      </w:r>
      <w:r>
        <w:t xml:space="preserve">A single fitted coefficient is therefore an</w:t>
      </w:r>
      <w:r>
        <w:t xml:space="preserve"> </w:t>
      </w:r>
      <w:r>
        <w:rPr>
          <w:b/>
          <w:bCs/>
        </w:rPr>
        <w:t xml:space="preserve">adjusted association</w:t>
      </w:r>
      <w:r>
        <w:t xml:space="preserve">,</w:t>
      </w:r>
      <w:r>
        <w:t xml:space="preserve"> </w:t>
      </w:r>
      <w:r>
        <w:t xml:space="preserve">not an isolated causal effect.</w:t>
      </w:r>
    </w:p>
    <w:p>
      <w:pPr>
        <w:pStyle w:val="BodyText"/>
      </w:pPr>
      <w:r>
        <w:t xml:space="preserve">Conditioning on study inclusion (</w:t>
      </w:r>
      <w:r>
        <w:rPr>
          <w:rStyle w:val="VerbatimChar"/>
        </w:rPr>
        <w:t xml:space="preserve">selected</w:t>
      </w:r>
      <w:r>
        <w:t xml:space="preserve">) is unavoidable —</w:t>
      </w:r>
      <w:r>
        <w:t xml:space="preserve"> </w:t>
      </w:r>
      <w:r>
        <w:t xml:space="preserve">we only observe people who were sampled —</w:t>
      </w:r>
      <w:r>
        <w:t xml:space="preserve"> </w:t>
      </w:r>
      <w:r>
        <w:t xml:space="preserve">but because several covariates influence who is sampled,</w:t>
      </w:r>
      <w:r>
        <w:t xml:space="preserve"> </w:t>
      </w:r>
      <w:r>
        <w:t xml:space="preserve">it can induce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that no covariate adjustment removes.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tbl-needle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Needle-sharing 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needles</w:t>
            </w:r>
            <w:r>
              <w:br/>
            </w:r>
            <w:r>
              <w:rPr>
                <w:rStyle w:val="CommentTok"/>
              </w:rPr>
              <w:t xml:space="preserve">#&gt; # A tibble: 128 × 17</w:t>
            </w:r>
            <w:r>
              <w:br/>
            </w:r>
            <w:r>
              <w:rPr>
                <w:rStyle w:val="CommentTok"/>
              </w:rPr>
              <w:t xml:space="preserve">#&gt;       id sex   ethn       age dprsn_dx sexabuse shared_syr hivstat hplsns nivdu</w:t>
            </w:r>
            <w:r>
              <w:br/>
            </w:r>
            <w:r>
              <w:rPr>
                <w:rStyle w:val="CommentTok"/>
              </w:rPr>
              <w:t xml:space="preserve">#&gt;    &lt;dbl&gt; &lt;fct&gt; &lt;fct&gt;    &lt;dbl&gt;    &lt;dbl&gt; &lt;fct&gt;         &lt;dbl&gt; &lt;fct&gt;    &lt;dbl&gt; &lt;dbl&gt;</w:t>
            </w:r>
            <w:r>
              <w:br/>
            </w:r>
            <w:r>
              <w:rPr>
                <w:rStyle w:val="CommentTok"/>
              </w:rPr>
              <w:t xml:space="preserve">#&gt;  1  2104 M     White       47        5 no                1 HIV-         6    90</w:t>
            </w:r>
            <w:r>
              <w:br/>
            </w:r>
            <w:r>
              <w:rPr>
                <w:rStyle w:val="CommentTok"/>
              </w:rPr>
              <w:t xml:space="preserve">#&gt;  2  2009 M     White       39        1 no                1 HIV+         2     4</w:t>
            </w:r>
            <w:r>
              <w:br/>
            </w:r>
            <w:r>
              <w:rPr>
                <w:rStyle w:val="CommentTok"/>
              </w:rPr>
              <w:t xml:space="preserve">#&gt;  3  2032 M     White       52        1 no                1 HIV-        18    90</w:t>
            </w:r>
            <w:r>
              <w:br/>
            </w:r>
            <w:r>
              <w:rPr>
                <w:rStyle w:val="CommentTok"/>
              </w:rPr>
              <w:t xml:space="preserve">#&gt;  4  2063 M     AA          47        1 yes               1 HIV-         1   120</w:t>
            </w:r>
            <w:r>
              <w:br/>
            </w:r>
            <w:r>
              <w:rPr>
                <w:rStyle w:val="CommentTok"/>
              </w:rPr>
              <w:t xml:space="preserve">#&gt;  5  2059 M     Hispanic    32        1 no                2 HIV-        12   120</w:t>
            </w:r>
            <w:r>
              <w:br/>
            </w:r>
            <w:r>
              <w:rPr>
                <w:rStyle w:val="CommentTok"/>
              </w:rPr>
              <w:t xml:space="preserve">#&gt;  6  2077 M     Hispanic    54        1 no                2 HIV-        10   120</w:t>
            </w:r>
            <w:r>
              <w:br/>
            </w:r>
            <w:r>
              <w:rPr>
                <w:rStyle w:val="CommentTok"/>
              </w:rPr>
              <w:t xml:space="preserve">#&gt;  7  2042 F     White       32        5 no                2 HIV-         8    15</w:t>
            </w:r>
            <w:r>
              <w:br/>
            </w:r>
            <w:r>
              <w:rPr>
                <w:rStyle w:val="CommentTok"/>
              </w:rPr>
              <w:t xml:space="preserve">#&gt;  8  2017 M     White       26        5 no                2 HIV-        11   120</w:t>
            </w:r>
            <w:r>
              <w:br/>
            </w:r>
            <w:r>
              <w:rPr>
                <w:rStyle w:val="CommentTok"/>
              </w:rPr>
              <w:t xml:space="preserve">#&gt;  9  2119 M     White       54        1 no                3 HIV-         2    90</w:t>
            </w:r>
            <w:r>
              <w:br/>
            </w:r>
            <w:r>
              <w:rPr>
                <w:rStyle w:val="CommentTok"/>
              </w:rPr>
              <w:t xml:space="preserve">#&gt; 10  2085 F     White       19        5 no                3 HIV-         7    90</w:t>
            </w:r>
            <w:r>
              <w:br/>
            </w:r>
            <w:r>
              <w:rPr>
                <w:rStyle w:val="CommentTok"/>
              </w:rPr>
              <w:t xml:space="preserve">#&gt; # ℹ 118 more rows</w:t>
            </w:r>
            <w:r>
              <w:br/>
            </w:r>
            <w:r>
              <w:rPr>
                <w:rStyle w:val="CommentTok"/>
              </w:rPr>
              <w:t xml:space="preserve">#&gt; # ℹ 7 more variables: shsyryn &lt;dbl&gt;, sqrtnivd &lt;dbl&gt;, logshsyr &lt;dbl&gt;,</w:t>
            </w:r>
            <w:r>
              <w:br/>
            </w:r>
            <w:r>
              <w:rPr>
                <w:rStyle w:val="CommentTok"/>
              </w:rPr>
              <w:t xml:space="preserve">#&gt; #   polydrug &lt;fct&gt;, sqrtninj &lt;dbl&gt;, homeless &lt;fct&gt;, shsyr &lt;dbl&gt;</w:t>
            </w:r>
          </w:p>
          <w:bookmarkEnd w:id="32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fig-needle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plots the shared-syringe counts against age,</w:t>
      </w:r>
      <w:r>
        <w:t xml:space="preserve"> </w:t>
      </w:r>
      <w:r>
        <w:t xml:space="preserve">split by the covariate subgroups (point size shows injection frequency).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NormalTok"/>
        </w:rPr>
        <w:t xml:space="preserve">needles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shared_syr,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hivstat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nivdu),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scale_size_area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max_size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transform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"pseudo_log"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vars</w:t>
      </w:r>
      <w:r>
        <w:rPr>
          <w:rStyle w:val="NormalTok"/>
        </w:rPr>
        <w:t xml:space="preserve">(polydrug), </w:t>
      </w:r>
      <w:r>
        <w:rPr>
          <w:rStyle w:val="AttributeTok"/>
        </w:rPr>
        <w:t xml:space="preserve">rows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vars</w:t>
      </w:r>
      <w:r>
        <w:rPr>
          <w:rStyle w:val="NormalTok"/>
        </w:rPr>
        <w:t xml:space="preserve">(homeless))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"Number of shared syringes (30 days)"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fig-needles"/>
          <w:p>
            <w:pPr>
              <w:pStyle w:val="Compact"/>
              <w:jc w:val="center"/>
            </w:pPr>
            <w:r>
              <w:drawing>
                <wp:inline>
                  <wp:extent cx="5334000" cy="3137647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count-regression_files/figure-docx/fig-needles-1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37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Needle-sharing counts by age</w:t>
            </w:r>
          </w:p>
          <w:bookmarkEnd w:id="36"/>
        </w:tc>
      </w:tr>
    </w:tbl>
    <w:p>
      <w:pPr>
        <w:pStyle w:val="BodyText"/>
      </w:pPr>
      <w:hyperlink w:anchor="fig-needles-raw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shows the underlying counts:</w:t>
      </w:r>
      <w:r>
        <w:t xml:space="preserve"> </w:t>
      </w:r>
      <w:r>
        <w:t xml:space="preserve">the number of shared syringes against the number of injections,</w:t>
      </w:r>
      <w:r>
        <w:t xml:space="preserve"> </w:t>
      </w:r>
      <w:r>
        <w:t xml:space="preserve">with a dashed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line marking the ceiling</w:t>
      </w:r>
      <w:r>
        <w:t xml:space="preserve"> </w:t>
      </w:r>
      <w:r>
        <w:t xml:space="preserve">where every injection involves a shared syringe.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fig-needles-raw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needles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nivdu,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shared_syr,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sex,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hivstat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geom_abline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slope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both axes are counts, so pseudo-log both: a shared transform keeps the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y = x reference line straight (data diagonal -&gt; panel diagonal)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transform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"pseudo_log"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900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transform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"pseudo_log"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facet_grid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vars</w:t>
            </w:r>
            <w:r>
              <w:rPr>
                <w:rStyle w:val="NormalTok"/>
              </w:rPr>
              <w:t xml:space="preserve">(polydrug), </w:t>
            </w:r>
            <w:r>
              <w:rPr>
                <w:rStyle w:val="AttributeTok"/>
              </w:rPr>
              <w:t xml:space="preserve">rows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vars</w:t>
            </w:r>
            <w:r>
              <w:rPr>
                <w:rStyle w:val="NormalTok"/>
              </w:rPr>
              <w:t xml:space="preserve">(homeless))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"Number of injections (in 30 days)"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"Number of shared syringes (in 30 days)"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3137647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count-regression_files/figure-docx/unnamed-chunk-5-1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37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Number of shared syringes versus number of injections</w:t>
            </w:r>
            <w:r>
              <w:t xml:space="preserve"> </w:t>
            </w:r>
            <w:r>
              <w:t xml:space="preserve">(raw counts, 30-day window).</w:t>
            </w:r>
            <w:r>
              <w:t xml:space="preserve"> </w:t>
            </w:r>
            <w:r>
              <w:t xml:space="preserve">The dashed line marks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(every injection involves a shared syringe).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3" w:name="covariate-counts"/>
    <w:p>
      <w:pPr>
        <w:pStyle w:val="Heading2"/>
      </w:pPr>
      <w:r>
        <w:t xml:space="preserve">3.2 Covariate counts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tbl-count-needl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Counts in</w:t>
            </w:r>
            <w:r>
              <w:t xml:space="preserve"> </w:t>
            </w:r>
            <w:r>
              <w:rPr>
                <w:rStyle w:val="VerbatimChar"/>
              </w:rPr>
              <w:t xml:space="preserve">needles</w:t>
            </w:r>
            <w:r>
              <w:t xml:space="preserve"> </w:t>
            </w:r>
            <w:r>
              <w:t xml:space="preserve">by sex, housing status, and multiple drug use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needles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(sex, homeless, polydrug)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    sex             homeless                 polydrug  </w:t>
            </w:r>
            <w:r>
              <w:br/>
            </w:r>
            <w:r>
              <w:rPr>
                <w:rStyle w:val="CommentTok"/>
              </w:rPr>
              <w:t xml:space="preserve">#&gt;  M    :97   not homeless:63   one drug used      :109  </w:t>
            </w:r>
            <w:r>
              <w:br/>
            </w:r>
            <w:r>
              <w:rPr>
                <w:rStyle w:val="CommentTok"/>
              </w:rPr>
              <w:t xml:space="preserve">#&gt;  F    :30   homeless    :61   multiple drugs used: 19  </w:t>
            </w:r>
            <w:r>
              <w:br/>
            </w:r>
            <w:r>
              <w:rPr>
                <w:rStyle w:val="CommentTok"/>
              </w:rPr>
              <w:t xml:space="preserve">#&gt;  Trans: 1   NAs         : 4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There’s only one individual with</w:t>
      </w:r>
      <w:r>
        <w:t xml:space="preserve"> </w:t>
      </w:r>
      <w:r>
        <w:rPr>
          <w:rStyle w:val="VerbatimChar"/>
        </w:rPr>
        <w:t xml:space="preserve">sex = Trans</w:t>
      </w:r>
      <w:r>
        <w:t xml:space="preserve">,</w:t>
      </w:r>
      <w:r>
        <w:t xml:space="preserve"> </w:t>
      </w:r>
      <w:r>
        <w:t xml:space="preserve">which unfortunately isn’t enough data to analyze.</w:t>
      </w:r>
      <w:r>
        <w:t xml:space="preserve"> </w:t>
      </w:r>
      <w:r>
        <w:t xml:space="preserve">We will remove that individual:</w:t>
      </w:r>
    </w:p>
    <w:p>
      <w:pPr>
        <w:pStyle w:val="SourceCode"/>
      </w:pPr>
      <w:r>
        <w:rPr>
          <w:rStyle w:val="NormalTok"/>
        </w:rPr>
        <w:t xml:space="preserve">needles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needles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(sex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"Trans"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43"/>
    <w:bookmarkStart w:id="54" w:name="model"/>
    <w:p>
      <w:pPr>
        <w:pStyle w:val="Heading2"/>
      </w:pPr>
      <w:r>
        <w:t xml:space="preserve">3.3 Model</w:t>
      </w:r>
    </w:p>
    <w:p>
      <w:pPr>
        <w:pStyle w:val="FirstParagraph"/>
      </w:pPr>
      <w:r>
        <w:t xml:space="preserve">Following</w:t>
      </w:r>
      <w:r>
        <w:t xml:space="preserve"> </w:t>
      </w:r>
      <w:r>
        <w:t xml:space="preserve">Vittinghoff et al. (2012, sec. 8.3.1)</w:t>
      </w:r>
      <w:r>
        <w:t xml:space="preserve">,</w:t>
      </w:r>
      <w:r>
        <w:t xml:space="preserve"> </w:t>
      </w:r>
      <w:r>
        <w:t xml:space="preserve">we take</w:t>
      </w:r>
      <w:r>
        <w:t xml:space="preserve"> </w:t>
      </w:r>
      <w:r>
        <w:rPr>
          <w:b/>
          <w:bCs/>
        </w:rPr>
        <w:t xml:space="preserve">homelessness as the exposure of interest</w:t>
      </w:r>
      <w:r>
        <w:t xml:space="preserve"> </w:t>
      </w:r>
      <w:r>
        <w:t xml:space="preserve">and ask how it affects the</w:t>
      </w:r>
      <w:r>
        <w:t xml:space="preserve"> </w:t>
      </w:r>
      <w:r>
        <w:rPr>
          <w:b/>
          <w:bCs/>
        </w:rPr>
        <w:t xml:space="preserve">count</w:t>
      </w:r>
      <w:r>
        <w:t xml:space="preserve"> </w:t>
      </w:r>
      <w:r>
        <w:t xml:space="preserve">of shared syringes,</w:t>
      </w:r>
      <w:r>
        <w:t xml:space="preserve"> </w:t>
      </w:r>
      <w:r>
        <w:t xml:space="preserve">using a Poisson regression (log link) rather than modeling a rate.</w:t>
      </w:r>
      <w:r>
        <w:t xml:space="preserve"> </w:t>
      </w:r>
      <w:r>
        <w:t xml:space="preserve">The remaining covariates enter as adjustments for confounding</w:t>
      </w:r>
      <w:r>
        <w:t xml:space="preserve"> </w:t>
      </w:r>
      <w:r>
        <w:t xml:space="preserve">(</w:t>
      </w:r>
      <w:hyperlink w:anchor="fig-needles-dag">
        <w:r>
          <w:rPr>
            <w:rStyle w:val="Hyperlink"/>
          </w:rPr>
          <w:t xml:space="preserve">Figure 1</w:t>
        </w:r>
      </w:hyperlink>
      <w:r>
        <w:t xml:space="preserve">): because the study is cross-sectional,</w:t>
      </w:r>
      <w:r>
        <w:t xml:space="preserve"> </w:t>
      </w:r>
      <w:r>
        <w:t xml:space="preserve">they are mutually associated with homelessness through shared, unobserved</w:t>
      </w:r>
      <w:r>
        <w:t xml:space="preserve"> </w:t>
      </w:r>
      <w:r>
        <w:t xml:space="preserve">earlier circumstances, which we cannot resolve into a causal order.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4" w:name="exr-nivdu-offset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A Poisson</w:t>
            </w:r>
            <w:r>
              <w:t xml:space="preserve"> </w:t>
            </w:r>
            <w:r>
              <w:rPr>
                <w:i/>
                <w:iCs/>
              </w:rPr>
              <w:t xml:space="preserve">rate</w:t>
            </w:r>
            <w:r>
              <w:t xml:space="preserve"> </w:t>
            </w:r>
            <w:r>
              <w:t xml:space="preserve">model would add</w:t>
            </w:r>
            <w:r>
              <w:t xml:space="preserve"> </w:t>
            </w:r>
            <w:r>
              <w:rPr>
                <w:rStyle w:val="VerbatimChar"/>
              </w:rPr>
              <w:t xml:space="preserve">offset(log(nivdu))</w:t>
            </w:r>
            <w:r>
              <w:t xml:space="preserve">,</w:t>
            </w:r>
            <w:r>
              <w:t xml:space="preserve"> </w:t>
            </w:r>
            <w:r>
              <w:t xml:space="preserve">forcing the expected count to be proportional to injection frequency</w:t>
            </w:r>
            <w:r>
              <w:t xml:space="preserve"> </w:t>
            </w:r>
            <w:r>
              <w:t xml:space="preserve">(the coefficient of</w:t>
            </w:r>
            <w:r>
              <w:t xml:space="preserve"> </w:t>
            </w:r>
            <w:r>
              <w:rPr>
                <w:rStyle w:val="VerbatimChar"/>
              </w:rPr>
              <w:t xml:space="preserve">log(nivdu)</w:t>
            </w:r>
            <w:r>
              <w:t xml:space="preserve"> </w:t>
            </w:r>
            <w:r>
              <w:t xml:space="preserve">fixed at exactly 1).</w:t>
            </w:r>
            <w:r>
              <w:t xml:space="preserve"> </w:t>
            </w:r>
            <w:r>
              <w:t xml:space="preserve">Why not use</w:t>
            </w:r>
            <w:r>
              <w:t xml:space="preserve"> </w:t>
            </w:r>
            <w:r>
              <w:rPr>
                <w:rStyle w:val="VerbatimChar"/>
              </w:rPr>
              <w:t xml:space="preserve">nivdu</w:t>
            </w:r>
            <w:r>
              <w:t xml:space="preserve"> </w:t>
            </w:r>
            <w:r>
              <w:t xml:space="preserve">as an offset here?</w:t>
            </w:r>
          </w:p>
          <w:bookmarkEnd w:id="4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5" w:name="sol-nivdu-offset"/>
          <w:p>
            <w:pPr>
              <w:pStyle w:val="BodyText"/>
            </w:pPr>
            <w:r>
              <w:rPr>
                <w:i/>
                <w:iCs/>
              </w:rPr>
              <w:t xml:space="preserve">Solution 4</w:t>
            </w:r>
            <w:r>
              <w:t xml:space="preserve">. </w:t>
            </w:r>
            <w:r>
              <w:t xml:space="preserve">We avoid an offset here for two reasons: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rStyle w:val="VerbatimChar"/>
                <w:b/>
                <w:bCs/>
              </w:rPr>
              <w:t xml:space="preserve">nivdu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a mediator, not an exposure window.</w:t>
            </w:r>
            <w:r>
              <w:t xml:space="preserve"> </w:t>
            </w:r>
            <w:r>
              <w:t xml:space="preserve">An offset is appropriate when its variable is a known denominator —</w:t>
            </w:r>
            <w:r>
              <w:t xml:space="preserve"> </w:t>
            </w:r>
            <w:r>
              <w:t xml:space="preserve">person-time or population at risk — that is external to the causal</w:t>
            </w:r>
            <w:r>
              <w:t xml:space="preserve"> </w:t>
            </w:r>
            <w:r>
              <w:t xml:space="preserve">question. Injection frequency is instead on the causal path from</w:t>
            </w:r>
            <w:r>
              <w:t xml:space="preserve"> </w:t>
            </w:r>
            <w:r>
              <w:t xml:space="preserve">homelessness to sharing (</w:t>
            </w:r>
            <w:hyperlink w:anchor="fig-needles-dag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): being homeless can raise</w:t>
            </w:r>
            <w:r>
              <w:t xml:space="preserve"> </w:t>
            </w:r>
            <w:r>
              <w:t xml:space="preserve">sharing partly by raising how often a person injects. Conditioning on it</w:t>
            </w:r>
            <w:r>
              <w:t xml:space="preserve"> </w:t>
            </w:r>
            <w:r>
              <w:t xml:space="preserve">(whether as an offset or as a covariate) would block that path and estimate</w:t>
            </w:r>
            <w:r>
              <w:t xml:space="preserve"> </w:t>
            </w:r>
            <w:r>
              <w:t xml:space="preserve">only a partial effect. We want the</w:t>
            </w:r>
            <w:r>
              <w:t xml:space="preserve"> </w:t>
            </w:r>
            <w:r>
              <w:rPr>
                <w:i/>
                <w:iCs/>
              </w:rPr>
              <w:t xml:space="preserve">total</w:t>
            </w:r>
            <w:r>
              <w:t xml:space="preserve"> </w:t>
            </w:r>
            <w:r>
              <w:t xml:space="preserve">effect of homelessness on</w:t>
            </w:r>
            <w:r>
              <w:t xml:space="preserve"> </w:t>
            </w:r>
            <w:r>
              <w:t xml:space="preserve">needle-sharing.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It imposes an untested proportionality assumption.</w:t>
            </w:r>
            <w:r>
              <w:t xml:space="preserve"> </w:t>
            </w:r>
            <w:r>
              <w:t xml:space="preserve">Fixing the</w:t>
            </w:r>
            <w:r>
              <w:t xml:space="preserve"> </w:t>
            </w:r>
            <w:r>
              <w:rPr>
                <w:rStyle w:val="VerbatimChar"/>
              </w:rPr>
              <w:t xml:space="preserve">log(nivdu)</w:t>
            </w:r>
            <w:r>
              <w:t xml:space="preserve"> </w:t>
            </w:r>
            <w:r>
              <w:t xml:space="preserve">coefficient at 1 assumes sharing scales</w:t>
            </w:r>
            <w:r>
              <w:t xml:space="preserve"> </w:t>
            </w:r>
            <w:r>
              <w:t xml:space="preserve">one-for-one with injecting, which the data need not support.</w:t>
            </w:r>
          </w:p>
          <w:bookmarkEnd w:id="45"/>
          <w:p/>
        </w:tc>
      </w:tr>
    </w:tbl>
    <w:p>
      <w:pPr>
        <w:pStyle w:val="FirstParagraph"/>
      </w:pPr>
      <w:r>
        <w:t xml:space="preserve">Vittinghoff’s analysis uses neither an offset nor</w:t>
      </w:r>
      <w:r>
        <w:t xml:space="preserve"> </w:t>
      </w:r>
      <w:r>
        <w:rPr>
          <w:rStyle w:val="VerbatimChar"/>
        </w:rPr>
        <w:t xml:space="preserve">nivdu</w:t>
      </w:r>
      <w:r>
        <w:t xml:space="preserve"> </w:t>
      </w:r>
      <w:r>
        <w:t xml:space="preserve">as a covariate.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Rule of thumb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offset’s exposure is usually something fixed by the</w:t>
            </w:r>
            <w:r>
              <w:t xml:space="preserve"> </w:t>
            </w:r>
            <w:r>
              <w:rPr>
                <w:i/>
                <w:iCs/>
              </w:rPr>
              <w:t xml:space="preserve">study design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person-time of follow-up, population at risk, area surveyed, number of</w:t>
            </w:r>
            <w:r>
              <w:t xml:space="preserve"> </w:t>
            </w:r>
            <w:r>
              <w:t xml:space="preserve">trials — a known denominator that remains</w:t>
            </w:r>
            <w:r>
              <w:t xml:space="preserve"> </w:t>
            </w:r>
            <w:r>
              <w:rPr>
                <w:i/>
                <w:iCs/>
              </w:rPr>
              <w:t xml:space="preserve">exogenous</w:t>
            </w:r>
            <w:r>
              <w:t xml:space="preserve"> </w:t>
            </w:r>
            <w:r>
              <w:t xml:space="preserve">to the question</w:t>
            </w:r>
            <w:r>
              <w:t xml:space="preserve"> </w:t>
            </w:r>
            <w:r>
              <w:t xml:space="preserve">(not caused by the predictors of interest).</w:t>
            </w:r>
            <w:r>
              <w:t xml:space="preserve"> </w:t>
            </w:r>
            <w:r>
              <w:t xml:space="preserve">When the candidate denominator is instead something the participants</w:t>
            </w:r>
            <w:r>
              <w:t xml:space="preserve"> </w:t>
            </w:r>
            <w:r>
              <w:rPr>
                <w:i/>
                <w:iCs/>
              </w:rPr>
              <w:t xml:space="preserve">did</w:t>
            </w:r>
            <w:r>
              <w:t xml:space="preserve">, and the predictors also influence it (here, how often they inject),</w:t>
            </w:r>
            <w:r>
              <w:t xml:space="preserve"> </w:t>
            </w:r>
            <w:r>
              <w:t xml:space="preserve">it is a mediator rather than an exposure window, and we model the count</w:t>
            </w:r>
            <w:r>
              <w:t xml:space="preserve"> </w:t>
            </w:r>
            <w:r>
              <w:t xml:space="preserve">directly instead of dividing by it.</w:t>
            </w:r>
          </w:p>
          <w:p/>
        </w:tc>
      </w:tr>
    </w:tbl>
    <w:p>
      <w:pPr>
        <w:pStyle w:val="BodyText"/>
      </w:pPr>
      <w:r>
        <w:t xml:space="preserve">We adjust for the measured covariates to control the confounding they carry</w:t>
      </w:r>
      <w:r>
        <w:t xml:space="preserve"> </w:t>
      </w:r>
      <w:r>
        <w:t xml:space="preserve">in</w:t>
      </w:r>
      <w:r>
        <w:t xml:space="preserve"> </w:t>
      </w:r>
      <w:hyperlink w:anchor="fig-needles-dag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— demographic (</w:t>
      </w:r>
      <w:r>
        <w:rPr>
          <w:rStyle w:val="VerbatimChar"/>
        </w:rPr>
        <w:t xml:space="preserve">age</w:t>
      </w:r>
      <w:r>
        <w:t xml:space="preserve">,</w:t>
      </w:r>
      <w:r>
        <w:t xml:space="preserve"> </w:t>
      </w:r>
      <w:r>
        <w:rPr>
          <w:rStyle w:val="VerbatimChar"/>
        </w:rPr>
        <w:t xml:space="preserve">sex</w:t>
      </w:r>
      <w:r>
        <w:t xml:space="preserve">,</w:t>
      </w:r>
      <w:r>
        <w:t xml:space="preserve"> </w:t>
      </w:r>
      <w:r>
        <w:rPr>
          <w:rStyle w:val="VerbatimChar"/>
        </w:rPr>
        <w:t xml:space="preserve">ethn</w:t>
      </w:r>
      <w:r>
        <w:t xml:space="preserve">),</w:t>
      </w:r>
      <w:r>
        <w:t xml:space="preserve"> </w:t>
      </w:r>
      <w:r>
        <w:t xml:space="preserve">social (</w:t>
      </w:r>
      <w:r>
        <w:rPr>
          <w:rStyle w:val="VerbatimChar"/>
        </w:rPr>
        <w:t xml:space="preserve">polydrug</w:t>
      </w:r>
      <w:r>
        <w:t xml:space="preserve">), serostatus (</w:t>
      </w:r>
      <w:r>
        <w:rPr>
          <w:rStyle w:val="VerbatimChar"/>
        </w:rPr>
        <w:t xml:space="preserve">hivstat</w:t>
      </w:r>
      <w:r>
        <w:t xml:space="preserve">), and trauma/mental-health</w:t>
      </w:r>
      <w:r>
        <w:t xml:space="preserve"> </w:t>
      </w:r>
      <w:r>
        <w:t xml:space="preserve">(</w:t>
      </w:r>
      <w:r>
        <w:rPr>
          <w:rStyle w:val="VerbatimChar"/>
        </w:rPr>
        <w:t xml:space="preserve">sexabuse</w:t>
      </w:r>
      <w:r>
        <w:t xml:space="preserve">, hopelessness score</w:t>
      </w:r>
      <w:r>
        <w:t xml:space="preserve"> </w:t>
      </w:r>
      <w:r>
        <w:rPr>
          <w:rStyle w:val="VerbatimChar"/>
        </w:rPr>
        <w:t xml:space="preserve">hplsns</w:t>
      </w:r>
      <w:r>
        <w:t xml:space="preserve">) — using</w:t>
      </w:r>
      <w:r>
        <w:t xml:space="preserve"> </w:t>
      </w:r>
      <w:r>
        <w:rPr>
          <w:b/>
          <w:bCs/>
        </w:rPr>
        <w:t xml:space="preserve">main effects only</w:t>
      </w:r>
      <w:r>
        <w:t xml:space="preserve">.</w:t>
      </w:r>
      <w:r>
        <w:t xml:space="preserve"> </w:t>
      </w:r>
      <w:r>
        <w:t xml:space="preserve">We exclude the mediator</w:t>
      </w:r>
      <w:r>
        <w:t xml:space="preserve"> </w:t>
      </w:r>
      <w:r>
        <w:rPr>
          <w:rStyle w:val="VerbatimChar"/>
        </w:rPr>
        <w:t xml:space="preserve">nivdu</w:t>
      </w:r>
      <w:r>
        <w:t xml:space="preserve"> </w:t>
      </w:r>
      <w:r>
        <w:t xml:space="preserve">(discussed in</w:t>
      </w:r>
      <w:r>
        <w:t xml:space="preserve"> </w:t>
      </w:r>
      <w:hyperlink w:anchor="exr-nivdu-offset">
        <w:r>
          <w:rPr>
            <w:rStyle w:val="Hyperlink"/>
          </w:rPr>
          <w:t xml:space="preserve">Exercise 4</w:t>
        </w:r>
      </w:hyperlink>
      <w:r>
        <w:t xml:space="preserve">) and the depression indicator</w:t>
      </w:r>
      <w:r>
        <w:t xml:space="preserve"> </w:t>
      </w:r>
      <w:r>
        <w:rPr>
          <w:rStyle w:val="VerbatimChar"/>
        </w:rPr>
        <w:t xml:space="preserve">dprsn_dx</w:t>
      </w:r>
      <w:r>
        <w:t xml:space="preserve">, whose</w:t>
      </w:r>
      <w:r>
        <w:t xml:space="preserve"> </w:t>
      </w:r>
      <w:r>
        <w:rPr>
          <w:rStyle w:val="VerbatimChar"/>
        </w:rPr>
        <w:t xml:space="preserve">1</w:t>
      </w:r>
      <w:r>
        <w:t xml:space="preserve">/</w:t>
      </w:r>
      <w:r>
        <w:rPr>
          <w:rStyle w:val="VerbatimChar"/>
        </w:rPr>
        <w:t xml:space="preserve">5</w:t>
      </w:r>
      <w:r>
        <w:t xml:space="preserve"> </w:t>
      </w:r>
      <w:r>
        <w:t xml:space="preserve">coding is undocumented in the source data and</w:t>
      </w:r>
      <w:r>
        <w:t xml:space="preserve"> </w:t>
      </w:r>
      <w:r>
        <w:t xml:space="preserve">so cannot be interpreted.</w:t>
      </w:r>
    </w:p>
    <w:p>
      <w:pPr>
        <w:pStyle w:val="SourceCode"/>
      </w:pPr>
      <w:r>
        <w:rPr>
          <w:rStyle w:val="NormalTok"/>
        </w:rPr>
        <w:t xml:space="preserve">glm1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shared_syr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homeless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ethn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polydrug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hivstat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sexabuse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hplsns,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poisson,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needles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(equatiomatic)</w:t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(glm1)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(</m:t>
          </m:r>
          <m:r>
            <m:rPr>
              <m:sty m:val="p"/>
            </m:rPr>
            <m:t>s</m:t>
          </m:r>
          <m:r>
            <m:rPr>
              <m:sty m:val="p"/>
            </m:rPr>
            <m:t>h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d</m:t>
          </m:r>
          <m:sSub>
            <m:e>
              <m:r>
                <m:rPr>
                  <m:sty m:val="p"/>
                </m:rPr>
                <m:t>​</m:t>
              </m:r>
            </m:e>
            <m:sub>
              <m:r>
                <m:rPr>
                  <m:sty m:val="p"/>
                </m:rPr>
                <m:t>s</m:t>
              </m:r>
            </m:sub>
          </m:sSub>
          <m:r>
            <m:rPr>
              <m:sty m:val="p"/>
            </m:rPr>
            <m:t>y</m:t>
          </m:r>
          <m:r>
            <m:rPr>
              <m:sty m:val="p"/>
            </m:rP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α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homeless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sex</m:t>
              </m:r>
            </m:e>
            <m:sub>
              <m:r>
                <m:rPr>
                  <m:sty m:val="p"/>
                </m:rPr>
                <m:t>F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4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ethn</m:t>
              </m:r>
            </m:e>
            <m:sub>
              <m:r>
                <m:rPr>
                  <m:sty m:val="p"/>
                </m:rPr>
                <m:t>AA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5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ethn</m:t>
              </m:r>
            </m:e>
            <m:sub>
              <m:r>
                <m:rPr>
                  <m:sty m:val="p"/>
                </m:rPr>
                <m:t>Hispanic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6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ethn</m:t>
              </m:r>
            </m:e>
            <m:sub>
              <m:r>
                <m:rPr>
                  <m:sty m:val="p"/>
                </m:rPr>
                <m:t>Other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7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polydrug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8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hivstat</m:t>
              </m:r>
            </m:e>
            <m:sub>
              <m:r>
                <m:rPr>
                  <m:sty m:val="p"/>
                </m:rPr>
                <m:t>HIV+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9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sex</m:t>
              </m:r>
            </m:e>
            <m:sub>
              <m:r>
                <m:rPr>
                  <m:sty m:val="p"/>
                </m:rPr>
                <m:t>abuseyes</m:t>
              </m:r>
            </m:sub>
          </m:sSub>
          <m:r>
            <m:rPr>
              <m:sty m:val="p"/>
            </m:rPr>
            <m:t>×</m:t>
          </m:r>
          <m:sSub>
            <m:e>
              <m:r>
                <m:rPr>
                  <m:sty m:val="p"/>
                </m:rPr>
                <m:t>sexabuse</m:t>
              </m:r>
            </m:e>
            <m:sub>
              <m:r>
                <m:rPr>
                  <m:sty m:val="p"/>
                </m:rPr>
                <m:t>yes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10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hplsns</m:t>
          </m:r>
          <m:r>
            <m:rPr>
              <m:sty m:val="p"/>
            </m:rPr>
            <m:t>)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</w:t>
      </w:r>
      <w:r>
        <w:br/>
      </w:r>
      <w:r>
        <w:rPr>
          <w:rStyle w:val="NormalTok"/>
        </w:rPr>
        <w:t xml:space="preserve">glm1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9" w:name="tbl-needles-poi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Poisson count model for needle-sharing data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230"/>
              <w:gridCol w:w="625"/>
              <w:gridCol w:w="1042"/>
              <w:gridCol w:w="1458"/>
              <w:gridCol w:w="729"/>
              <w:gridCol w:w="833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IRR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3.69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(1.78, 7.46)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homeless (homeless)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6.04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(4.38, 8.45)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10.73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8.79e-03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(0.94, 0.97)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-4.75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(1.81, 3.23)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5.97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(AA)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(1.80, 3.74)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(Hispanic)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1.78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(0.91, 3.20)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(Other)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(0.44, 2.08)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polydrug (multiple drugs used)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(0.10, 0.33)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-5.48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hivstat (HIV+)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(0.04, 0.25)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-4.72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sexabuse (yes)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(0.12, 0.40)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-4.71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hplsns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(0.94, 1.00)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-2.21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0.027</w:t>
                  </w:r>
                </w:p>
              </w:tc>
            </w:tr>
          </w:tbl>
          <w:bookmarkEnd w:id="4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CommentTok"/>
        </w:rPr>
        <w:t xml:space="preserve"># Predicted expected counts across age for the two homelessness groups,</w:t>
      </w:r>
      <w:r>
        <w:br/>
      </w:r>
      <w:r>
        <w:rPr>
          <w:rStyle w:val="CommentTok"/>
        </w:rPr>
        <w:t xml:space="preserve"># holding the other covariates at their reference levels (hplsns at its</w:t>
      </w:r>
      <w:r>
        <w:br/>
      </w:r>
      <w:r>
        <w:rPr>
          <w:rStyle w:val="CommentTok"/>
        </w:rPr>
        <w:t xml:space="preserve"># median). The model has no offset, so predict(type = "response") returns</w:t>
      </w:r>
      <w:r>
        <w:br/>
      </w:r>
      <w:r>
        <w:rPr>
          <w:rStyle w:val="CommentTok"/>
        </w:rPr>
        <w:t xml:space="preserve"># the expected number of shared syringes directly.</w:t>
      </w:r>
      <w:r>
        <w:br/>
      </w:r>
      <w:r>
        <w:rPr>
          <w:rStyle w:val="NormalTok"/>
        </w:rPr>
        <w:t xml:space="preserve">ref_lvl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(v) </w:t>
      </w:r>
      <w:r>
        <w:rPr>
          <w:rStyle w:val="FunctionTok"/>
        </w:rPr>
        <w:t xml:space="preserve">levels</w:t>
      </w:r>
      <w:r>
        <w:rPr>
          <w:rStyle w:val="NormalTok"/>
        </w:rPr>
        <w:t xml:space="preserve">(glm1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model[[v]])[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pred_grid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(glm1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age),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(glm1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age),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homeless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levels</w:t>
      </w:r>
      <w:r>
        <w:rPr>
          <w:rStyle w:val="NormalTok"/>
        </w:rPr>
        <w:t xml:space="preserve">(glm1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homeless),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ref_lvl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ethn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ref_lvl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"ethn"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polydrug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ref_lvl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"polydrug"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hivstat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ref_lvl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"hivstat"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sexabuse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ref_lvl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"sexabuse"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hplsns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(glm1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hplsns)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pred_grid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shared_syr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(glm1,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pred_grid,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(glm1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model)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shared_syr,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homeless)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pred_grid,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transform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"pseudo_log"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"Number of shared syringes (30 days)"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"Housing status"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needles-poi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count-regression_files/figure-docx/fig-needles-pois-1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Fitted Poisson model: expected sharing by age and housing status</w:t>
            </w:r>
          </w:p>
          <w:bookmarkEnd w:id="53"/>
        </w:tc>
      </w:tr>
    </w:tbl>
    <w:bookmarkEnd w:id="54"/>
    <w:bookmarkStart w:id="58" w:name="interpreting-the-coefficients"/>
    <w:p>
      <w:pPr>
        <w:pStyle w:val="Heading2"/>
      </w:pPr>
      <w:r>
        <w:t xml:space="preserve">3.4 Interpreting the coefficients</w:t>
      </w:r>
    </w:p>
    <w:p>
      <w:pPr>
        <w:pStyle w:val="FirstParagraph"/>
      </w:pPr>
      <w:r>
        <w:t xml:space="preserve">For a Poisson model with a log link,</w:t>
      </w:r>
      <w:r>
        <w:t xml:space="preserve"> </w:t>
      </w:r>
      <w:r>
        <w:t xml:space="preserve">exponentiating a coefficient turns it into a</w:t>
      </w:r>
      <w:r>
        <w:t xml:space="preserve"> </w:t>
      </w:r>
      <w:r>
        <w:rPr>
          <w:i/>
          <w:iCs/>
        </w:rPr>
        <w:t xml:space="preserve">ratio of expected counts</w:t>
      </w:r>
      <w:r>
        <w:t xml:space="preserve"> </w:t>
      </w:r>
      <w:r>
        <w:t xml:space="preserve">(an</w:t>
      </w:r>
      <w:r>
        <w:t xml:space="preserve"> </w:t>
      </w:r>
      <w:r>
        <w:rPr>
          <w:b/>
          <w:bCs/>
        </w:rPr>
        <w:t xml:space="preserve">incidence rate ratio</w:t>
      </w:r>
      <w:r>
        <w:t xml:space="preserve">, IRR, in</w:t>
      </w:r>
      <w:r>
        <w:t xml:space="preserve"> </w:t>
      </w:r>
      <w:r>
        <w:t xml:space="preserve">Vittinghoff et al. (2012)</w:t>
      </w:r>
      <w:r>
        <w:t xml:space="preserve">’s terminology):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the multiplicative change in the expected number of</w:t>
      </w:r>
      <w:r>
        <w:t xml:space="preserve"> </w:t>
      </w:r>
      <w:r>
        <w:t xml:space="preserve">shared syringes per one-unit increase in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holding the other covariates fixed.</w:t>
      </w:r>
      <w:r>
        <w:t xml:space="preserve"> </w:t>
      </w:r>
      <w:r>
        <w:t xml:space="preserve">Our</w:t>
      </w:r>
      <w:r>
        <w:t xml:space="preserve"> </w:t>
      </w:r>
      <w:r>
        <w:rPr>
          <w:b/>
          <w:bCs/>
        </w:rPr>
        <w:t xml:space="preserve">focal estimate is the IRR for homelessness</w:t>
      </w:r>
      <w:r>
        <w:t xml:space="preserve">;</w:t>
      </w:r>
      <w:r>
        <w:t xml:space="preserve"> </w:t>
      </w:r>
      <w:r>
        <w:t xml:space="preserve">the remaining coefficients are adjustments for confounding,</w:t>
      </w:r>
      <w:r>
        <w:t xml:space="preserve"> </w:t>
      </w:r>
      <w:r>
        <w:t xml:space="preserve">not effects of separate interest.</w:t>
      </w:r>
      <w:r>
        <w:t xml:space="preserve"> </w:t>
      </w:r>
      <w:r>
        <w:t xml:space="preserve">Because we do not condition on the mediator</w:t>
      </w:r>
      <w:r>
        <w:t xml:space="preserve"> </w:t>
      </w:r>
      <w:r>
        <w:rPr>
          <w:rStyle w:val="VerbatimChar"/>
        </w:rPr>
        <w:t xml:space="preserve">nivdu</w:t>
      </w:r>
      <w:r>
        <w:t xml:space="preserve">,</w:t>
      </w:r>
      <w:r>
        <w:t xml:space="preserve"> </w:t>
      </w:r>
      <w:r>
        <w:t xml:space="preserve">the homelessness IRR is a</w:t>
      </w:r>
      <w:r>
        <w:t xml:space="preserve"> </w:t>
      </w:r>
      <w:r>
        <w:rPr>
          <w:i/>
          <w:iCs/>
        </w:rPr>
        <w:t xml:space="preserve">total</w:t>
      </w:r>
      <w:r>
        <w:t xml:space="preserve"> </w:t>
      </w:r>
      <w:r>
        <w:t xml:space="preserve">effect.</w:t>
      </w:r>
      <w:r>
        <w:t xml:space="preserve"> </w:t>
      </w:r>
      <w:r>
        <w:t xml:space="preserve">The fitted ratios are reported in</w:t>
      </w:r>
      <w:r>
        <w:t xml:space="preserve"> </w:t>
      </w:r>
      <w:hyperlink w:anchor="tbl-needles-pois">
        <w:r>
          <w:rPr>
            <w:rStyle w:val="Hyperlink"/>
          </w:rPr>
          <w:t xml:space="preserve">Table 5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irr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(glm1))</w:t>
      </w:r>
    </w:p>
    <w:p>
      <w:pPr>
        <w:pStyle w:val="FirstParagraph"/>
      </w:pPr>
      <w:r>
        <w:rPr>
          <w:b/>
          <w:bCs/>
        </w:rPr>
        <w:t xml:space="preserve">Baseline (intercept).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3.69</m:t>
        </m:r>
      </m:oMath>
      <w:r>
        <w:t xml:space="preserve"> </w:t>
      </w:r>
      <w:r>
        <w:t xml:space="preserve">is the expected count of shared syringes for the reference participant</w:t>
      </w:r>
      <w:r>
        <w:t xml:space="preserve"> </w:t>
      </w:r>
      <w:r>
        <w:t xml:space="preserve">(male, not homeless, White, one drug used, HIV-negative,</w:t>
      </w:r>
      <w:r>
        <w:t xml:space="preserve"> </w:t>
      </w:r>
      <w:r>
        <w:t xml:space="preserve">no sexual-abuse history, hopelessness score 0), extrapolated to age 0.</w:t>
      </w:r>
      <w:r>
        <w:t xml:space="preserve"> </w:t>
      </w:r>
      <w:r>
        <w:t xml:space="preserve">Age 0 is outside the data, so the intercept is a mathematical anchor</w:t>
      </w:r>
      <w:r>
        <w:t xml:space="preserve"> </w:t>
      </w:r>
      <w:r>
        <w:t xml:space="preserve">rather than a directly interpretable quantity.</w:t>
      </w:r>
    </w:p>
    <w:p>
      <w:pPr>
        <w:pStyle w:val="BodyText"/>
      </w:pPr>
      <w:r>
        <w:rPr>
          <w:b/>
          <w:bCs/>
        </w:rPr>
        <w:t xml:space="preserve">Age.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age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0.957</m:t>
        </m:r>
      </m:oMath>
      <w:r>
        <w:t xml:space="preserve"> </w:t>
      </w:r>
      <w:r>
        <w:t xml:space="preserve">per year:</w:t>
      </w:r>
      <w:r>
        <w:t xml:space="preserve"> </w:t>
      </w:r>
      <w:r>
        <w:t xml:space="preserve">essentially no association between age and the expected count.</w:t>
      </w:r>
    </w:p>
    <w:p>
      <w:pPr>
        <w:pStyle w:val="BodyText"/>
      </w:pPr>
      <w:r>
        <w:rPr>
          <w:b/>
          <w:bCs/>
        </w:rPr>
        <w:t xml:space="preserve">Sex.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sexF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2.42</m:t>
        </m:r>
      </m:oMath>
      <w:r>
        <w:t xml:space="preserve">:</w:t>
      </w:r>
      <w:r>
        <w:t xml:space="preserve"> </w:t>
      </w:r>
      <w:r>
        <w:t xml:space="preserve">women’s expected count of shared syringes is about</w:t>
      </w:r>
      <w:r>
        <w:t xml:space="preserve"> </w:t>
      </w:r>
      <w:r>
        <w:t xml:space="preserve">2.42 times men’s,</w:t>
      </w:r>
      <w:r>
        <w:t xml:space="preserve"> </w:t>
      </w:r>
      <w:r>
        <w:t xml:space="preserve">adjusting for the other covariates.</w:t>
      </w:r>
    </w:p>
    <w:p>
      <w:pPr>
        <w:pStyle w:val="BodyText"/>
      </w:pPr>
      <w:r>
        <w:rPr>
          <w:b/>
          <w:bCs/>
        </w:rPr>
        <w:t xml:space="preserve">Homelessness (the focal exposure).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homeless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6.04</m:t>
        </m:r>
      </m:oMath>
      <w:r>
        <w:t xml:space="preserve">:</w:t>
      </w:r>
      <w:r>
        <w:t xml:space="preserve"> </w:t>
      </w:r>
      <w:r>
        <w:t xml:space="preserve">homeless participants share syringes about</w:t>
      </w:r>
      <w:r>
        <w:t xml:space="preserve"> </w:t>
      </w:r>
      <w:r>
        <w:t xml:space="preserve">6.04 times as often as the non-homeless,</w:t>
      </w:r>
      <w:r>
        <w:t xml:space="preserve"> </w:t>
      </w:r>
      <w:r>
        <w:t xml:space="preserve">adjusting for the other covariates.</w:t>
      </w:r>
      <w:r>
        <w:t xml:space="preserve"> </w:t>
      </w:r>
      <w:r>
        <w:t xml:space="preserve">Vittinghoff et al. (2012, sec. 8.3.1)</w:t>
      </w:r>
      <w:r>
        <w:t xml:space="preserve"> </w:t>
      </w:r>
      <w:r>
        <w:t xml:space="preserve">reports an</w:t>
      </w:r>
      <w:r>
        <w:t xml:space="preserve"> </w:t>
      </w:r>
      <w:r>
        <w:rPr>
          <w:i/>
          <w:iCs/>
        </w:rPr>
        <w:t xml:space="preserve">unadjusted</w:t>
      </w:r>
      <w:r>
        <w:t xml:space="preserve"> </w:t>
      </w:r>
      <w:r>
        <w:t xml:space="preserve">IRR of about 3.3</w:t>
      </w:r>
      <w:r>
        <w:t xml:space="preserve"> </w:t>
      </w:r>
      <w:r>
        <w:t xml:space="preserve">for homelessness in a single-predictor model;</w:t>
      </w:r>
      <w:r>
        <w:t xml:space="preserve"> </w:t>
      </w:r>
      <w:r>
        <w:t xml:space="preserve">adjusting for the confounder-proxies here moves the estimate</w:t>
      </w:r>
      <w:r>
        <w:t xml:space="preserve"> </w:t>
      </w:r>
      <w:r>
        <w:t xml:space="preserve">to about 6.</w:t>
      </w:r>
    </w:p>
    <w:p>
      <w:pPr>
        <w:pStyle w:val="BodyText"/>
      </w:pPr>
      <w:r>
        <w:rPr>
          <w:b/>
          <w:bCs/>
        </w:rPr>
        <w:t xml:space="preserve">Multiple-drug use.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polydrug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0.19</m:t>
        </m:r>
      </m:oMath>
      <w:r>
        <w:t xml:space="preserve">:</w:t>
      </w:r>
      <w:r>
        <w:t xml:space="preserve"> </w:t>
      </w:r>
      <w:r>
        <w:t xml:space="preserve">multiple-drug users have a</w:t>
      </w:r>
      <w:r>
        <w:t xml:space="preserve"> </w:t>
      </w:r>
      <w:r>
        <w:rPr>
          <w:i/>
          <w:iCs/>
        </w:rPr>
        <w:t xml:space="preserve">lower</w:t>
      </w:r>
      <w:r>
        <w:t xml:space="preserve"> </w:t>
      </w:r>
      <w:r>
        <w:t xml:space="preserve">expected count than single-drug users,</w:t>
      </w:r>
      <w:r>
        <w:t xml:space="preserve"> </w:t>
      </w:r>
      <w:r>
        <w:t xml:space="preserve">though only 19</w:t>
      </w:r>
      <w:r>
        <w:t xml:space="preserve"> </w:t>
      </w:r>
      <w:r>
        <w:t xml:space="preserve">participants used multiple drugs, so this estimate is imprecise.</w:t>
      </w:r>
    </w:p>
    <w:p>
      <w:pPr>
        <w:pStyle w:val="BodyText"/>
      </w:pPr>
      <w:r>
        <w:rPr>
          <w:b/>
          <w:bCs/>
        </w:rPr>
        <w:t xml:space="preserve">HIV serostatus.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hivstatHIV+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0.11</m:t>
        </m:r>
      </m:oMath>
      <w:r>
        <w:t xml:space="preserve">:</w:t>
      </w:r>
      <w:r>
        <w:t xml:space="preserve"> </w:t>
      </w:r>
      <w:r>
        <w:t xml:space="preserve">HIV-positive participants have a lower expected count of shared syringes</w:t>
      </w:r>
      <w:r>
        <w:t xml:space="preserve"> </w:t>
      </w:r>
      <w:r>
        <w:t xml:space="preserve">than HIV-negative participants, adjusting for the other covariates.</w:t>
      </w:r>
      <w:r>
        <w:t xml:space="preserve"> </w:t>
      </w:r>
      <w:r>
        <w:t xml:space="preserve">Only 8 participants are HIV+</w:t>
      </w:r>
      <w:r>
        <w:t xml:space="preserve"> </w:t>
      </w:r>
      <w:r>
        <w:t xml:space="preserve">in this sample, so this estimate is imprecise.</w:t>
      </w:r>
    </w:p>
    <w:p>
      <w:pPr>
        <w:pStyle w:val="BodyText"/>
      </w:pPr>
      <w:r>
        <w:rPr>
          <w:b/>
          <w:bCs/>
        </w:rPr>
        <w:t xml:space="preserve">Ethnicity.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ethn</w:t>
      </w:r>
      <w:r>
        <w:t xml:space="preserve"> </w:t>
      </w:r>
      <w:r>
        <w:t xml:space="preserve">coefficients compare each retained group to the White reference</w:t>
      </w:r>
      <w:r>
        <w:t xml:space="preserve"> </w:t>
      </w:r>
      <w:r>
        <w:t xml:space="preserve">(small groups were lumped into</w:t>
      </w:r>
      <w:r>
        <w:t xml:space="preserve"> </w:t>
      </w:r>
      <w:r>
        <w:t xml:space="preserve">“Other”</w:t>
      </w:r>
      <w:r>
        <w:t xml:space="preserve">); they adjust for any confounding</w:t>
      </w:r>
      <w:r>
        <w:t xml:space="preserve"> </w:t>
      </w:r>
      <w:r>
        <w:t xml:space="preserve">of the homelessness effect by ethnicity but are not of separate interest.</w:t>
      </w:r>
    </w:p>
    <w:p>
      <w:pPr>
        <w:pStyle w:val="BodyText"/>
      </w:pPr>
      <w:r>
        <w:rPr>
          <w:b/>
          <w:bCs/>
        </w:rPr>
        <w:t xml:space="preserve">Sexual-abuse history.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sexabuse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0.23</m:t>
        </m:r>
      </m:oMath>
      <w:r>
        <w:t xml:space="preserve">:</w:t>
      </w:r>
      <w:r>
        <w:t xml:space="preserve"> </w:t>
      </w:r>
      <w:r>
        <w:t xml:space="preserve">participants with a history of sexual abuse share syringes about</w:t>
      </w:r>
      <w:r>
        <w:t xml:space="preserve"> </w:t>
      </w:r>
      <w:r>
        <w:t xml:space="preserve">0.23 times as often as those without,</w:t>
      </w:r>
      <w:r>
        <w:t xml:space="preserve"> </w:t>
      </w:r>
      <w:r>
        <w:t xml:space="preserve">adjusting for the other covariates.</w:t>
      </w:r>
    </w:p>
    <w:p>
      <w:pPr>
        <w:pStyle w:val="BodyText"/>
      </w:pPr>
      <w:r>
        <w:rPr>
          <w:b/>
          <w:bCs/>
        </w:rPr>
        <w:t xml:space="preserve">Hopelessness.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hplsns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0.97</m:t>
        </m:r>
      </m:oMath>
      <w:r>
        <w:t xml:space="preserve"> </w:t>
      </w:r>
      <w:r>
        <w:t xml:space="preserve">per point:</w:t>
      </w:r>
      <w:r>
        <w:t xml:space="preserve"> </w:t>
      </w:r>
      <w:r>
        <w:t xml:space="preserve">each one-point increase in the hopelessness score multiplies the expected</w:t>
      </w:r>
      <w:r>
        <w:t xml:space="preserve"> </w:t>
      </w:r>
      <w:r>
        <w:t xml:space="preserve">count by 0.97,</w:t>
      </w:r>
      <w:r>
        <w:t xml:space="preserve"> </w:t>
      </w:r>
      <w:r>
        <w:t xml:space="preserve">adjusting for the other covariates.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Overdispersion caveat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data are highly overdispersed — the variance far exceeds the mean —</w:t>
            </w:r>
            <w:r>
              <w:t xml:space="preserve"> </w:t>
            </w:r>
            <w:r>
              <w:t xml:space="preserve">so the model-based Poisson standard errors are too small.</w:t>
            </w:r>
            <w:r>
              <w:t xml:space="preserve"> </w:t>
            </w:r>
            <w:r>
              <w:t xml:space="preserve">Vittinghoff et al. (2012, sec. 8.3.1)</w:t>
            </w:r>
            <w:r>
              <w:t xml:space="preserve"> </w:t>
            </w:r>
            <w:r>
              <w:t xml:space="preserve">recommends robust standard errors or a</w:t>
            </w:r>
            <w:r>
              <w:t xml:space="preserve"> </w:t>
            </w:r>
            <w:r>
              <w:t xml:space="preserve">negative-binomial model for this example.</w:t>
            </w:r>
          </w:p>
          <w:p/>
        </w:tc>
      </w:tr>
    </w:tbl>
    <w:bookmarkEnd w:id="58"/>
    <w:bookmarkEnd w:id="59"/>
    <w:bookmarkStart w:id="63" w:name="inference-for-count-regression-models"/>
    <w:p>
      <w:pPr>
        <w:pStyle w:val="Heading1"/>
      </w:pPr>
      <w:r>
        <w:t xml:space="preserve">4. Inference for count regression models</w:t>
      </w:r>
    </w:p>
    <w:bookmarkStart w:id="60" w:name="X6bd24df31c63af7f3ea1ecd1c26c02e2eae7ecf"/>
    <w:p>
      <w:pPr>
        <w:pStyle w:val="Heading3"/>
      </w:pPr>
      <w:r>
        <w:t xml:space="preserve">4.0.1 Confidence intervals for regression coefficients and rate ratios</w:t>
      </w:r>
    </w:p>
    <w:p>
      <w:pPr>
        <w:pStyle w:val="FirstParagraph"/>
      </w:pPr>
      <w:r>
        <w:t xml:space="preserve">A Wald 95% confidence interval for a single coefficient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β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∈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±</m:t>
              </m:r>
              <m:sSub>
                <m:e>
                  <m:r>
                    <m:t>z</m:t>
                  </m:r>
                </m:e>
                <m:sub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</m:sub>
              </m:sSub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z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≈</m:t>
        </m:r>
        <m:r>
          <m:t>1.96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t xml:space="preserve">.</w:t>
      </w:r>
    </w:p>
    <w:p>
      <w:pPr>
        <w:pStyle w:val="BodyText"/>
      </w:pPr>
      <w:r>
        <w:t xml:space="preserve">Because the log-rate scale is related to the rate scale by exponentiation,</w:t>
      </w:r>
      <w:r>
        <w:t xml:space="preserve"> </w:t>
      </w:r>
      <w:r>
        <w:t xml:space="preserve">we obtain a confidence interval for the rate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by exponentiating both endpoints: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α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α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60"/>
    <w:bookmarkStart w:id="61" w:name="Xeb12adf54a36cf7698b86f98d5bc1ca5c39dc0e"/>
    <w:p>
      <w:pPr>
        <w:pStyle w:val="Heading3"/>
      </w:pPr>
      <w:r>
        <w:t xml:space="preserve">4.0.2 Hypothesis tests for regression coefficients</w:t>
      </w:r>
    </w:p>
    <w:p>
      <w:pPr>
        <w:pStyle w:val="FirstParagraph"/>
      </w:pPr>
      <w:r>
        <w:t xml:space="preserve">To test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against a one- or two-sided alternative,</w:t>
      </w:r>
      <w:r>
        <w:t xml:space="preserve"> </w:t>
      </w:r>
      <w:r>
        <w:t xml:space="preserve">compute the Wald</w:t>
      </w:r>
      <w:r>
        <w:t xml:space="preserve"> </w:t>
      </w:r>
      <m:oMath>
        <m:r>
          <m:t>z</m:t>
        </m:r>
      </m:oMath>
      <w:r>
        <w:t xml:space="preserve">-statistic: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and compare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(one-sided) or</w:t>
      </w:r>
      <w:r>
        <w:t xml:space="preserve"> </w:t>
      </w:r>
      <m:oMath>
        <m:r>
          <m:rPr>
            <m:sty m:val="p"/>
          </m:rPr>
          <m:t>|</m:t>
        </m:r>
        <m:r>
          <m:t>z</m:t>
        </m:r>
        <m:r>
          <m:rPr>
            <m:sty m:val="p"/>
          </m:rPr>
          <m:t>|</m:t>
        </m:r>
      </m:oMath>
      <w:r>
        <w:t xml:space="preserve"> </w:t>
      </w:r>
      <w:r>
        <w:t xml:space="preserve">(two-sided) to the tails of the</w:t>
      </w:r>
      <w:r>
        <w:t xml:space="preserve"> </w:t>
      </w:r>
      <w:r>
        <w:t xml:space="preserve">standard Gaussian distribution.</w:t>
      </w:r>
      <w:r>
        <w:t xml:space="preserve"> </w:t>
      </w:r>
      <w:r>
        <w:t xml:space="preserve">The most common null hypothesis is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i.e., that covariate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has no association with the outcome rate.</w:t>
      </w:r>
    </w:p>
    <w:bookmarkEnd w:id="61"/>
    <w:bookmarkStart w:id="62" w:name="comparing-nested-models"/>
    <w:p>
      <w:pPr>
        <w:pStyle w:val="Heading3"/>
      </w:pPr>
      <w:r>
        <w:t xml:space="preserve">4.0.3 Comparing nested models</w:t>
      </w:r>
    </w:p>
    <w:p>
      <w:pPr>
        <w:pStyle w:val="FirstParagraph"/>
      </w:pPr>
      <w:r>
        <w:t xml:space="preserve">To compare a smaller model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(with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parameters) to a larger model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(with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parameters), use the likelihood ratio test statistic: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G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2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ℓ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ℓ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ℓ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ℓ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are the maximized log-likelihoods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respectively.</w:t>
      </w:r>
    </w:p>
    <w:p>
      <w:pPr>
        <w:pStyle w:val="BodyText"/>
      </w:pP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that the additional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parameters are all zero,</w:t>
      </w:r>
      <w:r>
        <w:t xml:space="preserve"> </w:t>
      </w:r>
      <m:oMath>
        <m:sSup>
          <m:e>
            <m:r>
              <m:t>G</m:t>
            </m:r>
          </m:e>
          <m:sup>
            <m:r>
              <m:t>2</m:t>
            </m:r>
          </m:sup>
        </m:sSup>
        <m:r>
          <m:t> </m:t>
        </m:r>
        <m:acc>
          <m:accPr>
            <m:chr m:val="̇"/>
          </m:accPr>
          <m:e>
            <m:r>
              <m:rPr>
                <m:sty m:val="p"/>
              </m:rPr>
              <m:t>∼</m:t>
            </m:r>
          </m:e>
        </m:acc>
        <m:r>
          <m:t> </m:t>
        </m:r>
        <m:sSubSup>
          <m:e>
            <m:r>
              <m:t>χ</m:t>
            </m:r>
          </m:e>
          <m:sub>
            <m:sSub>
              <m:e>
                <m:r>
                  <m:t>p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p</m:t>
                </m:r>
              </m:e>
              <m:sub>
                <m:r>
                  <m:t>0</m:t>
                </m:r>
              </m:sub>
            </m:sSub>
          </m:sub>
          <m:sup>
            <m:r>
              <m:t>2</m:t>
            </m:r>
          </m:sup>
        </m:sSubSup>
      </m:oMath>
      <w:r>
        <w:t xml:space="preserve">.</w:t>
      </w:r>
    </w:p>
    <w:p>
      <w:pPr>
        <w:pStyle w:val="BodyText"/>
      </w:pPr>
      <w:r>
        <w:t xml:space="preserve">See</w:t>
      </w:r>
      <w:r>
        <w:t xml:space="preserve"> </w:t>
      </w:r>
      <w:r>
        <w:t xml:space="preserve">Dobson and Barnett (2018, chap. 9)</w:t>
      </w:r>
      <w:r>
        <w:t xml:space="preserve"> </w:t>
      </w:r>
      <w:r>
        <w:t xml:space="preserve">and</w:t>
      </w:r>
      <w:r>
        <w:t xml:space="preserve"> </w:t>
      </w:r>
      <w:r>
        <w:t xml:space="preserve">Vittinghoff et al. (2012, sec. 8.1)</w:t>
      </w:r>
      <w:r>
        <w:t xml:space="preserve"> </w:t>
      </w:r>
      <w:r>
        <w:t xml:space="preserve">for details.</w:t>
      </w:r>
    </w:p>
    <w:bookmarkEnd w:id="62"/>
    <w:bookmarkEnd w:id="63"/>
    <w:bookmarkStart w:id="64" w:name="prediction"/>
    <w:p>
      <w:pPr>
        <w:pStyle w:val="Heading1"/>
      </w:pPr>
      <w:r>
        <w:t xml:space="preserve">5. Prediction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(definition of estimated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(estimated mean count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t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the estimated rate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η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t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the inverse link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p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p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t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(substituting estimated linear predictor </m:t>
              </m:r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64"/>
    <w:bookmarkStart w:id="78" w:name="diagnostics"/>
    <w:p>
      <w:pPr>
        <w:pStyle w:val="Heading1"/>
      </w:pPr>
      <w:r>
        <w:t xml:space="preserve">6. Diagnostics</w:t>
      </w:r>
    </w:p>
    <w:bookmarkStart w:id="77" w:name="residuals"/>
    <w:p>
      <w:pPr>
        <w:pStyle w:val="Heading3"/>
      </w:pPr>
      <w:r>
        <w:t xml:space="preserve">6.0.1 Residuals</w:t>
      </w:r>
    </w:p>
    <w:bookmarkStart w:id="65" w:name="observation-residuals"/>
    <w:p>
      <w:pPr>
        <w:pStyle w:val="Heading4"/>
      </w:pPr>
      <w:r>
        <w:t xml:space="preserve">Observation residuals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</m:oMath>
      </m:oMathPara>
    </w:p>
    <w:bookmarkEnd w:id="65"/>
    <w:bookmarkStart w:id="66" w:name="pearson-residuals"/>
    <w:p>
      <w:pPr>
        <w:pStyle w:val="Heading4"/>
      </w:pPr>
      <w:r>
        <w:t xml:space="preserve">Pearson residuals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den>
          </m:f>
          <m:r>
            <m:rPr>
              <m:sty m:val="p"/>
            </m:rPr>
            <m:t>≈</m:t>
          </m:r>
          <m:f>
            <m:fPr>
              <m:type m:val="bar"/>
            </m:fPr>
            <m:num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rad>
            </m:den>
          </m:f>
        </m:oMath>
      </m:oMathPara>
    </w:p>
    <w:bookmarkEnd w:id="66"/>
    <w:bookmarkStart w:id="68" w:name="standardized-pearson-residuals"/>
    <w:p>
      <w:pPr>
        <w:pStyle w:val="Heading4"/>
      </w:pPr>
      <w:r>
        <w:t xml:space="preserve">Standardized Pearson residuals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t>p</m:t>
              </m:r>
              <m:r>
                <m:rPr>
                  <m:sty m:val="p"/>
                </m:rPr>
                <m:t>,</m:t>
              </m:r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67">
        <w:r>
          <w:rPr>
            <w:rStyle w:val="Hyperlink"/>
          </w:rPr>
          <w:t xml:space="preserve">leverage</w:t>
        </w:r>
      </w:hyperlink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i</m:t>
        </m:r>
      </m:oMath>
      <w:r>
        <w:t xml:space="preserve">-th diagonal element of the weighted hat matrix.</w:t>
      </w:r>
      <w:r>
        <w:t xml:space="preserve"> </w:t>
      </w:r>
      <w:r>
        <w:t xml:space="preserve">That definition is stated for a logistic model,</w:t>
      </w:r>
      <w:r>
        <w:t xml:space="preserve"> </w:t>
      </w:r>
      <w:r>
        <w:t xml:space="preserve">so it uses binomial weights;</w:t>
      </w:r>
      <w:r>
        <w:t xml:space="preserve"> </w:t>
      </w:r>
      <w:r>
        <w:t xml:space="preserve">for Poisson regression the corresponding weight 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That definition also indexes covariate patterns,</w:t>
      </w:r>
      <w:r>
        <w:t xml:space="preserve"> </w:t>
      </w:r>
      <w:r>
        <w:t xml:space="preserve">which here we take to be the individual observations.</w:t>
      </w:r>
    </w:p>
    <w:bookmarkEnd w:id="68"/>
    <w:bookmarkStart w:id="76" w:name="deviance-residuals"/>
    <w:p>
      <w:pPr>
        <w:pStyle w:val="Heading4"/>
      </w:pPr>
      <w:r>
        <w:t xml:space="preserve">Deviance residuals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sign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ad>
            <m:radPr>
              <m:degHide m:val="on"/>
            </m:radPr>
            <m:deg/>
            <m:e>
              <m:r>
                <m:t>2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ℓ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full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acc>
                  <m:r>
                    <m:rPr>
                      <m:sty m:val="p"/>
                    </m:rPr>
                    <m:t>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rad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sign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t>x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|</m:t>
                              </m:r>
                              <m: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m:t>|</m:t>
                              </m:r>
                            </m:den>
                          </m:f>
                        </m:e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≠</m:t>
                          </m:r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In other words: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rPr>
                  <m:sty m:val="p"/>
                </m:rPr>
                <m:t>sign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rPr>
                  <m:sty m:val="p"/>
                </m:rPr>
                <m:t>sign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rPr>
                  <m:sty m:val="p"/>
                </m:rPr>
                <m:t>sign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(glm1)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5" w:name="tbl-pois-model-diagnostic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6: Diagnostics for Poisson model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3" name="Picture"/>
                  <a:graphic>
                    <a:graphicData uri="http://schemas.openxmlformats.org/drawingml/2006/picture">
                      <pic:pic>
                        <pic:nvPicPr>
                          <pic:cNvPr descr="count-regression_files/figure-docx/tbl-pois-model-diagnostics-1.pn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75"/>
        </w:tc>
      </w:tr>
    </w:tbl>
    <w:bookmarkEnd w:id="76"/>
    <w:bookmarkEnd w:id="77"/>
    <w:bookmarkEnd w:id="78"/>
    <w:bookmarkStart w:id="82" w:name="zero-inflation"/>
    <w:p>
      <w:pPr>
        <w:pStyle w:val="Heading1"/>
      </w:pPr>
      <w:r>
        <w:t xml:space="preserve">7. Zero-inflation</w:t>
      </w:r>
    </w:p>
    <w:bookmarkStart w:id="81" w:name="models-for-zero-inflated-counts"/>
    <w:p>
      <w:pPr>
        <w:pStyle w:val="Heading3"/>
      </w:pPr>
      <w:r>
        <w:t xml:space="preserve">7.0.1 Models for zero-inflated counts</w:t>
      </w:r>
    </w:p>
    <w:p>
      <w:pPr>
        <w:pStyle w:val="FirstParagraph"/>
      </w:pPr>
      <w:r>
        <w:t xml:space="preserve">We assume a latent (unobserved) binary variable,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which we model using logistic regression: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sSub>
                <m:e>
                  <m:r>
                    <m:t>γ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model makes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depend on the covariates alone,</w:t>
      </w:r>
      <w:r>
        <w:t xml:space="preserve"> </w:t>
      </w:r>
      <w:r>
        <w:t xml:space="preserve">not on the exposure magnitude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— that is,</w:t>
      </w:r>
      <w:r>
        <w:t xml:space="preserve"> </w:t>
      </w:r>
      <m:oMath>
        <m:r>
          <m:t>Z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T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p>
      <w:pPr>
        <w:pStyle w:val="BodyText"/>
      </w:pPr>
      <w:r>
        <w:t xml:space="preserve">According to this model, if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will always be zero,</w:t>
      </w:r>
      <w:r>
        <w:t xml:space="preserve"> </w:t>
      </w:r>
      <w:r>
        <w:t xml:space="preserve">regardless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∣</m:t>
          </m:r>
          <m:r>
            <m:t>Z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Otherwise (if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follows a Poisson distribution,</w:t>
      </w:r>
      <w:r>
        <w:t xml:space="preserve"> </w:t>
      </w:r>
      <w:r>
        <w:t xml:space="preserve">conditional on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as in a standard Poisson regression model.</w:t>
      </w:r>
    </w:p>
    <w:p>
      <w:pPr>
        <w:pStyle w:val="BodyText"/>
      </w:pPr>
      <w:r>
        <w:t xml:space="preserve">Throughout this section, abbreviate</w:t>
      </w:r>
      <w:r>
        <w:t xml:space="preserve"> </w:t>
      </w:r>
      <m:oMath>
        <m:r>
          <m:t>π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π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Since the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arm is an ordinary Poisson regression model,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t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by</w:t>
      </w:r>
      <w:r>
        <w:t xml:space="preserve"> </w:t>
      </w:r>
      <w:hyperlink w:anchor="eq-mean-poisson">
        <w:r>
          <w:rPr>
            <w:rStyle w:val="Hyperlink"/>
          </w:rPr>
          <w:t xml:space="preserve">Equation 1</w:t>
        </w:r>
      </w:hyperlink>
      <w:r>
        <w:t xml:space="preserve">,</w:t>
      </w:r>
      <w:r>
        <w:t xml:space="preserve"> </w:t>
      </w:r>
      <w:r>
        <w:t xml:space="preserve">which is strictly positive whenever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Even though we never observe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we can estimate the parameters</w:t>
      </w:r>
      <w:r>
        <w:t xml:space="preserve"> </w:t>
      </w:r>
      <m:oMath>
        <m:sSub>
          <m:e>
            <m:r>
              <m:t>γ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γ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via maximum likelihood: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phant>
                <m:phantPr>
                  <m:show m:val="off"/>
                </m:phantPr>
                <m:e>
                  <m:r>
                    <m:rPr>
                      <m:sty m:val="p"/>
                    </m:rPr>
                    <m:t>=</m:t>
                  </m:r>
                  <m:r>
                    <m:t>​</m:t>
                  </m:r>
                </m:e>
              </m:phant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(by Law of Total Probability)</m:t>
              </m:r>
            </m:e>
          </m:eqArr>
        </m:oMath>
      </m:oMathPara>
    </w:p>
    <w:p>
      <w:pPr>
        <w:pStyle w:val="FirstParagraph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t> </m:t>
              </m:r>
              <m:r>
                <m:rPr>
                  <m:nor/>
                  <m:sty m:val="p"/>
                </m:rPr>
                <m:t>(with </m:t>
              </m:r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exr-zinf-pmf"/>
          <w:p>
            <w:pPr>
              <w:pStyle w:val="BodyText"/>
            </w:pPr>
            <w:r>
              <w:rPr>
                <w:b/>
                <w:bCs/>
              </w:rPr>
              <w:t xml:space="preserve">Exercise 5</w:t>
            </w:r>
            <w:r>
              <w:t xml:space="preserve"> </w:t>
            </w:r>
            <w:r>
              <w:t xml:space="preserve">Expand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into expressions involving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bookmarkEnd w:id="7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occurs either because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(always zero)</w:t>
            </w:r>
            <w:r>
              <w:t xml:space="preserve"> </w:t>
            </w:r>
            <w:r>
              <w:t xml:space="preserve">or because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the Poisson draw equals 0: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phant>
                      <m:phantPr>
                        <m:show m:val="off"/>
                      </m:phantPr>
                      <m:e>
                        <m:r>
                          <m:rPr>
                            <m:sty m:val="p"/>
                          </m:rPr>
                          <m:t>=</m:t>
                        </m:r>
                        <m:r>
                          <m:t>​</m:t>
                        </m:r>
                      </m:e>
                    </m:phant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(by Law of Total Probability;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(substituting the two conditional PMFs)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(simplifying 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: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can never produce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phant>
                      <m:phantPr>
                        <m:show m:val="off"/>
                      </m:phantPr>
                      <m:e>
                        <m:r>
                          <m:rPr>
                            <m:sty m:val="p"/>
                          </m:rPr>
                          <m:t>=</m:t>
                        </m:r>
                        <m:r>
                          <m:t>​</m:t>
                        </m:r>
                      </m:e>
                    </m:phant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(by Law of Total Probability;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(since 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(simplifying 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for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rPr>
                <w:b/>
                <w:bCs/>
              </w:rPr>
              <w:t xml:space="preserve">:</w:t>
            </w:r>
            <w:r>
              <w:t xml:space="preserve"> </w:t>
            </w:r>
            <w:r>
              <w:t xml:space="preserve">Identical reasoning 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phant>
                      <m:phantPr>
                        <m:show m:val="off"/>
                      </m:phantPr>
                      <m:e>
                        <m:r>
                          <m:rPr>
                            <m:sty m:val="p"/>
                          </m:rPr>
                          <m:t>=</m:t>
                        </m:r>
                        <m:r>
                          <m:t>​</m:t>
                        </m:r>
                      </m:e>
                    </m:phant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(by Law of Total Probability;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y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y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(since 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for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y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y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(simplifying arithmetic)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r-zinf-moments"/>
          <w:p>
            <w:pPr>
              <w:pStyle w:val="BodyText"/>
            </w:pPr>
            <w:r>
              <w:rPr>
                <w:b/>
                <w:bCs/>
              </w:rPr>
              <w:t xml:space="preserve">Exercise 6</w:t>
            </w:r>
            <w:r>
              <w:t xml:space="preserve"> </w:t>
            </w:r>
            <w:r>
              <w:t xml:space="preserve">Derive the expected value and variance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conditional 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functions of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Expected value.</w:t>
            </w:r>
            <w:r>
              <w:t xml:space="preserve"> </w:t>
            </w:r>
            <w:r>
              <w:t xml:space="preserve">By the Law of Total Expectation</w:t>
            </w:r>
            <w:r>
              <w:t xml:space="preserve"> </w:t>
            </w:r>
            <w:r>
              <w:t xml:space="preserve">(conditioning 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within the subpopulation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}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phant>
                      <m:phantPr>
                        <m:show m:val="off"/>
                      </m:phantPr>
                      <m:e>
                        <m:r>
                          <m:rPr>
                            <m:sty m:val="p"/>
                          </m:rPr>
                          <m:t>=</m:t>
                        </m:r>
                        <m:r>
                          <m:t>​</m:t>
                        </m:r>
                      </m:e>
                    </m:phant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(by Law of Total Expectation;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(substituting the conditional means)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(simplifying 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substitution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follows immediately</w:t>
            </w:r>
            <w:r>
              <w:t xml:space="preserve"> </w:t>
            </w:r>
            <w:r>
              <w:t xml:space="preserve">from the definition of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Variance.</w:t>
            </w:r>
            <w:r>
              <w:t xml:space="preserve"> </w:t>
            </w:r>
            <w:r>
              <w:t xml:space="preserve">Within this derivation,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 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moments conditional 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outer operators keep their conditioning explicit.</w:t>
            </w:r>
            <w:r>
              <w:t xml:space="preserve"> </w:t>
            </w:r>
            <w:r>
              <w:t xml:space="preserve">By the Law of Total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phant>
                      <m:phantPr>
                        <m:show m:val="off"/>
                      </m:phantPr>
                      <m:e>
                        <m:r>
                          <m:rPr>
                            <m:sty m:val="p"/>
                          </m:rPr>
                          <m:t>=</m:t>
                        </m:r>
                        <m:r>
                          <m:t>​</m:t>
                        </m:r>
                      </m:e>
                    </m:phant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(by Law of Total Variance)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For the expected conditional variance term, note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since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arm is Poisson,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(expectation over </m:t>
                    </m:r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(substituting the conditional variances)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(simplifying arithmetic)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For the variance of conditional expectation term,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takes value 0 (with probability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(with probability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oMath>
            <w:r>
              <w:t xml:space="preserve">),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(variance over </m:t>
                    </m:r>
                    <m:r>
                      <m:t>Z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bSup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p>
                      <m:e>
                        <m:r>
                          <m:t>π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bSup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(expanding squared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Sup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(factoring)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Sup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(since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Combining both terms 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Sup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(summing expected variance and variance of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π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nor/>
                        <m:sty m:val="p"/>
                      </m:rPr>
                      <m:t>(factoring out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logistic model puts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strictly between 0 and 1,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</m:oMath>
            <w:r>
              <w:t xml:space="preserve"> </w:t>
            </w:r>
            <w:r>
              <w:t xml:space="preserve">never attains its limits,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+</m:t>
              </m:r>
              <m:r>
                <m:t>π</m:t>
              </m:r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)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π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)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and a zero-inflated count model is overdispersed</w:t>
            </w:r>
            <w:r>
              <w:t xml:space="preserve"> </w:t>
            </w:r>
            <w:r>
              <w:t xml:space="preserve">relative to a Poisson model with the same mean,</w:t>
            </w:r>
            <w:r>
              <w:t xml:space="preserve"> </w:t>
            </w:r>
            <w:r>
              <w:t xml:space="preserve">at every covariate pattern with positive exposure.</w:t>
            </w:r>
          </w:p>
          <w:p/>
        </w:tc>
      </w:tr>
    </w:tbl>
    <w:bookmarkEnd w:id="81"/>
    <w:bookmarkEnd w:id="82"/>
    <w:bookmarkStart w:id="98" w:name="over-dispersion"/>
    <w:p>
      <w:pPr>
        <w:pStyle w:val="Heading1"/>
      </w:pPr>
      <w:r>
        <w:t xml:space="preserve">8. Over-dispersion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Poisson distribution model</w:t>
      </w:r>
      <w:r>
        <w:t xml:space="preserve"> </w:t>
      </w:r>
      <w:r>
        <w:rPr>
          <w:b/>
          <w:bCs/>
        </w:rPr>
        <w:t xml:space="preserve">forces</w:t>
      </w:r>
      <w:r>
        <w:t xml:space="preserve"> </w:t>
      </w:r>
      <w:r>
        <w:t xml:space="preserve">the conditional variance</w:t>
      </w:r>
      <w:r>
        <w:t xml:space="preserve"> </w:t>
      </w:r>
      <w:r>
        <w:t xml:space="preserve">to equal the conditional mean</w:t>
      </w:r>
      <w:r>
        <w:t xml:space="preserve"> </w:t>
      </w:r>
      <w:r>
        <w:t xml:space="preserve">(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</m:oMath>
      <w:r>
        <w:t xml:space="preserve">).</w:t>
      </w:r>
      <w:r>
        <w:t xml:space="preserve"> </w:t>
      </w:r>
      <w:r>
        <w:t xml:space="preserve">In practice, observational count data frequently exhibit variance</w:t>
      </w:r>
      <w:r>
        <w:t xml:space="preserve"> </w:t>
      </w:r>
      <w:r>
        <w:t xml:space="preserve">substantially larger than the mean</w:t>
      </w:r>
      <w:r>
        <w:t xml:space="preserve"> </w:t>
      </w:r>
      <w:r>
        <w:t xml:space="preserve">(or occasionally smaller, termed underdispersion).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def-overdispersion"/>
          <w:p>
            <w:pPr>
              <w:pStyle w:val="BodyText"/>
            </w:pPr>
            <w:r>
              <w:rPr>
                <w:b/>
                <w:bCs/>
              </w:rPr>
              <w:t xml:space="preserve">Definition 1 (Overdispersion)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rPr>
                      <m:sty m:val="p"/>
                    </m:rPr>
                    <m:t>P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rPr>
                      <m:sty m:val="p"/>
                    </m:rPr>
                    <m:t>P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conditional mean and variance</w:t>
            </w:r>
            <w:r>
              <w:t xml:space="preserve"> </w:t>
            </w:r>
            <w:r>
              <w:t xml:space="preserve">that a model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specifies;</w:t>
            </w:r>
            <w:r>
              <w:t xml:space="preserve"> </w:t>
            </w:r>
            <w:r>
              <w:t xml:space="preserve">for a Poisson model,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rPr>
                      <m:sty m:val="p"/>
                    </m:rPr>
                    <m:t>P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m</m:t>
                  </m:r>
                </m:e>
                <m:sub>
                  <m:r>
                    <m:rPr>
                      <m:sty m:val="p"/>
                    </m:rPr>
                    <m:t>P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</m:oMath>
            <w:r>
              <w:t xml:space="preserve"> </w:t>
            </w:r>
            <w:r>
              <w:t xml:space="preserve">specify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’s conditional mean correctly,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rPr>
                      <m:sty m:val="p"/>
                    </m:rPr>
                    <m:t>P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overdispersed</w:t>
            </w:r>
            <w:r>
              <w:t xml:space="preserve"> </w:t>
            </w:r>
            <w:r>
              <w:t xml:space="preserve">relative to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its conditional variance exceeds the one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</m:oMath>
            <w:r>
              <w:t xml:space="preserve"> </w:t>
            </w:r>
            <w:r>
              <w:t xml:space="preserve">specifies</w:t>
            </w:r>
            <w:r>
              <w:t xml:space="preserve"> </w:t>
            </w:r>
            <w:r>
              <w:t xml:space="preserve">at some covariate pattern and exposure: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&gt;</m:t>
                </m:r>
                <m:sSub>
                  <m:e>
                    <m:r>
                      <m:t>v</m:t>
                    </m:r>
                  </m:e>
                  <m:sub>
                    <m:r>
                      <m:rPr>
                        <m:sty m:val="p"/>
                      </m:rPr>
                      <m:t>P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The same-mean requirement is what makes this a statement about dispersion:</w:t>
            </w:r>
            <w:r>
              <w:t xml:space="preserve"> </w:t>
            </w:r>
            <w:r>
              <w:t xml:space="preserve">without it, any model that simply understates the mean</w:t>
            </w:r>
            <w:r>
              <w:t xml:space="preserve"> </w:t>
            </w:r>
            <w:r>
              <w:t xml:space="preserve">would look overdispersed.</w:t>
            </w:r>
            <w:r>
              <w:t xml:space="preserve"> </w:t>
            </w:r>
            <w:r>
              <w:t xml:space="preserve">In practice we detect overdispersion by comparing</w:t>
            </w:r>
            <w:r>
              <w:t xml:space="preserve"> </w:t>
            </w:r>
            <w:r>
              <w:t xml:space="preserve">the conditional empirical variance in a dataset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P</m:t>
                      </m:r>
                    </m:e>
                  </m:acc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 the variance a</w:t>
            </w:r>
            <w:r>
              <w:t xml:space="preserve"> </w:t>
            </w:r>
            <w:r>
              <w:rPr>
                <w:i/>
                <w:iCs/>
              </w:rPr>
              <w:t xml:space="preserve">fitted</w:t>
            </w:r>
            <w:r>
              <w:t xml:space="preserve"> </w:t>
            </w:r>
            <w:r>
              <w:t xml:space="preserve">model predicts.</w:t>
            </w:r>
          </w:p>
          <w:bookmarkEnd w:id="83"/>
        </w:tc>
      </w:tr>
    </w:tbl>
    <w:p>
      <w:pPr>
        <w:pStyle w:val="BodyText"/>
      </w:pPr>
      <w:r>
        <w:t xml:space="preserve">In Poisson regression, unmodeled heterogeneity, clustering,</w:t>
      </w:r>
      <w:r>
        <w:t xml:space="preserve"> </w:t>
      </w:r>
      <w:r>
        <w:t xml:space="preserve">and omitted predictors all inflate the conditional variance.</w:t>
      </w:r>
      <w:r>
        <w:t xml:space="preserve"> </w:t>
      </w:r>
      <w:r>
        <w:t xml:space="preserve">Where the mean model remains correct,</w:t>
      </w:r>
      <w:r>
        <w:t xml:space="preserve"> </w:t>
      </w:r>
      <w:r>
        <w:t xml:space="preserve">that inflation is overdispersion in the sense of</w:t>
      </w:r>
      <w:r>
        <w:t xml:space="preserve"> </w:t>
      </w:r>
      <w:hyperlink w:anchor="def-overdispersion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An omitted predictor may instead — or additionally — misspecify the mean,</w:t>
      </w:r>
      <w:r>
        <w:t xml:space="preserve"> </w:t>
      </w:r>
      <w:r>
        <w:t xml:space="preserve">and to whatever extent it does,</w:t>
      </w:r>
      <w:r>
        <w:t xml:space="preserve"> </w:t>
      </w:r>
      <w:r>
        <w:t xml:space="preserve">the model is failing the correct-mean requirement</w:t>
      </w:r>
      <w:r>
        <w:t xml:space="preserve"> </w:t>
      </w:r>
      <w:hyperlink w:anchor="def-overdispers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imposes,</w:t>
      </w:r>
      <w:r>
        <w:t xml:space="preserve"> </w:t>
      </w:r>
      <w:r>
        <w:t xml:space="preserve">which is a different problem requiring a different remedy.</w:t>
      </w:r>
      <w:r>
        <w:t xml:space="preserve"> </w:t>
      </w:r>
      <w:r>
        <w:t xml:space="preserve">When overdispersion is present but ignored,</w:t>
      </w:r>
      <w:r>
        <w:t xml:space="preserve"> </w:t>
      </w:r>
      <w:r>
        <w:t xml:space="preserve">the point estimates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remain consistent,</w:t>
      </w:r>
      <w:r>
        <w:t xml:space="preserve"> </w:t>
      </w:r>
      <w:r>
        <w:t xml:space="preserve">but the standard errors produced by standard maximum likelihood estimation</w:t>
      </w:r>
      <w:r>
        <w:t xml:space="preserve"> </w:t>
      </w:r>
      <w:r>
        <w:t xml:space="preserve">are severely underestimated.</w:t>
      </w:r>
      <w:r>
        <w:t xml:space="preserve"> </w:t>
      </w:r>
      <w:r>
        <w:t xml:space="preserve">This underestimation leads to overly narrow confidence intervals</w:t>
      </w:r>
      <w:r>
        <w:t xml:space="preserve"> </w:t>
      </w:r>
      <w:r>
        <w:t xml:space="preserve">and inflated false-positive (type I error) rates during hypothesis testing.</w:t>
      </w:r>
    </w:p>
    <w:p>
      <w:pPr>
        <w:pStyle w:val="BodyText"/>
      </w:pPr>
      <w:r>
        <w:t xml:space="preserve">When overdispersion is detected via residual diagnostics</w:t>
      </w:r>
      <w:r>
        <w:t xml:space="preserve"> </w:t>
      </w:r>
      <w:r>
        <w:t xml:space="preserve">(such as the deviance or Pearson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statistic,</w:t>
      </w:r>
      <w:r>
        <w:t xml:space="preserve"> </w:t>
      </w:r>
      <w:r>
        <w:t xml:space="preserve">divided by its residual degrees of freedom,</w:t>
      </w:r>
      <w:r>
        <w:t xml:space="preserve"> </w:t>
      </w:r>
      <w:r>
        <w:t xml:space="preserve">substantially exceeding 1),</w:t>
      </w:r>
      <w:r>
        <w:t xml:space="preserve"> </w:t>
      </w:r>
      <w:r>
        <w:t xml:space="preserve">practitioners can address it by incorporating missing predictors,</w:t>
      </w:r>
      <w:r>
        <w:t xml:space="preserve"> </w:t>
      </w:r>
      <w:r>
        <w:t xml:space="preserve">using quasipoisson estimation, or fitting a negative binomial regression model.</w:t>
      </w:r>
    </w:p>
    <w:p>
      <w:pPr>
        <w:pStyle w:val="BodyText"/>
      </w:pPr>
      <w:r>
        <w:t xml:space="preserve">c.f.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§3.2.1, 7.7, 9.8;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§8.1.5;</w:t>
      </w:r>
      <w:r>
        <w:t xml:space="preserve"> </w:t>
      </w:r>
      <w:r>
        <w:t xml:space="preserve">and</w:t>
      </w:r>
      <w:r>
        <w:t xml:space="preserve"> </w:t>
      </w:r>
      <w:hyperlink r:id="rId84">
        <w:r>
          <w:rPr>
            <w:rStyle w:val="Hyperlink"/>
          </w:rPr>
          <w:t xml:space="preserve">https://en.wikipedia.org/wiki/Overdispersion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Logistic regression is named after the (inverse) link function.</w:t>
            </w:r>
            <w:r>
              <w:t xml:space="preserve"> </w:t>
            </w:r>
            <w:r>
              <w:t xml:space="preserve">Poisson regression is named after the outcome distribution.</w:t>
            </w:r>
            <w:r>
              <w:t xml:space="preserve"> </w:t>
            </w:r>
            <w:r>
              <w:t xml:space="preserve">This naming convention reflects the strongest</w:t>
            </w:r>
            <w:r>
              <w:t xml:space="preserve"> </w:t>
            </w:r>
            <w:r>
              <w:t xml:space="preserve">(and often most questionable) assumption in each model.</w:t>
            </w:r>
            <w:r>
              <w:t xml:space="preserve"> </w:t>
            </w:r>
            <w:r>
              <w:t xml:space="preserve">In binary data regression,</w:t>
            </w:r>
            <w:r>
              <w:t xml:space="preserve"> </w:t>
            </w:r>
            <w:r>
              <w:t xml:space="preserve">the outcome distribution essentially</w:t>
            </w:r>
            <w:r>
              <w:t xml:space="preserve"> </w:t>
            </w:r>
            <w:r>
              <w:rPr>
                <w:i/>
                <w:iCs/>
              </w:rPr>
              <w:t xml:space="preserve">must</w:t>
            </w:r>
            <w:r>
              <w:t xml:space="preserve"> </w:t>
            </w:r>
            <w:r>
              <w:t xml:space="preserve">be Bernoulli (or Binomial),</w:t>
            </w:r>
            <w:r>
              <w:t xml:space="preserve"> </w:t>
            </w:r>
            <w:r>
              <w:t xml:space="preserve">but the link function could be logit, log, identity, probit,</w:t>
            </w:r>
            <w:r>
              <w:t xml:space="preserve"> </w:t>
            </w:r>
            <w:r>
              <w:t xml:space="preserve">or something more unusual.</w:t>
            </w:r>
            <w:r>
              <w:t xml:space="preserve"> </w:t>
            </w:r>
            <w:r>
              <w:t xml:space="preserve">In count data regression,</w:t>
            </w:r>
            <w:r>
              <w:t xml:space="preserve"> </w:t>
            </w:r>
            <w:r>
              <w:t xml:space="preserve">the outcome distribution could have many different shapes,</w:t>
            </w:r>
            <w:r>
              <w:t xml:space="preserve"> </w:t>
            </w:r>
            <w:r>
              <w:t xml:space="preserve">but the link function will probably end up being log,</w:t>
            </w:r>
            <w:r>
              <w:t xml:space="preserve"> </w:t>
            </w:r>
            <w:r>
              <w:t xml:space="preserve">so that covariates have multiplicative effects on the rate.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96" w:name="negative-binomial-models"/>
    <w:p>
      <w:pPr>
        <w:pStyle w:val="Heading2"/>
      </w:pPr>
      <w:r>
        <w:t xml:space="preserve">8.1 Negative binomial models</w:t>
      </w:r>
    </w:p>
    <w:p>
      <w:pPr>
        <w:pStyle w:val="FirstParagraph"/>
      </w:pPr>
      <w:r>
        <w:t xml:space="preserve">There are alternatives to the Poisson model when overdispersion is present.</w:t>
      </w:r>
      <w:r>
        <w:t xml:space="preserve"> </w:t>
      </w:r>
      <w:r>
        <w:t xml:space="preserve">Most notably,</w:t>
      </w:r>
      <w:r>
        <w:t xml:space="preserve"> </w:t>
      </w:r>
      <w:r>
        <w:t xml:space="preserve">the</w:t>
      </w:r>
      <w:r>
        <w:t xml:space="preserve"> </w:t>
      </w:r>
      <w:hyperlink r:id="rId87">
        <w:r>
          <w:rPr>
            <w:rStyle w:val="Hyperlink"/>
          </w:rPr>
          <w:t xml:space="preserve">negative binomial model</w:t>
        </w:r>
      </w:hyperlink>
      <w:r>
        <w:t xml:space="preserve">.</w:t>
      </w:r>
    </w:p>
    <w:p>
      <w:pPr>
        <w:pStyle w:val="BodyText"/>
      </w:pPr>
      <w:r>
        <w:t xml:space="preserve">Diagnostics that reveal overdispersion are telling us</w:t>
      </w:r>
      <w:r>
        <w:t xml:space="preserve"> </w:t>
      </w:r>
      <w:r>
        <w:t xml:space="preserve">that the data violate the standard Poisson assumption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Ignoring that violation leads to artificially narrow standard errors</w:t>
      </w:r>
      <w:r>
        <w:t xml:space="preserve"> </w:t>
      </w:r>
      <w:r>
        <w:t xml:space="preserve">and inflated type I error rates.</w:t>
      </w:r>
      <w:r>
        <w:t xml:space="preserve"> </w:t>
      </w:r>
      <w:r>
        <w:t xml:space="preserve">The</w:t>
      </w:r>
      <w:r>
        <w:t xml:space="preserve"> </w:t>
      </w:r>
      <w:hyperlink r:id="rId87">
        <w:r>
          <w:rPr>
            <w:rStyle w:val="Hyperlink"/>
          </w:rPr>
          <w:t xml:space="preserve">negative binomial distribution</w:t>
        </w:r>
      </w:hyperlink>
      <w:r>
        <w:t xml:space="preserve"> </w:t>
      </w:r>
      <w:r>
        <w:t xml:space="preserve">serves as a natural generalization of the Poisson distribution</w:t>
      </w:r>
      <w:r>
        <w:t xml:space="preserve"> </w:t>
      </w:r>
      <w:r>
        <w:t xml:space="preserve">for count outcomes.</w:t>
      </w:r>
      <w:r>
        <w:t xml:space="preserve"> </w:t>
      </w:r>
      <w:r>
        <w:t xml:space="preserve">It introduces an overdispersion parameter</w:t>
      </w:r>
      <w:r>
        <w:t xml:space="preserve"> </w:t>
      </w:r>
      <m:oMath>
        <m:r>
          <m:t>ρ</m:t>
        </m:r>
      </m:oMath>
      <w:r>
        <w:t xml:space="preserve"> </w:t>
      </w:r>
      <w:r>
        <w:t xml:space="preserve">that allows the conditional variance to exceed the mean</w:t>
      </w:r>
      <w:r>
        <w:t xml:space="preserve"> </w:t>
      </w:r>
      <w:r>
        <w:t xml:space="preserve">(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μ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r>
          <m:t>t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</m:oMath>
      <w:r>
        <w:t xml:space="preserve">).</w:t>
      </w:r>
      <w:r>
        <w:t xml:space="preserve"> </w:t>
      </w:r>
      <w:r>
        <w:t xml:space="preserve">We still model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as before,</w:t>
      </w:r>
      <w:r>
        <w:t xml:space="preserve"> </w:t>
      </w:r>
      <w:r>
        <w:t xml:space="preserve">preserving the rate-ratio interpretation for regression coefficients.</w:t>
      </w:r>
      <w:r>
        <w:t xml:space="preserve"> </w:t>
      </w:r>
      <w:r>
        <w:t xml:space="preserve">Furthermore, negative binomial models can be combined with zero-inflation</w:t>
      </w:r>
      <w:r>
        <w:t xml:space="preserve"> </w:t>
      </w:r>
      <w:r>
        <w:t xml:space="preserve">to account for both structural zeros and variance expansion in count data,</w:t>
      </w:r>
      <w:r>
        <w:t xml:space="preserve"> </w:t>
      </w:r>
      <w:r>
        <w:t xml:space="preserve">with the negative binomial serving as the conditional distribution</w:t>
      </w:r>
      <w:r>
        <w:t xml:space="preserve"> </w:t>
      </w:r>
      <w:r>
        <w:t xml:space="preserve">for the count component.</w:t>
      </w:r>
    </w:p>
    <w:p>
      <w:r>
        <w:pict>
          <v:rect style="width:0;height:1.5pt" o:hralign="center" o:hrstd="t" o:hr="t"/>
        </w:pict>
      </w:r>
    </w:p>
    <w:bookmarkStart w:id="95" w:name="example-needle-sharing-model-extensions"/>
    <w:p>
      <w:pPr>
        <w:pStyle w:val="Heading3"/>
      </w:pPr>
      <w:r>
        <w:t xml:space="preserve">8.1.1 Example: needle-sharing model extensions</w:t>
      </w:r>
    </w:p>
    <w:p>
      <w:pPr>
        <w:pStyle w:val="FirstParagraph"/>
      </w:pPr>
      <w:r>
        <w:t xml:space="preserve">To evaluate whether overdispersion and excess zeros distort inference</w:t>
      </w:r>
      <w:r>
        <w:t xml:space="preserve"> </w:t>
      </w:r>
      <w:r>
        <w:t xml:space="preserve">in the needle-sharing dataset,</w:t>
      </w:r>
      <w:r>
        <w:t xml:space="preserve"> </w:t>
      </w:r>
      <w:r>
        <w:t xml:space="preserve">we fit a negative binomial model and compare its coefficient estimates</w:t>
      </w:r>
      <w:r>
        <w:t xml:space="preserve"> </w:t>
      </w:r>
      <w:r>
        <w:t xml:space="preserve">and standard errors against the baseline Poisson model.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(MASS) </w:t>
      </w:r>
      <w:r>
        <w:rPr>
          <w:rStyle w:val="CommentTok"/>
        </w:rPr>
        <w:t xml:space="preserve"># for glm.nb()</w:t>
      </w:r>
      <w:r>
        <w:br/>
      </w:r>
      <w:r>
        <w:rPr>
          <w:rStyle w:val="NormalTok"/>
        </w:rPr>
        <w:t xml:space="preserve">glm1_nb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glm.nb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shared_syr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homeless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ethn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polydrug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hivstat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sexabuse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hplsns,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needles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(glm1_nb)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(</m:t>
          </m:r>
          <m:r>
            <m:rPr>
              <m:sty m:val="p"/>
            </m:rPr>
            <m:t>s</m:t>
          </m:r>
          <m:r>
            <m:rPr>
              <m:sty m:val="p"/>
            </m:rPr>
            <m:t>h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d</m:t>
          </m:r>
          <m:sSub>
            <m:e>
              <m:r>
                <m:rPr>
                  <m:sty m:val="p"/>
                </m:rPr>
                <m:t>​</m:t>
              </m:r>
            </m:e>
            <m:sub>
              <m:r>
                <m:rPr>
                  <m:sty m:val="p"/>
                </m:rPr>
                <m:t>s</m:t>
              </m:r>
            </m:sub>
          </m:sSub>
          <m:r>
            <m:rPr>
              <m:sty m:val="p"/>
            </m:rPr>
            <m:t>y</m:t>
          </m:r>
          <m:r>
            <m:rPr>
              <m:sty m:val="p"/>
            </m:rP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α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homeless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sex</m:t>
              </m:r>
            </m:e>
            <m:sub>
              <m:r>
                <m:rPr>
                  <m:sty m:val="p"/>
                </m:rPr>
                <m:t>F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4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ethn</m:t>
              </m:r>
            </m:e>
            <m:sub>
              <m:r>
                <m:rPr>
                  <m:sty m:val="p"/>
                </m:rPr>
                <m:t>AA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5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ethn</m:t>
              </m:r>
            </m:e>
            <m:sub>
              <m:r>
                <m:rPr>
                  <m:sty m:val="p"/>
                </m:rPr>
                <m:t>Hispanic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6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ethn</m:t>
              </m:r>
            </m:e>
            <m:sub>
              <m:r>
                <m:rPr>
                  <m:sty m:val="p"/>
                </m:rPr>
                <m:t>Other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7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polydrug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8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hivstat</m:t>
              </m:r>
            </m:e>
            <m:sub>
              <m:r>
                <m:rPr>
                  <m:sty m:val="p"/>
                </m:rPr>
                <m:t>HIV+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9</m:t>
              </m:r>
            </m:sub>
          </m:sSub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sex</m:t>
              </m:r>
            </m:e>
            <m:sub>
              <m:r>
                <m:rPr>
                  <m:sty m:val="p"/>
                </m:rPr>
                <m:t>abuseyes</m:t>
              </m:r>
            </m:sub>
          </m:sSub>
          <m:r>
            <m:rPr>
              <m:sty m:val="p"/>
            </m:rPr>
            <m:t>×</m:t>
          </m:r>
          <m:sSub>
            <m:e>
              <m:r>
                <m:rPr>
                  <m:sty m:val="p"/>
                </m:rPr>
                <m:t>sexabuse</m:t>
              </m:r>
            </m:e>
            <m:sub>
              <m:r>
                <m:rPr>
                  <m:sty m:val="p"/>
                </m:rPr>
                <m:t>yes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10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hplsns</m:t>
          </m:r>
          <m:r>
            <m:rPr>
              <m:sty m:val="p"/>
            </m:rPr>
            <m:t>)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needles-nb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7: Negative binomial model for needle-sharing data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(glm1_nb)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glm.nb(formula = shared_syr ~ homeless + age + sex + ethn + polydrug + </w:t>
            </w:r>
            <w:r>
              <w:br/>
            </w:r>
            <w:r>
              <w:rPr>
                <w:rStyle w:val="CommentTok"/>
              </w:rPr>
              <w:t xml:space="preserve">#&gt;     hivstat + sexabuse + hplsns, data = needles, init.theta = 0.08315440712, </w:t>
            </w:r>
            <w:r>
              <w:br/>
            </w:r>
            <w:r>
              <w:rPr>
                <w:rStyle w:val="CommentTok"/>
              </w:rPr>
              <w:t xml:space="preserve">#&gt;     link = log)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Coefficients:</w:t>
            </w:r>
            <w:r>
              <w:br/>
            </w:r>
            <w:r>
              <w:rPr>
                <w:rStyle w:val="CommentTok"/>
              </w:rPr>
              <w:t xml:space="preserve">#&gt;                             Estimate Std. Error z value Pr(&gt;|z|)    </w:t>
            </w:r>
            <w:r>
              <w:br/>
            </w:r>
            <w:r>
              <w:rPr>
                <w:rStyle w:val="CommentTok"/>
              </w:rPr>
              <w:t xml:space="preserve">#&gt; (Intercept)                   6.4536     1.8421    3.50  0.00046 ***</w:t>
            </w:r>
            <w:r>
              <w:br/>
            </w:r>
            <w:r>
              <w:rPr>
                <w:rStyle w:val="CommentTok"/>
              </w:rPr>
              <w:t xml:space="preserve">#&gt; homelesshomeless              1.1508     0.7366    1.56  0.11820    </w:t>
            </w:r>
            <w:r>
              <w:br/>
            </w:r>
            <w:r>
              <w:rPr>
                <w:rStyle w:val="CommentTok"/>
              </w:rPr>
              <w:t xml:space="preserve">#&gt; age                          -0.1485     0.0433   -3.43  0.00059 ***</w:t>
            </w:r>
            <w:r>
              <w:br/>
            </w:r>
            <w:r>
              <w:rPr>
                <w:rStyle w:val="CommentTok"/>
              </w:rPr>
              <w:t xml:space="preserve">#&gt; sexF                          0.2198     0.8179    0.27  0.78813    </w:t>
            </w:r>
            <w:r>
              <w:br/>
            </w:r>
            <w:r>
              <w:rPr>
                <w:rStyle w:val="CommentTok"/>
              </w:rPr>
              <w:t xml:space="preserve">#&gt; ethnAA                        1.5958     0.8890    1.79  0.07265 .  </w:t>
            </w:r>
            <w:r>
              <w:br/>
            </w:r>
            <w:r>
              <w:rPr>
                <w:rStyle w:val="CommentTok"/>
              </w:rPr>
              <w:t xml:space="preserve">#&gt; ethnHispanic                  3.7763     1.5240    2.48  0.01322 *  </w:t>
            </w:r>
            <w:r>
              <w:br/>
            </w:r>
            <w:r>
              <w:rPr>
                <w:rStyle w:val="CommentTok"/>
              </w:rPr>
              <w:t xml:space="preserve">#&gt; ethnOther                    -3.2365     2.2663   -1.43  0.15327    </w:t>
            </w:r>
            <w:r>
              <w:br/>
            </w:r>
            <w:r>
              <w:rPr>
                <w:rStyle w:val="CommentTok"/>
              </w:rPr>
              <w:t xml:space="preserve">#&gt; polydrugmultiple drugs used  -4.0532     1.0898   -3.72  0.00020 ***</w:t>
            </w:r>
            <w:r>
              <w:br/>
            </w:r>
            <w:r>
              <w:rPr>
                <w:rStyle w:val="CommentTok"/>
              </w:rPr>
              <w:t xml:space="preserve">#&gt; hivstatHIV+                  -1.1548     1.3185   -0.88  0.38113    </w:t>
            </w:r>
            <w:r>
              <w:br/>
            </w:r>
            <w:r>
              <w:rPr>
                <w:rStyle w:val="CommentTok"/>
              </w:rPr>
              <w:t xml:space="preserve">#&gt; sexabuseyes                  -2.6449     1.0772   -2.46  0.01408 *  </w:t>
            </w:r>
            <w:r>
              <w:br/>
            </w:r>
            <w:r>
              <w:rPr>
                <w:rStyle w:val="CommentTok"/>
              </w:rPr>
              <w:t xml:space="preserve">#&gt; hplsns                        0.0948     0.0648    1.46  0.14306    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(Dispersion parameter for Negative Binomial(0.0913) family taken to be 1)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Null deviance: 62.231  on 108  degrees of freedom</w:t>
            </w:r>
            <w:r>
              <w:br/>
            </w:r>
            <w:r>
              <w:rPr>
                <w:rStyle w:val="CommentTok"/>
              </w:rPr>
              <w:t xml:space="preserve">#&gt; Residual deviance: 60.031  on  98  degrees of freedom</w:t>
            </w:r>
            <w:r>
              <w:br/>
            </w:r>
            <w:r>
              <w:rPr>
                <w:rStyle w:val="CommentTok"/>
              </w:rPr>
              <w:t xml:space="preserve">#&gt;   (18 observations deleted due to missingness)</w:t>
            </w:r>
            <w:r>
              <w:br/>
            </w:r>
            <w:r>
              <w:rPr>
                <w:rStyle w:val="CommentTok"/>
              </w:rPr>
              <w:t xml:space="preserve">#&gt; AIC: 267.9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Number of Fisher Scoring iterations: 25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        Theta:  0.0832 </w:t>
            </w:r>
            <w:r>
              <w:br/>
            </w:r>
            <w:r>
              <w:rPr>
                <w:rStyle w:val="CommentTok"/>
              </w:rPr>
              <w:t xml:space="preserve">#&gt;           Std. Err.:  0.0216 </w:t>
            </w:r>
            <w:r>
              <w:br/>
            </w:r>
            <w:r>
              <w:rPr>
                <w:rStyle w:val="CommentTok"/>
              </w:rPr>
              <w:t xml:space="preserve">#&gt; Warning while fitting theta: alternation limit reached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2 x log-likelihood:  -243.8880</w:t>
            </w:r>
          </w:p>
          <w:bookmarkEnd w:id="88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Evaluating the estimated parameters across models reveals</w:t>
      </w:r>
      <w:r>
        <w:t xml:space="preserve"> </w:t>
      </w:r>
      <w:r>
        <w:t xml:space="preserve">how accounting for overdispersion affects inference.</w:t>
      </w:r>
      <w:r>
        <w:t xml:space="preserve"> </w:t>
      </w:r>
      <w:r>
        <w:t xml:space="preserve">While the estimated log-rate coefficients remain comparable</w:t>
      </w:r>
      <w:r>
        <w:t xml:space="preserve"> </w:t>
      </w:r>
      <w:r>
        <w:t xml:space="preserve">between the Poisson and negative binomial specifications,</w:t>
      </w:r>
      <w:r>
        <w:t xml:space="preserve"> </w:t>
      </w:r>
      <w:r>
        <w:t xml:space="preserve">the standard errors under the negative binomial model appropriately widen</w:t>
      </w:r>
      <w:r>
        <w:t xml:space="preserve"> </w:t>
      </w:r>
      <w:r>
        <w:t xml:space="preserve">to reflect the excess outcome variability.</w:t>
      </w:r>
    </w:p>
    <w:p>
      <w:pPr>
        <w:pStyle w:val="SourceCode"/>
      </w:pP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Parameter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(glm1)),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Poisson Coef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(glm1),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Poisson SE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(glm1)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coefficients[, </w:t>
      </w:r>
      <w:r>
        <w:rPr>
          <w:rStyle w:val="StringTok"/>
        </w:rPr>
        <w:t xml:space="preserve">"Std. Error"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NB Coef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(glm1_nb),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NB SE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(glm1_nb)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coefficients[, </w:t>
      </w:r>
      <w:r>
        <w:rPr>
          <w:rStyle w:val="StringTok"/>
        </w:rPr>
        <w:t xml:space="preserve">"Std. Error"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9" w:name="tbl-compare-poisson-nb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8: Poisson vs. Negative Binomial regression estimates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046"/>
              <w:gridCol w:w="1523"/>
              <w:gridCol w:w="1320"/>
              <w:gridCol w:w="1015"/>
              <w:gridCol w:w="101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Poisson Coef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Poisson 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NB Coef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NB SE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0.3649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6.454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1.842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homelesshomeless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1.799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0.1676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1.151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0.7366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-0.0436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0.009183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-0.1485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0.04326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sexF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0.8835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0.1479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0.2198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0.8179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ethnAA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0.9525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0.1858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1.596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0.889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ethnHispanic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0.5775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0.3183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3.776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1.524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ethnOther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0.03598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0.3933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-3.236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2.266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polydrugmultiple drugs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-1.676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0.3062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-4.053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hivstatHIV+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-2.179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0.4617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-1.155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1.319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sexabuseyes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-1.474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0.3132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-2.645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1.077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hplsns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-0.03147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0.01423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0.09484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0.06476</w:t>
                  </w:r>
                </w:p>
              </w:tc>
            </w:tr>
          </w:tbl>
          <w:bookmarkEnd w:id="89"/>
          <w:p/>
        </w:tc>
      </w:tr>
    </w:tbl>
    <w:bookmarkStart w:id="92" w:name="zero-inflated-models-for-needle-sharing"/>
    <w:p>
      <w:pPr>
        <w:pStyle w:val="Heading4"/>
      </w:pPr>
      <w:r>
        <w:t xml:space="preserve">Zero-inflated models for needle-sharing</w:t>
      </w:r>
    </w:p>
    <w:p>
      <w:pPr>
        <w:pStyle w:val="FirstParagraph"/>
      </w:pPr>
      <w:r>
        <w:t xml:space="preserve">Because many participants report zero shared syringes in the past 30 days,</w:t>
      </w:r>
      <w:r>
        <w:t xml:space="preserve"> </w:t>
      </w:r>
      <w:r>
        <w:t xml:space="preserve">we fit a zero-inflated Poisson (ZIP) model</w:t>
      </w:r>
      <w:r>
        <w:t xml:space="preserve"> </w:t>
      </w:r>
      <w:r>
        <w:t xml:space="preserve">to distinguish structural non-sharers from count variability.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(glmmTMB)</w:t>
      </w:r>
      <w:r>
        <w:br/>
      </w:r>
      <w:r>
        <w:rPr>
          <w:rStyle w:val="NormalTok"/>
        </w:rPr>
        <w:t xml:space="preserve">zinf_pois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glmmTMB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"poisson"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needles,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shared_syr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homeless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ethn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polydrug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hivstat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sexabuse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hplsns,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the zero-inflation submodel uses the exposure, matching Vittinghoff's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`inflate(i.homeless)` (@vittinghoff2e, §8.3.1)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ziformula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homeless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zinf_pois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tbl-zeroinf-pois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9: Zero-inflated Poisson model</w:t>
            </w:r>
          </w:p>
          <w:p>
            <w:pPr>
              <w:pStyle w:val="Compact"/>
              <w:jc w:val="center"/>
            </w:pPr>
            <w:r>
              <w:t xml:space="preserve">Fixed Effects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  <w:tblCaption w:val="Fixed Effects"/>
            </w:tblPr>
            <w:tblGrid>
              <w:gridCol w:w="3317"/>
              <w:gridCol w:w="749"/>
              <w:gridCol w:w="642"/>
              <w:gridCol w:w="1605"/>
              <w:gridCol w:w="749"/>
              <w:gridCol w:w="85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IRR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(0.06, 2.94)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-0.87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0.385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homeless (homeless)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(2.70, 6.32)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6.54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(0.99, 1.06)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0.256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(5.10, 19.63)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6.70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(AA)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11.21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(5.35, 23.51)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(Hispanic)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(0.28, 1.36)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-1.20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0.230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(Other)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(0.46, 3.42)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0.664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polydrug (multiple drugs used)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(0.36, 2.68)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0.974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hivstat (HIV+)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(0.14, 0.97)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sexabuse (yes)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(0.05, 0.18)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-6.87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hplsns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(0.99, 1.12)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1.66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0.096</w:t>
                  </w:r>
                </w:p>
              </w:tc>
            </w:tr>
          </w:tbl>
          <w:p>
            <w:pPr>
              <w:jc w:val="center"/>
            </w:pPr>
            <w:r>
              <w:t xml:space="preserve"> </w:t>
            </w:r>
          </w:p>
          <w:p>
            <w:pPr>
              <w:pStyle w:val="TableCaption"/>
              <w:jc w:val="center"/>
            </w:pPr>
            <w:r>
              <w:t xml:space="preserve">Zero-Inflation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  <w:tblCaption w:val="Zero-Inflation"/>
            </w:tblPr>
            <w:tblGrid>
              <w:gridCol w:w="2329"/>
              <w:gridCol w:w="1397"/>
              <w:gridCol w:w="698"/>
              <w:gridCol w:w="1747"/>
              <w:gridCol w:w="815"/>
              <w:gridCol w:w="93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Odds Ratio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(2.22, 10.55)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3.97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homeless (homeless)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(0.20, 1.44)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0.216</w:t>
                  </w:r>
                </w:p>
              </w:tc>
            </w:tr>
          </w:tbl>
          <w:bookmarkEnd w:id="90"/>
          <w:p/>
        </w:tc>
      </w:tr>
    </w:tbl>
    <w:p>
      <w:pPr>
        <w:pStyle w:val="BodyText"/>
      </w:pPr>
      <w:r>
        <w:t xml:space="preserve">Another R package for zero-inflated models is</w:t>
      </w:r>
      <w:r>
        <w:t xml:space="preserve"> </w:t>
      </w:r>
      <w:hyperlink r:id="rId91">
        <w:r>
          <w:rPr>
            <w:rStyle w:val="VerbatimChar"/>
          </w:rPr>
          <w:t xml:space="preserve">pscl</w:t>
        </w:r>
      </w:hyperlink>
      <w:r>
        <w:t xml:space="preserve"> </w:t>
      </w:r>
      <w:r>
        <w:t xml:space="preserve">(</w:t>
      </w:r>
      <w:r>
        <w:t xml:space="preserve">Zeileis et al. (2008)</w:t>
      </w:r>
      <w:r>
        <w:t xml:space="preserve">).</w:t>
      </w:r>
    </w:p>
    <w:bookmarkEnd w:id="92"/>
    <w:bookmarkStart w:id="94" w:name="zero-inflated-negative-binomial-model"/>
    <w:p>
      <w:pPr>
        <w:pStyle w:val="Heading4"/>
      </w:pPr>
      <w:r>
        <w:t xml:space="preserve">Zero-inflated negative binomial model</w:t>
      </w:r>
    </w:p>
    <w:p>
      <w:pPr>
        <w:pStyle w:val="FirstParagraph"/>
      </w:pPr>
      <w:r>
        <w:t xml:space="preserve">To combine flexible dispersion modeling with zero-inflation,</w:t>
      </w:r>
      <w:r>
        <w:t xml:space="preserve"> </w:t>
      </w:r>
      <w:r>
        <w:t xml:space="preserve">we also fit a zero-inflated negative binomial (ZINB) model.</w:t>
      </w:r>
    </w:p>
    <w:p>
      <w:pPr>
        <w:pStyle w:val="SourceCode"/>
      </w:pPr>
      <w:r>
        <w:rPr>
          <w:rStyle w:val="NormalTok"/>
        </w:rPr>
        <w:t xml:space="preserve">zinf_nb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glmmTMB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nbinom2,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needles,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shared_syr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homeless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ethn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polydrug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hivstat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sexabuse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hplsns,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ziformula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homeless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zinf_nb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exponentiate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3" w:name="tbl-zeroinf-nb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10: Zero-inflated negative binomial model</w:t>
            </w:r>
          </w:p>
          <w:p>
            <w:pPr>
              <w:pStyle w:val="Compact"/>
              <w:jc w:val="center"/>
            </w:pPr>
            <w:r>
              <w:t xml:space="preserve">Fixed Effects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  <w:tblCaption w:val="Fixed Effects"/>
            </w:tblPr>
            <w:tblGrid>
              <w:gridCol w:w="3069"/>
              <w:gridCol w:w="594"/>
              <w:gridCol w:w="693"/>
              <w:gridCol w:w="2178"/>
              <w:gridCol w:w="693"/>
              <w:gridCol w:w="693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IRR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(2.76e-05, 12031.38)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0.914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homeless (homeless)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2.66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(0.64, 11.08)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0.180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(0.85, 1.23)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0.798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13.94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(0.28, 235.47)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1.22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0.223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(AA)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12.29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(0.72, 121.95)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0.087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(Hispanic)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(0.04, 18.04)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0.945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ethn (Other)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1.46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2.97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(0.03, 77.95)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0.851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polydrug (multiple drugs used)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2.02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(5.15e-03, 120.47)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0.926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hivstat (HIV+)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(0.04, 4.72)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-0.70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sexabuse (yes)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(0.01, 0.65)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hplsns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(0.83, 1.29)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0.767</w:t>
                  </w:r>
                </w:p>
              </w:tc>
            </w:tr>
          </w:tbl>
          <w:p>
            <w:pPr>
              <w:jc w:val="center"/>
            </w:pPr>
            <w:r>
              <w:t xml:space="preserve"> </w:t>
            </w:r>
          </w:p>
          <w:p>
            <w:pPr>
              <w:pStyle w:val="TableCaption"/>
              <w:jc w:val="center"/>
            </w:pPr>
            <w:r>
              <w:t xml:space="preserve">Zero-Inflation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  <w:tblCaption w:val="Zero-Inflation"/>
            </w:tblPr>
            <w:tblGrid>
              <w:gridCol w:w="2329"/>
              <w:gridCol w:w="1397"/>
              <w:gridCol w:w="698"/>
              <w:gridCol w:w="1747"/>
              <w:gridCol w:w="815"/>
              <w:gridCol w:w="93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Odds Ratio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z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4.70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(2.09, 10.56)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homeless (homeless)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(0.17, 1.40)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0.182</w:t>
                  </w:r>
                </w:p>
              </w:tc>
            </w:tr>
          </w:tbl>
          <w:p>
            <w:pPr>
              <w:jc w:val="center"/>
            </w:pPr>
            <w:r>
              <w:t xml:space="preserve"> </w:t>
            </w:r>
          </w:p>
          <w:p>
            <w:pPr>
              <w:pStyle w:val="TableCaption"/>
              <w:jc w:val="center"/>
            </w:pPr>
            <w:r>
              <w:t xml:space="preserve">Dispersion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  <w:tblCaption w:val="Dispersion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(0.54, 4.09)</w:t>
                  </w:r>
                </w:p>
              </w:tc>
            </w:tr>
          </w:tbl>
          <w:bookmarkEnd w:id="93"/>
          <w:p/>
        </w:tc>
      </w:tr>
    </w:tbl>
    <w:p>
      <w:pPr>
        <w:pStyle w:val="BodyText"/>
      </w:pPr>
      <w:r>
        <w:t xml:space="preserve">Both zero-inflated models keep the zero-inflation (structural-zero) submodel</w:t>
      </w:r>
      <w:r>
        <w:t xml:space="preserve"> </w:t>
      </w:r>
      <w:r>
        <w:t xml:space="preserve">parsimonious — just the exposure,</w:t>
      </w:r>
      <w:r>
        <w:t xml:space="preserve"> </w:t>
      </w:r>
      <w:r>
        <w:rPr>
          <w:rStyle w:val="VerbatimChar"/>
        </w:rPr>
        <w:t xml:space="preserve">ziformula = ~ homeless</w:t>
      </w:r>
      <w:r>
        <w:t xml:space="preserve"> </w:t>
      </w:r>
      <w:r>
        <w:t xml:space="preserve">—</w:t>
      </w:r>
      <w:r>
        <w:t xml:space="preserve"> </w:t>
      </w:r>
      <w:r>
        <w:t xml:space="preserve">matching</w:t>
      </w:r>
      <w:r>
        <w:t xml:space="preserve"> </w:t>
      </w:r>
      <w:r>
        <w:t xml:space="preserve">Vittinghoff et al. (2012)</w:t>
      </w:r>
      <w:r>
        <w:t xml:space="preserve">’s</w:t>
      </w:r>
      <w:r>
        <w:t xml:space="preserve"> </w:t>
      </w:r>
      <w:r>
        <w:rPr>
          <w:rStyle w:val="VerbatimChar"/>
        </w:rPr>
        <w:t xml:space="preserve">inflate(i.homeless)</w:t>
      </w:r>
      <w:r>
        <w:t xml:space="preserve"> </w:t>
      </w:r>
      <w:r>
        <w:t xml:space="preserve">[§8.3.1].</w:t>
      </w:r>
    </w:p>
    <w:p>
      <w:pPr>
        <w:pStyle w:val="BodyText"/>
      </w:pPr>
      <w:r>
        <w:t xml:space="preserve">A richer zero-inflation submodel is poorly identified here.</w:t>
      </w:r>
      <w:r>
        <w:t xml:space="preserve"> </w:t>
      </w:r>
      <w:r>
        <w:t xml:space="preserve">With the negative binomial in particular,</w:t>
      </w:r>
      <w:r>
        <w:t xml:space="preserve"> </w:t>
      </w:r>
      <w:r>
        <w:t xml:space="preserve">the overdispersion parameter and the zero-inflation component</w:t>
      </w:r>
      <w:r>
        <w:t xml:space="preserve"> </w:t>
      </w:r>
      <w:r>
        <w:t xml:space="preserve">both compete to explain the excess zeros,</w:t>
      </w:r>
      <w:r>
        <w:t xml:space="preserve"> </w:t>
      </w:r>
      <w:r>
        <w:t xml:space="preserve">so adding several covariates to the submodel makes the logistic fit</w:t>
      </w:r>
      <w:r>
        <w:t xml:space="preserve"> </w:t>
      </w:r>
      <w:r>
        <w:rPr>
          <w:i/>
          <w:iCs/>
        </w:rPr>
        <w:t xml:space="preserve">separate</w:t>
      </w:r>
      <w:r>
        <w:t xml:space="preserve">: its coefficients diverge and the exponentiated estimates</w:t>
      </w:r>
      <w:r>
        <w:t xml:space="preserve"> </w:t>
      </w:r>
      <w:r>
        <w:t xml:space="preserve">(odds ratios) run off to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Keeping the submodel small avoids that.</w:t>
      </w:r>
    </w:p>
    <w:bookmarkEnd w:id="94"/>
    <w:bookmarkEnd w:id="95"/>
    <w:bookmarkEnd w:id="96"/>
    <w:bookmarkStart w:id="97" w:name="quasipoisson-regression"/>
    <w:p>
      <w:pPr>
        <w:pStyle w:val="Heading2"/>
      </w:pPr>
      <w:r>
        <w:t xml:space="preserve">8.2 Quasipoisson regression</w:t>
      </w:r>
    </w:p>
    <w:p>
      <w:pPr>
        <w:pStyle w:val="FirstParagraph"/>
      </w:pPr>
      <w:r>
        <w:t xml:space="preserve">Another way to handle overdispersion —</w:t>
      </w:r>
      <w:r>
        <w:t xml:space="preserve"> </w:t>
      </w:r>
      <w:r>
        <w:t xml:space="preserve">rather than switching to the negative binomial distributional family —</w:t>
      </w:r>
      <w:r>
        <w:t xml:space="preserve"> </w:t>
      </w:r>
      <w:r>
        <w:t xml:space="preserve">is the quasipoisson approach.</w:t>
      </w:r>
      <w:r>
        <w:t xml:space="preserve"> </w:t>
      </w:r>
      <w:r>
        <w:t xml:space="preserve">It assumes less</w:t>
      </w:r>
      <w:r>
        <w:t xml:space="preserve"> </w:t>
      </w:r>
      <w:r>
        <w:rPr>
          <w:i/>
          <w:iCs/>
        </w:rPr>
        <w:t xml:space="preserve">model structure</w:t>
      </w:r>
      <w:r>
        <w:t xml:space="preserve"> </w:t>
      </w:r>
      <w:r>
        <w:t xml:space="preserve">than the negative binomial does:</w:t>
      </w:r>
      <w:r>
        <w:t xml:space="preserve"> </w:t>
      </w:r>
      <w:r>
        <w:t xml:space="preserve">rather than committing to a complete probability distribution</w:t>
      </w:r>
      <w:r>
        <w:t xml:space="preserve"> </w:t>
      </w:r>
      <w:r>
        <w:t xml:space="preserve">and estimating by maximum likelihood,</w:t>
      </w:r>
      <w:r>
        <w:t xml:space="preserve"> </w:t>
      </w:r>
      <w:r>
        <w:t xml:space="preserve">it assumes only the mean-variance relationship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θ</m:t>
        </m:r>
        <m:r>
          <m:t>μ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a dispersion parameter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It pairs that single assumption with a moment-based</w:t>
      </w:r>
      <w:r>
        <w:t xml:space="preserve"> </w:t>
      </w:r>
      <w:r>
        <w:rPr>
          <w:i/>
          <w:iCs/>
        </w:rPr>
        <w:t xml:space="preserve">inference method</w:t>
      </w:r>
      <w:r>
        <w:t xml:space="preserve">,</w:t>
      </w:r>
      <w:r>
        <w:t xml:space="preserve"> </w:t>
      </w:r>
      <w:r>
        <w:t xml:space="preserve">estimating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from the Pearson residuals.</w:t>
      </w:r>
    </w:p>
    <w:p>
      <w:pPr>
        <w:pStyle w:val="BodyText"/>
      </w:pPr>
      <w:r>
        <w:t xml:space="preserve">While point estimates for regression coefficients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remain identical to standard Poisson regression,</w:t>
      </w:r>
      <w:r>
        <w:t xml:space="preserve"> </w:t>
      </w:r>
      <w:r>
        <w:t xml:space="preserve">their estimated standard errors are scaled by</w:t>
      </w:r>
      <w:r>
        <w:t xml:space="preserve"> </w:t>
      </w:r>
      <m:oMath>
        <m:rad>
          <m:radPr>
            <m:degHide m:val="on"/>
          </m:radPr>
          <m:deg/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rad>
      </m:oMath>
      <w:r>
        <w:t xml:space="preserve">.</w:t>
      </w:r>
      <w:r>
        <w:t xml:space="preserve"> </w:t>
      </w:r>
      <w:r>
        <w:t xml:space="preserve">This approach provides valid standard errors and</w:t>
      </w:r>
      <w:r>
        <w:t xml:space="preserve"> </w:t>
      </w:r>
      <m:oMath>
        <m:r>
          <m:t>p</m:t>
        </m:r>
      </m:oMath>
      <w:r>
        <w:t xml:space="preserve">-values</w:t>
      </w:r>
      <w:r>
        <w:t xml:space="preserve"> </w:t>
      </w:r>
      <w:r>
        <w:t xml:space="preserve">when overdispersion is multiplicative.</w:t>
      </w:r>
      <w:r>
        <w:t xml:space="preserve"> </w:t>
      </w:r>
      <w:r>
        <w:t xml:space="preserve">That validity comes from the assumed mean-variance relationship itself.</w:t>
      </w:r>
      <w:r>
        <w:t xml:space="preserve"> </w:t>
      </w:r>
      <w:r>
        <w:t xml:space="preserve">A sandwich (robust) variance estimator also uses the residuals,</w:t>
      </w:r>
      <w:r>
        <w:t xml:space="preserve"> </w:t>
      </w:r>
      <w:r>
        <w:t xml:space="preserve">but it does not require the model’s variance function to be correct;</w:t>
      </w:r>
      <w:r>
        <w:t xml:space="preserve"> </w:t>
      </w:r>
      <w:r>
        <w:t xml:space="preserve">it accumulates the squared residuals across observations</w:t>
      </w:r>
      <w:r>
        <w:t xml:space="preserve"> </w:t>
      </w:r>
      <w:r>
        <w:t xml:space="preserve">instead of scaling the variance formula the model supplied.</w:t>
      </w:r>
      <w:r>
        <w:t xml:space="preserve"> </w:t>
      </w:r>
      <w:r>
        <w:t xml:space="preserve">Its validity therefore does not depend on that variance function</w:t>
      </w:r>
      <w:r>
        <w:t xml:space="preserve"> </w:t>
      </w:r>
      <w:r>
        <w:t xml:space="preserve">being the right one,</w:t>
      </w:r>
      <w:r>
        <w:t xml:space="preserve"> </w:t>
      </w:r>
      <w:r>
        <w:t xml:space="preserve">only on the mean model being approximately correct</w:t>
      </w:r>
      <w:r>
        <w:t xml:space="preserve"> </w:t>
      </w:r>
      <w:r>
        <w:t xml:space="preserve">(Vittinghoff et al. 2012, sec. 4.7.3.6 for linear regression; Vittinghoff et al. 2012, sec. 8.3.1 for the generalized linear model case)</w:t>
      </w:r>
      <w:r>
        <w:t xml:space="preserve">.</w:t>
      </w:r>
      <w:r>
        <w:t xml:space="preserve"> </w:t>
      </w:r>
      <w:r>
        <w:t xml:space="preserve">The quasipoisson scaling has no such guarantee:</w:t>
      </w:r>
      <w:r>
        <w:t xml:space="preserve"> </w:t>
      </w:r>
      <w:r>
        <w:t xml:space="preserve">its single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estimated under the assumption of proportionality,</w:t>
      </w:r>
      <w:r>
        <w:t xml:space="preserve"> </w:t>
      </w:r>
      <w:r>
        <w:t xml:space="preserve">so if the variance is not proportional to the mean,</w:t>
      </w:r>
      <w:r>
        <w:t xml:space="preserve"> </w:t>
      </w:r>
      <w:r>
        <w:t xml:space="preserve">the scaled standard errors are simply wrong.</w:t>
      </w:r>
    </w:p>
    <w:p>
      <w:pPr>
        <w:pStyle w:val="BodyText"/>
      </w:pPr>
      <w:r>
        <w:t xml:space="preserve">Robust standard errors are not a free improvement, though.</w:t>
      </w:r>
      <w:r>
        <w:t xml:space="preserve"> </w:t>
      </w:r>
      <w:r>
        <w:t xml:space="preserve">For linear regression,</w:t>
      </w:r>
      <w:r>
        <w:t xml:space="preserve"> </w:t>
      </w:r>
      <w:r>
        <w:t xml:space="preserve">Vittinghoff et al. (2012, sec. 4.7.3.6)</w:t>
      </w:r>
      <w:r>
        <w:t xml:space="preserve"> </w:t>
      </w:r>
      <w:r>
        <w:t xml:space="preserve">reports simulations</w:t>
      </w:r>
      <w:r>
        <w:t xml:space="preserve"> </w:t>
      </w:r>
      <w:r>
        <w:t xml:space="preserve">in which robust standard errors can be too small</w:t>
      </w:r>
      <w:r>
        <w:t xml:space="preserve"> </w:t>
      </w:r>
      <w:r>
        <w:t xml:space="preserve">in samples as large as 250 observations,</w:t>
      </w:r>
      <w:r>
        <w:t xml:space="preserve"> </w:t>
      </w:r>
      <w:r>
        <w:t xml:space="preserve">and recommends the more conservative HC3 estimator at those sizes.</w:t>
      </w:r>
      <w:r>
        <w:t xml:space="preserve"> </w:t>
      </w:r>
      <w:r>
        <w:t xml:space="preserve">The specific remedy is a linear-model construction,</w:t>
      </w:r>
      <w:r>
        <w:t xml:space="preserve"> </w:t>
      </w:r>
      <w:r>
        <w:t xml:space="preserve">but the caution about small samples is worth carrying over</w:t>
      </w:r>
      <w:r>
        <w:t xml:space="preserve"> </w:t>
      </w:r>
      <w:r>
        <w:t xml:space="preserve">to the sample sizes many epidemiological studies actually have.</w:t>
      </w:r>
    </w:p>
    <w:p>
      <w:pPr>
        <w:pStyle w:val="BodyText"/>
      </w:pPr>
      <w:r>
        <w:t xml:space="preserve">The quasipoisson approach is simpler to implement</w:t>
      </w:r>
      <w:r>
        <w:t xml:space="preserve"> </w:t>
      </w:r>
      <w:r>
        <w:t xml:space="preserve">than the negative binomial model,</w:t>
      </w:r>
      <w:r>
        <w:t xml:space="preserve"> </w:t>
      </w:r>
      <w:r>
        <w:t xml:space="preserve">but provides less information than a full negative binomial likelihood:</w:t>
      </w:r>
      <w:r>
        <w:t xml:space="preserve"> </w:t>
      </w:r>
      <w:r>
        <w:t xml:space="preserve">it does not specify a full parametric distribution</w:t>
      </w:r>
      <w:r>
        <w:t xml:space="preserve"> </w:t>
      </w:r>
      <w:r>
        <w:t xml:space="preserve">for prediction intervals or model likelihood comparisons.</w:t>
      </w:r>
    </w:p>
    <w:p>
      <w:pPr>
        <w:pStyle w:val="BodyText"/>
      </w:pPr>
      <w:r>
        <w:t xml:space="preserve">See</w:t>
      </w:r>
      <w:r>
        <w:t xml:space="preserve"> </w:t>
      </w:r>
      <w:r>
        <w:rPr>
          <w:rStyle w:val="VerbatimChar"/>
        </w:rPr>
        <w:t xml:space="preserve">?quasipoisson</w:t>
      </w:r>
      <w:r>
        <w:t xml:space="preserve"> </w:t>
      </w:r>
      <w:r>
        <w:t xml:space="preserve">in R for implementation details.</w:t>
      </w:r>
    </w:p>
    <w:bookmarkEnd w:id="97"/>
    <w:bookmarkEnd w:id="98"/>
    <w:bookmarkStart w:id="100" w:name="more-on-count-regression"/>
    <w:p>
      <w:pPr>
        <w:pStyle w:val="Heading1"/>
      </w:pPr>
      <w:r>
        <w:t xml:space="preserve">9. More on count regression</w:t>
      </w:r>
    </w:p>
    <w:p>
      <w:pPr>
        <w:pStyle w:val="Compact"/>
        <w:numPr>
          <w:ilvl w:val="0"/>
          <w:numId w:val="1006"/>
        </w:numPr>
      </w:pPr>
      <w:hyperlink r:id="rId99">
        <w:r>
          <w:rPr>
            <w:rStyle w:val="Hyperlink"/>
          </w:rPr>
          <w:t xml:space="preserve">https://bookdown.org/roback/bookdown-BeyondMLR/ch-poissonreg.html</w:t>
        </w:r>
      </w:hyperlink>
    </w:p>
    <w:bookmarkEnd w:id="100"/>
    <w:bookmarkStart w:id="104" w:name="exercises"/>
    <w:p>
      <w:pPr>
        <w:pStyle w:val="Heading1"/>
      </w:pPr>
      <w:r>
        <w:t xml:space="preserve">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1" w:name="exr-prac-glm-interp"/>
          <w:p>
            <w:pPr>
              <w:pStyle w:val="BodyText"/>
            </w:pPr>
            <w:r>
              <w:rPr>
                <w:b/>
                <w:bCs/>
              </w:rPr>
              <w:t xml:space="preserve">Exercise 7 (Interpreting Poisson regression coefficients)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Dunn and Smyth (2018)</w:t>
            </w:r>
            <w:r>
              <w:t xml:space="preserve">, Chapter 5, and</w:t>
            </w:r>
            <w:r>
              <w:t xml:space="preserve"> </w:t>
            </w:r>
            <w:r>
              <w:t xml:space="preserve">Dobson and Barnett (2018)</w:t>
            </w:r>
            <w:r>
              <w:t xml:space="preserve">, Chapter 9)</w:t>
            </w:r>
          </w:p>
          <w:p>
            <w:pPr>
              <w:pStyle w:val="BodyText"/>
            </w:pPr>
            <w:r>
              <w:t xml:space="preserve">Consider a Poisson log-linear model for the expected number of events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a binary indicator (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Express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as a function of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Interpret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Interpret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(d)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compute the estimated mean event count 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10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μ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</w:p>
          <w:p>
            <w:pPr>
              <w:pStyle w:val="BodyText"/>
            </w:pP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expected mean count when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reference group).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den>
                </m:f>
              </m:oMath>
            </m:oMathPara>
          </w:p>
          <w:p>
            <w:pPr>
              <w:pStyle w:val="FirstParagraph"/>
            </w:pP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rate ratio</w:t>
            </w:r>
            <w:r>
              <w:t xml:space="preserve"> </w:t>
            </w:r>
            <w:r>
              <w:t xml:space="preserve">(or count ratio):</w:t>
            </w:r>
            <w:r>
              <w:t xml:space="preserve"> </w:t>
            </w:r>
            <w:r>
              <w:t xml:space="preserve">the multiplicative factor by which the expected count changes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increases from 0 to 1.</w:t>
            </w:r>
          </w:p>
          <w:p>
            <w:pPr>
              <w:pStyle w:val="BodyText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group 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has a higher expected count.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(d)</w:t>
            </w:r>
          </w:p>
          <w:p>
            <w:pPr>
              <w:pStyle w:val="BodyText"/>
            </w:pP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μ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1.2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≈</m:t>
                </m:r>
                <m:r>
                  <m:t>3.32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μ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1.2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0.5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1.7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≈</m:t>
                </m:r>
                <m:r>
                  <m:t>5.47</m:t>
                </m:r>
              </m:oMath>
            </m:oMathPara>
          </w:p>
          <w:p>
            <w:pPr>
              <w:pStyle w:val="FirstParagraph"/>
            </w:pPr>
            <w:r>
              <w:t xml:space="preserve">The estimated rate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0.5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1.65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meaning the group 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has about 65% more events on average.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2" w:name="exr-prac-glm-score"/>
          <w:p>
            <w:pPr>
              <w:pStyle w:val="BodyText"/>
            </w:pPr>
            <w:r>
              <w:rPr>
                <w:b/>
                <w:bCs/>
              </w:rPr>
              <w:t xml:space="preserve">Exercise 8 (Score equations for a Poisson GLM)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Dobson and Barnett (2018)</w:t>
            </w:r>
            <w:r>
              <w:t xml:space="preserve">, Chapter 4, and</w:t>
            </w:r>
            <w:r>
              <w:t xml:space="preserve"> </w:t>
            </w:r>
            <w:r>
              <w:t xml:space="preserve">Dunn and Smyth (2018)</w:t>
            </w:r>
            <w:r>
              <w:t xml:space="preserve">, Chapter 4)</w:t>
            </w:r>
          </w:p>
          <w:p>
            <w:pPr>
              <w:pStyle w:val="BodyText"/>
            </w:pPr>
            <w:r>
              <w:t xml:space="preserve">Consider the Poisson log-linear model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μ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Write the log-likelihood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Derive the score equations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r>
                <m:t>ℓ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t>ℓ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Interpret the score equations:</w:t>
            </w:r>
            <w:r>
              <w:t xml:space="preserve"> </w:t>
            </w:r>
            <w:r>
              <w:t xml:space="preserve">what condition on the fitted values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do they imply?</w:t>
            </w:r>
          </w:p>
          <w:bookmarkEnd w:id="10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!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∝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μ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</w:p>
          <w:p>
            <w:pPr>
              <w:pStyle w:val="BodyText"/>
            </w:pPr>
            <w:r>
              <w:t xml:space="preserve">Using the chain rule with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j</m:t>
                      </m:r>
                    </m:sub>
                  </m:sSub>
                </m:den>
              </m:f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den>
                </m:f>
                <m:r>
                  <m:t>ℓ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r>
                      <m:t>μ</m:t>
                    </m:r>
                  </m:e>
                  <m:sub>
                    <m:r>
                      <m:t>i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μ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Setting the score equations to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t>&amp;</m:t>
                    </m:r>
                    <m:r>
                      <m:t> </m:t>
                    </m:r>
                    <m:r>
                      <m:rPr>
                        <m:sty m:val="p"/>
                      </m:rPr>
                      <m:t>⇒</m:t>
                    </m:r>
                    <m:r>
                      <m:t> 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t>&amp;</m:t>
                    </m:r>
                    <m:r>
                      <m:t> </m:t>
                    </m:r>
                    <m:r>
                      <m:rPr>
                        <m:sty m:val="p"/>
                      </m:rPr>
                      <m:t>⇒</m:t>
                    </m:r>
                    <m:r>
                      <m:t> 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(c)</w:t>
            </w:r>
          </w:p>
          <w:p>
            <w:pPr>
              <w:pStyle w:val="BodyText"/>
            </w:pPr>
            <w:r>
              <w:t xml:space="preserve">These equations hold at the maximum likelihood 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takes its fitted value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first equation says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:</w:t>
            </w:r>
            <w:r>
              <w:t xml:space="preserve"> </w:t>
            </w:r>
            <w:r>
              <w:t xml:space="preserve">the total fitted count equals the total observed count.</w:t>
            </w:r>
          </w:p>
          <w:p>
            <w:pPr>
              <w:pStyle w:val="BodyText"/>
            </w:pPr>
            <w:r>
              <w:t xml:space="preserve">The second equation says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the fitted counts are balanced against observed counts,</w:t>
            </w:r>
            <w:r>
              <w:t xml:space="preserve"> </w:t>
            </w:r>
            <w:r>
              <w:t xml:space="preserve">weighted by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More generally,</w:t>
            </w:r>
            <w:r>
              <w:t xml:space="preserve"> </w:t>
            </w:r>
            <w:r>
              <w:t xml:space="preserve">these score equations say that the</w:t>
            </w:r>
            <w:r>
              <w:t xml:space="preserve"> </w:t>
            </w:r>
            <w:r>
              <w:rPr>
                <w:b/>
                <w:bCs/>
              </w:rPr>
              <w:t xml:space="preserve">residuals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are</w:t>
            </w:r>
            <w:r>
              <w:rPr>
                <w:b/>
                <w:bCs/>
              </w:rPr>
              <w:t xml:space="preserve"> </w:t>
            </w:r>
            <w:hyperlink r:id="rId103">
              <w:r>
                <w:rPr>
                  <w:rStyle w:val="Hyperlink"/>
                  <w:b/>
                  <w:bCs/>
                </w:rPr>
                <w:t xml:space="preserve">orthogonal</w:t>
              </w:r>
            </w:hyperlink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 each predictor column</w:t>
            </w:r>
            <w:r>
              <w:t xml:space="preserve">:</w:t>
            </w:r>
            <w:r>
              <w:t xml:space="preserve"> </w:t>
            </w:r>
            <w:r>
              <w:t xml:space="preserve">for each predictor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, the residual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satisfies</w:t>
            </w:r>
            <w:r>
              <w:t xml:space="preserve"> </w:t>
            </w:r>
            <m:oMath>
              <m:s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(</m:t>
                  </m:r>
                  <m:r>
                    <m:t>j</m:t>
                  </m:r>
                  <m:r>
                    <m:rPr>
                      <m:sty m:val="p"/>
                    </m:rPr>
                    <m:t>)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∈</m:t>
              </m:r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 </w:t>
            </w:r>
            <w:r>
              <w:t xml:space="preserve">is the column of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-th</w:t>
            </w:r>
            <w:r>
              <w:t xml:space="preserve"> </w:t>
            </w:r>
            <w:r>
              <w:t xml:space="preserve">predictor values across observations.</w:t>
            </w:r>
            <w:r>
              <w:t xml:space="preserve"> </w:t>
            </w:r>
            <w:r>
              <w:t xml:space="preserve">This system of equations is the GLM analogue of the OLS normal equations.</w:t>
            </w:r>
          </w:p>
          <w:p/>
        </w:tc>
      </w:tr>
    </w:tbl>
    <w:bookmarkEnd w:id="104"/>
    <w:bookmarkStart w:id="116" w:name="references"/>
    <w:p>
      <w:pPr>
        <w:pStyle w:val="Heading1"/>
      </w:pPr>
      <w:r>
        <w:t xml:space="preserve">References</w:t>
      </w:r>
    </w:p>
    <w:bookmarkStart w:id="115" w:name="refs"/>
    <w:bookmarkStart w:id="106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105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106"/>
    <w:bookmarkStart w:id="108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107">
        <w:r>
          <w:rPr>
            <w:rStyle w:val="Hyperlink"/>
          </w:rPr>
          <w:t xml:space="preserve">https://link.springer.com/book/10.1007/978-1-4419-0118-7</w:t>
        </w:r>
      </w:hyperlink>
      <w:r>
        <w:t xml:space="preserve">.</w:t>
      </w:r>
    </w:p>
    <w:bookmarkEnd w:id="108"/>
    <w:bookmarkStart w:id="110" w:name="ref-tsui2009hcv"/>
    <w:p>
      <w:pPr>
        <w:pStyle w:val="Bibliography"/>
      </w:pPr>
      <w:r>
        <w:t xml:space="preserve">Tsui, Judith I., Eric Vittinghoff, Judith A. Hahn, Jennifer L. Evans, Peter J. Davidson, and Kimberly Page. 2009.</w:t>
      </w:r>
      <w:r>
        <w:t xml:space="preserve"> </w:t>
      </w:r>
      <w:r>
        <w:t xml:space="preserve">“Risk Behaviors After Hepatitis</w:t>
      </w:r>
      <w:r>
        <w:t xml:space="preserve"> </w:t>
      </w:r>
      <w:r>
        <w:t xml:space="preserve">C</w:t>
      </w:r>
      <w:r>
        <w:t xml:space="preserve"> </w:t>
      </w:r>
      <w:r>
        <w:t xml:space="preserve">Virus Seroconversion in Young Injection Drug Users in</w:t>
      </w:r>
      <w:r>
        <w:t xml:space="preserve"> </w:t>
      </w:r>
      <w:r>
        <w:t xml:space="preserve">San Francisco</w:t>
      </w:r>
      <w:r>
        <w:t xml:space="preserve">.”</w:t>
      </w:r>
      <w:r>
        <w:t xml:space="preserve"> </w:t>
      </w:r>
      <w:r>
        <w:rPr>
          <w:i/>
          <w:iCs/>
        </w:rPr>
        <w:t xml:space="preserve">Drug and Alcohol Dependence</w:t>
      </w:r>
      <w:r>
        <w:t xml:space="preserve"> </w:t>
      </w:r>
      <w:r>
        <w:t xml:space="preserve">105 (1-2): 160–63.</w:t>
      </w:r>
      <w:r>
        <w:t xml:space="preserve"> </w:t>
      </w:r>
      <w:hyperlink r:id="rId109">
        <w:r>
          <w:rPr>
            <w:rStyle w:val="Hyperlink"/>
          </w:rPr>
          <w:t xml:space="preserve">https://doi.org/10.1016/j.drugalcdep.2009.05.022</w:t>
        </w:r>
      </w:hyperlink>
      <w:r>
        <w:t xml:space="preserve">.</w:t>
      </w:r>
    </w:p>
    <w:bookmarkEnd w:id="110"/>
    <w:bookmarkStart w:id="112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111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112"/>
    <w:bookmarkStart w:id="114" w:name="ref-pscl08"/>
    <w:p>
      <w:pPr>
        <w:pStyle w:val="Bibliography"/>
      </w:pPr>
      <w:r>
        <w:t xml:space="preserve">Zeileis, Achim, Christian Kleiber, and Simon Jackman. 2008.</w:t>
      </w:r>
      <w:r>
        <w:t xml:space="preserve"> </w:t>
      </w:r>
      <w:r>
        <w:t xml:space="preserve">“Regression Models for Count Data in</w:t>
      </w:r>
      <w:r>
        <w:t xml:space="preserve"> </w:t>
      </w:r>
      <w:r>
        <w:t xml:space="preserve">R</w:t>
      </w:r>
      <w:r>
        <w:t xml:space="preserve">.”</w:t>
      </w:r>
      <w:r>
        <w:t xml:space="preserve"> </w:t>
      </w:r>
      <w:r>
        <w:rPr>
          <w:i/>
          <w:iCs/>
        </w:rPr>
        <w:t xml:space="preserve">Journal of Statistical Software</w:t>
      </w:r>
      <w:r>
        <w:t xml:space="preserve"> </w:t>
      </w:r>
      <w:r>
        <w:t xml:space="preserve">27 (8).</w:t>
      </w:r>
      <w:r>
        <w:t xml:space="preserve"> </w:t>
      </w:r>
      <w:hyperlink r:id="rId113">
        <w:r>
          <w:rPr>
            <w:rStyle w:val="Hyperlink"/>
          </w:rPr>
          <w:t xml:space="preserve">https://www.jstatsoft.org/v27/i08/</w:t>
        </w:r>
      </w:hyperlink>
      <w:r>
        <w:t xml:space="preserve">.</w:t>
      </w:r>
    </w:p>
    <w:bookmarkEnd w:id="114"/>
    <w:bookmarkEnd w:id="115"/>
    <w:bookmarkEnd w:id="1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9" Target="media/rId69.png" /><Relationship Type="http://schemas.openxmlformats.org/officeDocument/2006/relationships/image" Id="rId46" Target="media/rId46.png" /><Relationship Type="http://schemas.openxmlformats.org/officeDocument/2006/relationships/image" Id="rId55" Target="media/rId55.png" /><Relationship Type="http://schemas.openxmlformats.org/officeDocument/2006/relationships/image" Id="rId33" Target="media/rId33.png" /><Relationship Type="http://schemas.openxmlformats.org/officeDocument/2006/relationships/image" Id="rId50" Target="media/rId50.png" /><Relationship Type="http://schemas.openxmlformats.org/officeDocument/2006/relationships/image" Id="rId72" Target="media/rId72.png" /><Relationship Type="http://schemas.openxmlformats.org/officeDocument/2006/relationships/image" Id="rId28" Target="media/rId28.png" /><Relationship Type="http://schemas.openxmlformats.org/officeDocument/2006/relationships/image" Id="rId37" Target="media/rId37.png" /><Relationship Type="http://schemas.openxmlformats.org/officeDocument/2006/relationships/hyperlink" Id="rId22" Target="Linear-models-overview.qmd#def-coef-interp-procedure" TargetMode="External" /><Relationship Type="http://schemas.openxmlformats.org/officeDocument/2006/relationships/hyperlink" Id="rId11" Target="data.qmd#sec-count-vars" TargetMode="External" /><Relationship Type="http://schemas.openxmlformats.org/officeDocument/2006/relationships/hyperlink" Id="rId99" Target="https://bookdown.org/roback/bookdown-BeyondMLR/ch-poissonreg.html" TargetMode="External" /><Relationship Type="http://schemas.openxmlformats.org/officeDocument/2006/relationships/hyperlink" Id="rId91" Target="https://cran.r-project.org/web/packages/pscl/index.html" TargetMode="External" /><Relationship Type="http://schemas.openxmlformats.org/officeDocument/2006/relationships/hyperlink" Id="rId111" Target="https://doi.org/10.1007/978-1-4614-1353-0" TargetMode="External" /><Relationship Type="http://schemas.openxmlformats.org/officeDocument/2006/relationships/hyperlink" Id="rId109" Target="https://doi.org/10.1016/j.drugalcdep.2009.05.022" TargetMode="External" /><Relationship Type="http://schemas.openxmlformats.org/officeDocument/2006/relationships/hyperlink" Id="rId105" Target="https://doi.org/10.1201/9781315182780" TargetMode="External" /><Relationship Type="http://schemas.openxmlformats.org/officeDocument/2006/relationships/hyperlink" Id="rId84" Target="https://en.wikipedia.org/wiki/Overdispersion" TargetMode="External" /><Relationship Type="http://schemas.openxmlformats.org/officeDocument/2006/relationships/hyperlink" Id="rId107" Target="https://link.springer.com/book/10.1007/978-1-4419-0118-7" TargetMode="External" /><Relationship Type="http://schemas.openxmlformats.org/officeDocument/2006/relationships/hyperlink" Id="rId25" Target="https://regression.ucsf.edu/second-edition/data-examples-and-problems" TargetMode="External" /><Relationship Type="http://schemas.openxmlformats.org/officeDocument/2006/relationships/hyperlink" Id="rId113" Target="https://www.jstatsoft.org/v27/i08/" TargetMode="External" /><Relationship Type="http://schemas.openxmlformats.org/officeDocument/2006/relationships/hyperlink" Id="rId67" Target="logistic-regression.qmd#def-leverage-glm" TargetMode="External" /><Relationship Type="http://schemas.openxmlformats.org/officeDocument/2006/relationships/hyperlink" Id="rId23" Target="math-prereqs.qmd#cor-exp-sum" TargetMode="External" /><Relationship Type="http://schemas.openxmlformats.org/officeDocument/2006/relationships/hyperlink" Id="rId103" Target="math-prereqs.qmd#def-orthogonal-vectors" TargetMode="External" /><Relationship Type="http://schemas.openxmlformats.org/officeDocument/2006/relationships/hyperlink" Id="rId13" Target="probability.qmd#def-exposure" TargetMode="External" /><Relationship Type="http://schemas.openxmlformats.org/officeDocument/2006/relationships/hyperlink" Id="rId16" Target="probability.qmd#def-offset" TargetMode="External" /><Relationship Type="http://schemas.openxmlformats.org/officeDocument/2006/relationships/hyperlink" Id="rId87" Target="probability.qmd#sec-nb-d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Linear-models-overview.qmd#def-coef-interp-procedure" TargetMode="External" /><Relationship Type="http://schemas.openxmlformats.org/officeDocument/2006/relationships/hyperlink" Id="rId11" Target="data.qmd#sec-count-vars" TargetMode="External" /><Relationship Type="http://schemas.openxmlformats.org/officeDocument/2006/relationships/hyperlink" Id="rId99" Target="https://bookdown.org/roback/bookdown-BeyondMLR/ch-poissonreg.html" TargetMode="External" /><Relationship Type="http://schemas.openxmlformats.org/officeDocument/2006/relationships/hyperlink" Id="rId91" Target="https://cran.r-project.org/web/packages/pscl/index.html" TargetMode="External" /><Relationship Type="http://schemas.openxmlformats.org/officeDocument/2006/relationships/hyperlink" Id="rId111" Target="https://doi.org/10.1007/978-1-4614-1353-0" TargetMode="External" /><Relationship Type="http://schemas.openxmlformats.org/officeDocument/2006/relationships/hyperlink" Id="rId109" Target="https://doi.org/10.1016/j.drugalcdep.2009.05.022" TargetMode="External" /><Relationship Type="http://schemas.openxmlformats.org/officeDocument/2006/relationships/hyperlink" Id="rId105" Target="https://doi.org/10.1201/9781315182780" TargetMode="External" /><Relationship Type="http://schemas.openxmlformats.org/officeDocument/2006/relationships/hyperlink" Id="rId84" Target="https://en.wikipedia.org/wiki/Overdispersion" TargetMode="External" /><Relationship Type="http://schemas.openxmlformats.org/officeDocument/2006/relationships/hyperlink" Id="rId107" Target="https://link.springer.com/book/10.1007/978-1-4419-0118-7" TargetMode="External" /><Relationship Type="http://schemas.openxmlformats.org/officeDocument/2006/relationships/hyperlink" Id="rId25" Target="https://regression.ucsf.edu/second-edition/data-examples-and-problems" TargetMode="External" /><Relationship Type="http://schemas.openxmlformats.org/officeDocument/2006/relationships/hyperlink" Id="rId113" Target="https://www.jstatsoft.org/v27/i08/" TargetMode="External" /><Relationship Type="http://schemas.openxmlformats.org/officeDocument/2006/relationships/hyperlink" Id="rId67" Target="logistic-regression.qmd#def-leverage-glm" TargetMode="External" /><Relationship Type="http://schemas.openxmlformats.org/officeDocument/2006/relationships/hyperlink" Id="rId23" Target="math-prereqs.qmd#cor-exp-sum" TargetMode="External" /><Relationship Type="http://schemas.openxmlformats.org/officeDocument/2006/relationships/hyperlink" Id="rId103" Target="math-prereqs.qmd#def-orthogonal-vectors" TargetMode="External" /><Relationship Type="http://schemas.openxmlformats.org/officeDocument/2006/relationships/hyperlink" Id="rId13" Target="probability.qmd#def-exposure" TargetMode="External" /><Relationship Type="http://schemas.openxmlformats.org/officeDocument/2006/relationships/hyperlink" Id="rId16" Target="probability.qmd#def-offset" TargetMode="External" /><Relationship Type="http://schemas.openxmlformats.org/officeDocument/2006/relationships/hyperlink" Id="rId87" Target="probability.qmd#sec-nb-d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Models for Count Outcomes</dc:title>
  <dc:creator/>
  <cp:keywords/>
  <dcterms:created xsi:type="dcterms:W3CDTF">2026-09-29T07:26:24Z</dcterms:created>
  <dcterms:modified xsi:type="dcterms:W3CDTF">2026-09-29T07:26:24Z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Poisson regression and variations</vt:lpwstr>
  </property>
  <property fmtid="{D5CDD505-2E9C-101B-9397-08002B2CF9AE}" pid="17" name="toc-title">
    <vt:lpwstr>Table of contents</vt:lpwstr>
  </property>
</Properties>
</file>