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Key distributions</w:t>
      </w:r>
    </w:p>
    <w:p>
      <w:pPr>
        <w:pStyle w:val="Date"/>
      </w:pPr>
      <w:r>
        <w:t xml:space="preserve">Last modified: 2026-09-28 23:45:35 (PDT)</w:t>
      </w:r>
    </w:p>
    <w:p>
      <w:pPr>
        <w:pStyle w:val="FirstParagraph"/>
      </w:pPr>
      <w:bookmarkStart w:id="9" w:name="sec-distributions"/>
      <w:bookmarkEnd w:id="9"/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Some distributions are typically used for outcome models (</w:t>
      </w:r>
      <w:hyperlink w:anchor="tbl-outcome-distns">
        <w:r>
          <w:rPr>
            <w:rStyle w:val="Hyperlink"/>
          </w:rPr>
          <w:t xml:space="preserve">Table 1</w:t>
        </w:r>
      </w:hyperlink>
      <w:r>
        <w:t xml:space="preserve">);</w:t>
      </w:r>
      <w:r>
        <w:t xml:space="preserve"> </w:t>
      </w:r>
      <w:r>
        <w:t xml:space="preserve">other distributions are typically used for test statistics (</w:t>
      </w:r>
      <w:hyperlink w:anchor="tbl-test-stat-distns">
        <w:r>
          <w:rPr>
            <w:rStyle w:val="Hyperlink"/>
          </w:rPr>
          <w:t xml:space="preserve">Table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outcome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Distributions typically used for outcome models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6336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0">
                    <w:r>
                      <w:rPr>
                        <w:rStyle w:val="Hyperlink"/>
                      </w:rPr>
                      <w:t xml:space="preserve">Bernoulli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Binary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Binomial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Sums of Bernoulli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Poisson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Unbounded count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Geometric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Counts of non-events before an event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Negative binomial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Mixtures of Poisson distributions, counts of non-events until a given number of events occurs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Normal (Gaussian)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Continuous outcomes without a more specific distribution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sec-mvn">
                    <w:r>
                      <w:rPr>
                        <w:rStyle w:val="Hyperlink"/>
                      </w:rPr>
                      <w:t xml:space="preserve">Multivariate normal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Vectors of continuous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sec-mixture">
                    <w:r>
                      <w:rPr>
                        <w:rStyle w:val="Hyperlink"/>
                      </w:rPr>
                      <w:t xml:space="preserve">Mixtures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Outcomes from a population of unobserved subpopulations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r:id="rId12">
                    <w:r>
                      <w:rPr>
                        <w:rStyle w:val="Hyperlink"/>
                      </w:rPr>
                      <w:t xml:space="preserve">Exponential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Gamma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Weibull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Log-normal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 to event outcomes</w:t>
                  </w:r>
                </w:p>
              </w:tc>
            </w:tr>
          </w:tbl>
          <w:bookmarkEnd w:id="13"/>
          <w:p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tbl-test-stat-dist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Distributions typically used for test statistics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94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Distribution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χ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Regression comparisons (asymptotic), contingency table independence tests, goodness-of-fit tests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Gaussian model comparisons (exact)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</m:oMath>
                  <w:r>
                    <w:t xml:space="preserve"> </w:t>
                  </w:r>
                  <w:r>
                    <w:t xml:space="preserve">(standard normal)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Proportions, means, regression coefficients (asymptotic)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(Student’s)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Means, regression coefficients in Gaussian outcome models (exact)</w:t>
                  </w:r>
                </w:p>
              </w:tc>
            </w:tr>
          </w:tbl>
          <w:bookmarkEnd w:id="14"/>
          <w:p/>
        </w:tc>
      </w:tr>
    </w:tbl>
    <w:bookmarkStart w:id="18" w:name="sec-bern-dist"/>
    <w:p>
      <w:pPr>
        <w:pStyle w:val="Heading2"/>
      </w:pPr>
      <w:r>
        <w:t xml:space="preserve">1 The Bernoulli distribution</w:t>
      </w:r>
    </w:p>
    <w:bookmarkStart w:id="17" w:name="exm-bernoulli"/>
    <w:p>
      <w:pPr>
        <w:pStyle w:val="FirstParagraph"/>
      </w:pPr>
      <w:r>
        <w:rPr>
          <w:b/>
          <w:bCs/>
        </w:rPr>
        <w:t xml:space="preserve">Example 1 (A coin flip)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Bernoulli distribution</w:t>
        </w:r>
      </w:hyperlink>
      <w:r>
        <w:t xml:space="preserve"> </w:t>
      </w:r>
      <w:r>
        <w:t xml:space="preserve">describes a binary outcome.</w:t>
      </w:r>
      <w:r>
        <w:t xml:space="preserve"> </w:t>
      </w:r>
      <w:r>
        <w:t xml:space="preserve">The indicator of heads on one flip of a fair coin is</w:t>
      </w:r>
      <w:r>
        <w:t xml:space="preserve"> </w:t>
      </w:r>
      <m:oMath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5">
        <w:r>
          <w:rPr>
            <w:rStyle w:val="Hyperlink"/>
          </w:rPr>
          <w:t xml:space="preserve">expectation of the Bernoulli distribution</w:t>
        </w:r>
      </w:hyperlink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has mean</w:t>
      </w:r>
      <w:r>
        <w:t xml:space="preserve"> </w:t>
      </w:r>
      <m:oMath>
        <m:r>
          <m:t>π</m:t>
        </m:r>
      </m:oMath>
      <w:r>
        <w:t xml:space="preserve">,</w:t>
      </w:r>
      <w:r>
        <w:t xml:space="preserve"> </w:t>
      </w:r>
      <w:r>
        <w:t xml:space="preserve">and by the</w:t>
      </w:r>
      <w:r>
        <w:t xml:space="preserve"> </w:t>
      </w:r>
      <w:hyperlink r:id="rId16">
        <w:r>
          <w:rPr>
            <w:rStyle w:val="Hyperlink"/>
          </w:rPr>
          <w:t xml:space="preserve">variance of a Bernoulli random variable</w:t>
        </w:r>
      </w:hyperlink>
      <w:r>
        <w:t xml:space="preserve">,</w:t>
      </w:r>
      <w:r>
        <w:t xml:space="preserve"> </w:t>
      </w:r>
      <w:r>
        <w:t xml:space="preserve">it has variance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</w:p>
    <w:bookmarkEnd w:id="17"/>
    <w:bookmarkEnd w:id="18"/>
    <w:bookmarkStart w:id="63" w:name="sec-poisson-dist"/>
    <w:p>
      <w:pPr>
        <w:pStyle w:val="Heading2"/>
      </w:pPr>
      <w:r>
        <w:t xml:space="preserve">2 The Poisson distribution</w:t>
      </w:r>
    </w:p>
    <w:bookmarkStart w:id="20" w:name="def-poisson"/>
    <w:p>
      <w:pPr>
        <w:pStyle w:val="FirstParagraph"/>
      </w:pPr>
      <w:r>
        <w:rPr>
          <w:b/>
          <w:bCs/>
        </w:rPr>
        <w:t xml:space="preserve">Definition 1 (Poisson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Poisson distribution</w:t>
      </w:r>
      <w:r>
        <w:t xml:space="preserve"> </w:t>
      </w:r>
      <w:r>
        <w:t xml:space="preserve">with mean parameter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if:</w:t>
      </w:r>
    </w:p>
    <w:p>
      <w:pPr>
        <w:pStyle w:val="BodyText"/>
      </w:pPr>
      <w:bookmarkStart w:id="19" w:name="eq-pois-pmf"/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y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9"/>
    </w:p>
    <w:bookmarkEnd w:id="2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(see</w:t>
      </w:r>
      <w:r>
        <w:t xml:space="preserve"> </w:t>
      </w:r>
      <w:hyperlink w:anchor="fig-pois-pmf">
        <w:r>
          <w:rPr>
            <w:rStyle w:val="Hyperlink"/>
          </w:rPr>
          <w:t xml:space="preserve">Figure 1</w:t>
        </w:r>
      </w:hyperlink>
      <w:r>
        <w:t xml:space="preserve">)</w:t>
      </w:r>
    </w:p>
    <w:bookmarkStart w:id="21" w:name="exr-range-poisson"/>
    <w:p>
      <w:pPr>
        <w:pStyle w:val="BodyText"/>
      </w:pPr>
      <w:r>
        <w:rPr>
          <w:b/>
          <w:bCs/>
        </w:rPr>
        <w:t xml:space="preserve">Exercise 1</w:t>
      </w:r>
      <w:r>
        <w:t xml:space="preserve"> </w:t>
      </w:r>
      <w:r>
        <w:t xml:space="preserve">What is the range of possible values for a Poisson distribution?</w:t>
      </w:r>
    </w:p>
    <w:bookmarkEnd w:id="21"/>
    <w:bookmarkStart w:id="22" w:name="sol-range-poiss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N</m:t>
          </m:r>
        </m:oMath>
      </m:oMathPara>
    </w:p>
    <w:bookmarkEnd w:id="22"/>
    <w:bookmarkStart w:id="24" w:name="thm-cdf-pois"/>
    <w:p>
      <w:pPr>
        <w:pStyle w:val="FirstParagraph"/>
      </w:pPr>
      <w:r>
        <w:rPr>
          <w:b/>
          <w:bCs/>
        </w:rPr>
        <w:t xml:space="preserve">Theorem 1 (CDF of Poisson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 for every real number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w:bookmarkStart w:id="23" w:name="eq-pois-cdf"/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≤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μ</m:t>
              </m:r>
            </m:sup>
          </m:sSu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​</m:t>
              </m:r>
              <m:d>
                <m:dPr>
                  <m:begChr m:val="⌊"/>
                  <m:sepChr m:val=""/>
                  <m:endChr m:val="⌋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sup>
            <m:e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j</m:t>
                      </m:r>
                    </m:sup>
                  </m:sSup>
                </m:num>
                <m:den>
                  <m:r>
                    <m:t>j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3"/>
    </w:p>
    <w:bookmarkEnd w:id="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0</m:t>
        </m:r>
      </m:oMath>
      <w:r>
        <w:t xml:space="preserve">,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(the sum is empty).</w:t>
      </w:r>
      <w:r>
        <w:t xml:space="preserve"> </w:t>
      </w:r>
      <w:r>
        <w:t xml:space="preserve">For any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events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}</m:t>
        </m:r>
      </m:oMath>
      <w:r>
        <w:t xml:space="preserve"> </w:t>
      </w:r>
      <w:r>
        <w:t xml:space="preserve">for all non-negative integers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Applying the Poisson PMF (</w:t>
      </w:r>
      <w:hyperlink w:anchor="eq-pois-pmf">
        <w:r>
          <w:rPr>
            <w:rStyle w:val="Hyperlink"/>
          </w:rPr>
          <w:t xml:space="preserve">Equation 1</w:t>
        </w:r>
      </w:hyperlink>
      <w:r>
        <w:t xml:space="preserve">) and factoring out the common term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μ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disjoint union of events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j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​</m:t>
                  </m:r>
                  <m:d>
                    <m:dPr>
                      <m:begChr m:val="⌊"/>
                      <m:sepChr m:val=""/>
                      <m:endChr m:val="⌋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factoring out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constant wrt </m:t>
              </m:r>
              <m:r>
                <m:t>j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25" w:name="exm-cdf-pois"/>
    <w:p>
      <w:pPr>
        <w:pStyle w:val="FirstParagraph"/>
      </w:pPr>
      <w:r>
        <w:rPr>
          <w:b/>
          <w:bCs/>
        </w:rPr>
        <w:t xml:space="preserve">Example 2 (Computing Poisson cumulative probabilities)</w:t>
      </w:r>
      <w:r>
        <w:t xml:space="preserve"> </w:t>
      </w:r>
      <w:r>
        <w:t xml:space="preserve">For a Poisson random variable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probability of observing at most 2 events is computed as: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j</m:t>
                          </m:r>
                        </m:sup>
                      </m:sSup>
                    </m:num>
                    <m:den>
                      <m:r>
                        <m:t>j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apply CDF formula with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0</m:t>
                          </m:r>
                        </m:sup>
                      </m:sSup>
                    </m:num>
                    <m:den>
                      <m:r>
                        <m:t>0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1</m:t>
                          </m:r>
                        </m:sup>
                      </m:sSup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2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expand terms for </m:t>
              </m:r>
              <m:r>
                <m:t>j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 factorials and powers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≈</m:t>
              </m:r>
              <m:r>
                <m:t>0.677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numerical value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2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(see</w:t>
      </w:r>
      <w:r>
        <w:t xml:space="preserve"> </w:t>
      </w:r>
      <w:hyperlink w:anchor="fig-pois-cdfs">
        <w:r>
          <w:rPr>
            <w:rStyle w:val="Hyperlink"/>
          </w:rPr>
          <w:t xml:space="preserve">Figure 2</w:t>
        </w:r>
      </w:hyperlink>
      <w:r>
        <w:t xml:space="preserve">)</w:t>
      </w:r>
    </w:p>
    <w:p>
      <w:pPr>
        <w:pStyle w:val="SourceCode"/>
      </w:pPr>
      <w:r>
        <w:rPr>
          <w:rStyle w:val="NormalTok"/>
        </w:rPr>
        <w:t xml:space="preserve">pois_dists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mu,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ppois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lambda =</w:t>
      </w:r>
      <w:r>
        <w:rPr>
          <w:rStyle w:val="NormalTok"/>
        </w:rPr>
        <w:t xml:space="preserve"> mu),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(mu)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plot0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pois_dists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mu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mu$"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= x)$"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plot1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geom_segment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yend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mu)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pois-pmf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pois-pmf-1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Poisson PMFs, by mean parameter</w:t>
            </w:r>
            <w:r>
              <w:t xml:space="preserve"> </w:t>
            </w:r>
            <m:oMath>
              <m:r>
                <m:t>μ</m:t>
              </m:r>
            </m:oMath>
          </w:p>
          <w:bookmarkEnd w:id="29"/>
        </w:tc>
      </w:tr>
    </w:tbl>
    <w:p>
      <w:pPr>
        <w:pStyle w:val="SourceCode"/>
      </w:pPr>
      <w:r>
        <w:rPr>
          <w:rStyle w:val="NormalTok"/>
        </w:rPr>
        <w:t xml:space="preserve">plot2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plot0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geom_step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P(X &lt;= x)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latex2exp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TeX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"$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Pr_{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mu}(X 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leq x)$"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(plot2)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3" w:name="fig-pois-cdf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distributions_files/figure-docx/fig-pois-cdfs-1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Poisson CDFs</w:t>
            </w:r>
          </w:p>
          <w:bookmarkEnd w:id="33"/>
        </w:tc>
      </w:tr>
    </w:tbl>
    <w:bookmarkStart w:id="34" w:name="exr-pois-dist-funs"/>
    <w:p>
      <w:pPr>
        <w:pStyle w:val="BodyText"/>
      </w:pPr>
      <w:r>
        <w:rPr>
          <w:b/>
          <w:bCs/>
        </w:rPr>
        <w:t xml:space="preserve">Exercise 2 (Poisson distribution functions)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=</m:t>
        </m:r>
        <m:r>
          <m:t>3.75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Compute: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7</m:t>
        </m:r>
        <m:r>
          <m:rPr>
            <m:sty m:val="p"/>
          </m:rPr>
          <m:t>)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)</m:t>
        </m:r>
      </m:oMath>
      <w:r>
        <w:t xml:space="preserve">​</w:t>
      </w:r>
    </w:p>
    <w:bookmarkEnd w:id="34"/>
    <w:p>
      <w:pPr>
        <w:pStyle w:val="FirstParagraph"/>
      </w:pPr>
      <w:r>
        <w:rPr>
          <w:i/>
          <w:iCs/>
        </w:rPr>
        <w:t xml:space="preserve">Solution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0.1937803</m:t>
        </m:r>
      </m:oMath>
      <w:r>
        <w:t xml:space="preserve">​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0.9623787</m:t>
        </m:r>
      </m:oMath>
      <w:r>
        <w:t xml:space="preserve">​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0.1771172</m:t>
        </m:r>
      </m:oMath>
      <w:r>
        <w:t xml:space="preserve">​</w:t>
      </w:r>
    </w:p>
    <w:bookmarkStart w:id="35" w:name="thm-poisson-properties"/>
    <w:p>
      <w:pPr>
        <w:pStyle w:val="FirstParagraph"/>
      </w:pPr>
      <w:r>
        <w:rPr>
          <w:b/>
          <w:bCs/>
        </w:rPr>
        <w:t xml:space="preserve">Theorem 2 (Properties of the Poisson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E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Var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μ</m:t>
            </m:r>
          </m:num>
          <m:den>
            <m:r>
              <m:t>x</m:t>
            </m:r>
          </m:den>
        </m:f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μ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(possible only when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integer),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μ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not an integer,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</m:sub>
        </m:sSub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μ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integer, the maximum is attained at both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μ</m:t>
        </m:r>
      </m:oMath>
    </w:p>
    <w:bookmarkEnd w:id="3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Mean.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expected value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separate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term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factorial </m:t>
              </m:r>
              <m:r>
                <m:t>x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factor of 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one power of 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change index variable </m:t>
              </m:r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PMF sums to 1 over state space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Variance.</w:t>
      </w:r>
      <w:r>
        <w:t xml:space="preserve"> </w:t>
      </w:r>
      <w:r>
        <w:t xml:space="preserve">The same steps, canceling two factors instead of one,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LOTUS; the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nor/>
                  <m:sty m:val="p"/>
                </m:rPr>
                <m:t> terms are 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against </m:t>
              </m:r>
              <m:r>
                <m:t>x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μ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; </m:t>
              </m:r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PMF sums to 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Then, by the</w:t>
      </w:r>
      <w:r>
        <w:t xml:space="preserve"> </w:t>
      </w:r>
      <w:hyperlink r:id="rId36">
        <w:r>
          <w:rPr>
            <w:rStyle w:val="Hyperlink"/>
          </w:rPr>
          <w:t xml:space="preserve">simplified expression for variance</w:t>
        </w:r>
      </w:hyperlink>
      <w:r>
        <w:t xml:space="preserve"> </w:t>
      </w:r>
      <w:r>
        <w:t xml:space="preserve">and</w:t>
      </w:r>
      <w:r>
        <w:t xml:space="preserve"> </w:t>
      </w:r>
      <w:hyperlink r:id="rId37">
        <w:r>
          <w:rPr>
            <w:rStyle w:val="Hyperlink"/>
          </w:rPr>
          <w:t xml:space="preserve">linearity of expectation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simplified expression for variance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nor/>
                  <m:sty m:val="p"/>
                </m:rPr>
                <m:t>; linearity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Ratio of consecutive probabilities.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num>
                <m:den>
                  <m:sSup>
                    <m:e>
                      <m:r>
                        <m:t>μ</m:t>
                      </m:r>
                    </m:e>
                    <m:sup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μ</m:t>
                  </m:r>
                </m:num>
                <m:den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sSup>
                <m:e>
                  <m:r>
                    <m:t>μ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ratio is greater than, equal to, or less than 1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less than, equal to, or greater than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which gives the three comparisons.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increases while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μ</m:t>
        </m:r>
      </m:oMath>
      <w:r>
        <w:t xml:space="preserve"> </w:t>
      </w:r>
      <w:r>
        <w:t xml:space="preserve">and decreases once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μ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not an integer, the last increase is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μ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therefore the unique mode.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 an integer,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both are modes.</w:t>
      </w:r>
    </w:p>
    <w:p>
      <w:pPr>
        <w:pStyle w:val="BodyText"/>
      </w:pPr>
      <w:r>
        <w:t xml:space="preserve">See also</w:t>
      </w:r>
      <w:r>
        <w:t xml:space="preserve"> </w:t>
      </w:r>
      <w:hyperlink r:id="rId38">
        <w:r>
          <w:rPr>
            <w:rStyle w:val="Hyperlink"/>
          </w:rPr>
          <w:t xml:space="preserve">https://statproofbook.github.io/P/poiss-mean</w:t>
        </w:r>
      </w:hyperlink>
      <w:r>
        <w:t xml:space="preserve"> </w:t>
      </w:r>
      <w:r>
        <w:t xml:space="preserve">and</w:t>
      </w:r>
      <w:r>
        <w:t xml:space="preserve"> </w:t>
      </w:r>
      <w:hyperlink r:id="rId39">
        <w:r>
          <w:rPr>
            <w:rStyle w:val="Hyperlink"/>
          </w:rPr>
          <w:t xml:space="preserve">https://statproofbook.github.io/P/poiss-var</w:t>
        </w:r>
      </w:hyperlink>
      <w:r>
        <w:t xml:space="preserve">.</w:t>
      </w:r>
    </w:p>
    <w:bookmarkStart w:id="40" w:name="exm-poisson-properties"/>
    <w:p>
      <w:pPr>
        <w:pStyle w:val="BodyText"/>
      </w:pPr>
      <w:r>
        <w:rPr>
          <w:b/>
          <w:bCs/>
        </w:rPr>
        <w:t xml:space="preserve">Example 3 (Mode of a Poisson distribution)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2.5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2.5</m:t>
            </m:r>
          </m:num>
          <m:den>
            <m:r>
              <m:t>2</m:t>
            </m:r>
          </m:den>
        </m:f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2.5</m:t>
            </m:r>
          </m:num>
          <m:den>
            <m:r>
              <m:t>3</m:t>
            </m:r>
          </m:den>
        </m:f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mode 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2.5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2</m:t>
            </m:r>
          </m:den>
        </m:f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are both modes,</w:t>
      </w:r>
      <w:r>
        <w:t xml:space="preserve"> </w:t>
      </w:r>
      <w:r>
        <w:t xml:space="preserve">each with probability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0.271</m:t>
        </m:r>
      </m:oMath>
      <w:r>
        <w:t xml:space="preserve">.</w:t>
      </w:r>
    </w:p>
    <w:bookmarkEnd w:id="40"/>
    <w:bookmarkStart w:id="41" w:name="def-exposure"/>
    <w:p>
      <w:pPr>
        <w:pStyle w:val="BodyText"/>
      </w:pPr>
      <w:r>
        <w:rPr>
          <w:b/>
          <w:bCs/>
        </w:rPr>
        <w:t xml:space="preserve">Definition 2 (Exposure magnitude)</w:t>
      </w:r>
      <w:r>
        <w:t xml:space="preserve"> </w:t>
      </w:r>
      <w:r>
        <w:t xml:space="preserve">For many count outcomes,</w:t>
      </w:r>
      <w:r>
        <w:t xml:space="preserve"> </w:t>
      </w:r>
      <w:r>
        <w:t xml:space="preserve">there is some sense of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exposure magnitude</w:t>
      </w:r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w:r>
        <w:t xml:space="preserve">population size or</w:t>
      </w:r>
      <w:r>
        <w:t xml:space="preserve"> </w:t>
      </w:r>
      <w:r>
        <w:t xml:space="preserve">duration of observation,</w:t>
      </w:r>
      <w:r>
        <w:t xml:space="preserve"> </w:t>
      </w:r>
      <w:r>
        <w:t xml:space="preserve">which multiplicatively rescales</w:t>
      </w:r>
      <w:r>
        <w:t xml:space="preserve"> </w:t>
      </w:r>
      <w:r>
        <w:t xml:space="preserve">the expected (mean) count.</w:t>
      </w:r>
    </w:p>
    <w:bookmarkEnd w:id="41"/>
    <w:bookmarkStart w:id="42" w:name="exr-exposure-magnitude"/>
    <w:p>
      <w:pPr>
        <w:pStyle w:val="BodyText"/>
      </w:pPr>
      <w:r>
        <w:rPr>
          <w:b/>
          <w:bCs/>
        </w:rPr>
        <w:t xml:space="preserve">Exercise 3</w:t>
      </w:r>
      <w:r>
        <w:t xml:space="preserve"> </w:t>
      </w:r>
      <w:r>
        <w:t xml:space="preserve">What are some examples of exposure magnitudes?</w:t>
      </w:r>
    </w:p>
    <w:bookmarkEnd w:id="42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tbl-exposure-uni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Examples of exposure units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5468"/>
              <w:gridCol w:w="245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exposure units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disease incidence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number of individuals exposed; time at risk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car accidents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miles driven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worksite accidents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person-hours worked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population size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size of habitat</w:t>
                  </w:r>
                </w:p>
              </w:tc>
            </w:tr>
          </w:tbl>
          <w:bookmarkEnd w:id="43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Exposure units are similar to</w:t>
      </w:r>
      <w:r>
        <w:t xml:space="preserve"> </w:t>
      </w:r>
      <w:r>
        <w:t xml:space="preserve">the number of trials in a binomial distribution,</w:t>
      </w:r>
      <w:r>
        <w:t xml:space="preserve"> </w:t>
      </w:r>
      <w:r>
        <w:t xml:space="preserve">but</w:t>
      </w:r>
      <w:r>
        <w:t xml:space="preserve"> </w:t>
      </w:r>
      <w:r>
        <w:rPr>
          <w:b/>
          <w:bCs/>
        </w:rPr>
        <w:t xml:space="preserve">in non-binomial count outcomes, there can be more than one event per unit of exposure</w:t>
      </w:r>
      <w:r>
        <w:t xml:space="preserve">.</w:t>
      </w:r>
    </w:p>
    <w:p>
      <w:pPr>
        <w:pStyle w:val="BodyText"/>
      </w:pPr>
      <w:r>
        <w:t xml:space="preserve">We can use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to represent continuous-valued exposures/observation durations,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represent discrete-valued exposures.</w:t>
      </w:r>
    </w:p>
    <w:bookmarkStart w:id="45" w:name="def-event-rate"/>
    <w:p>
      <w:pPr>
        <w:pStyle w:val="BodyText"/>
      </w:pPr>
      <w:r>
        <w:rPr>
          <w:b/>
          <w:bCs/>
        </w:rPr>
        <w:t xml:space="preserve">Definition 3 (Event rate)</w:t>
      </w:r>
      <w:r>
        <w:t xml:space="preserve"> </w:t>
      </w:r>
      <w:r>
        <w:t xml:space="preserve">For a count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observed over a fixed, known</w:t>
      </w:r>
      <w:r>
        <w:t xml:space="preserve"> </w:t>
      </w:r>
      <w:hyperlink w:anchor="def-exposure">
        <w:r>
          <w:rPr>
            <w:rStyle w:val="Hyperlink"/>
          </w:rPr>
          <w:t xml:space="preserve">exposure magnitude</w:t>
        </w:r>
      </w:hyperlink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event rate</w:t>
      </w:r>
      <w:r>
        <w:t xml:space="preserve">, denoted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divided by the exposure magnitude:</w:t>
      </w:r>
    </w:p>
    <w:p>
      <w:pPr>
        <w:pStyle w:val="BodyText"/>
      </w:pPr>
      <w:bookmarkStart w:id="44" w:name="eq-def-event-rate"/>
      <m:oMathPara>
        <m:oMathParaPr>
          <m:jc m:val="center"/>
        </m:oMathParaPr>
        <m:oMath>
          <m:r>
            <m:t>λ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num>
            <m:den>
              <m:r>
                <m:t>t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44"/>
    </w:p>
    <w:bookmarkEnd w:id="4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event rate is a transformation of the mean:</w:t>
      </w:r>
      <w:r>
        <w:t xml:space="preserve"> </w:t>
      </w:r>
      <w:r>
        <w:t xml:space="preserve">it removes the exposure magnitude from the mean,</w:t>
      </w:r>
      <w:r>
        <w:t xml:space="preserve"> </w:t>
      </w:r>
      <w:r>
        <w:t xml:space="preserve">so counts observed over different exposures can be compared on one scale.</w:t>
      </w:r>
      <w:r>
        <w:t xml:space="preserve"> </w:t>
      </w:r>
      <w:r>
        <w:t xml:space="preserve">Regression models for counts use the same decomposition,</w:t>
      </w:r>
      <w:r>
        <w:t xml:space="preserve"> </w:t>
      </w:r>
      <w:r>
        <w:t xml:space="preserve">with the rate depending on covariates and the exposure magnitude known</w:t>
      </w:r>
      <w:r>
        <w:t xml:space="preserve"> </w:t>
      </w:r>
      <w:r>
        <w:t xml:space="preserve">(see</w:t>
      </w:r>
      <w:r>
        <w:t xml:space="preserve"> </w:t>
      </w:r>
      <w:hyperlink r:id="rId46">
        <w:r>
          <w:rPr>
            <w:rStyle w:val="Hyperlink"/>
          </w:rPr>
          <w:t xml:space="preserve">rme’s count-regression chapter</w:t>
        </w:r>
      </w:hyperlink>
      <w:r>
        <w:t xml:space="preserve">).</w:t>
      </w:r>
    </w:p>
    <w:bookmarkStart w:id="48" w:name="thm-mean-vs-event-rate"/>
    <w:p>
      <w:pPr>
        <w:pStyle w:val="BodyText"/>
      </w:pPr>
      <w:r>
        <w:rPr>
          <w:b/>
          <w:bCs/>
        </w:rPr>
        <w:t xml:space="preserve">Theorem 3 (Transformation function from event rate to mean)</w:t>
      </w:r>
      <w:r>
        <w:t xml:space="preserve"> </w:t>
      </w:r>
      <w:r>
        <w:t xml:space="preserve">If a count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observed over exposure magnitude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 event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its mean</w:t>
      </w:r>
      <w:r>
        <w:t xml:space="preserve"> </w:t>
      </w:r>
      <m:oMath>
        <m:r>
          <m:t>μ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is:</w:t>
      </w:r>
    </w:p>
    <w:p>
      <w:pPr>
        <w:pStyle w:val="BodyText"/>
      </w:pPr>
      <w:bookmarkStart w:id="47" w:name="eq-lambda-to-mu"/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=</m:t>
          </m:r>
          <m:r>
            <m:t>λ</m:t>
          </m:r>
          <m:r>
            <m:rPr>
              <m:sty m:val="p"/>
            </m:rPr>
            <m:t>⋅</m:t>
          </m:r>
          <m:r>
            <m:t>t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47"/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event-rate">
        <w:r>
          <w:rPr>
            <w:rStyle w:val="Hyperlink"/>
          </w:rPr>
          <w:t xml:space="preserve">Definition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num>
                <m:den>
                  <m:r>
                    <m:t>t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event rate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multiply both sides by 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μ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49" w:name="exm-mean-vs-event-rate"/>
    <w:p>
      <w:pPr>
        <w:pStyle w:val="FirstParagraph"/>
      </w:pPr>
      <w:r>
        <w:rPr>
          <w:b/>
          <w:bCs/>
        </w:rPr>
        <w:t xml:space="preserve">Example 4 (Calculating expected counts from event rates)</w:t>
      </w:r>
      <w:r>
        <w:t xml:space="preserve"> </w:t>
      </w:r>
      <w:r>
        <w:t xml:space="preserve">Suppose a city records a disease event rate of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cases per person-year.</w:t>
      </w:r>
      <w:r>
        <w:t xml:space="preserve"> </w:t>
      </w:r>
      <w:r>
        <w:t xml:space="preserve">For a subpopulation with an exposure magnitude of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person-years,</w:t>
      </w:r>
      <w:r>
        <w:t xml:space="preserve"> </w:t>
      </w:r>
      <w:r>
        <w:t xml:space="preserve">the expected count of cases is, by</w:t>
      </w:r>
      <w:r>
        <w:t xml:space="preserve"> </w:t>
      </w:r>
      <w:hyperlink w:anchor="thm-mean-vs-event-rate">
        <w:r>
          <w:rPr>
            <w:rStyle w:val="Hyperlink"/>
          </w:rPr>
          <w:t xml:space="preserve">Theorem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transformation from event rate to mean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×</m:t>
              </m:r>
              <m:r>
                <m:t>100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nor/>
                  <m:sty m:val="p"/>
                </m:rPr>
                <m:t> and 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100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nor/>
                  <m:sty m:val="p"/>
                </m:rPr>
                <m:t> cases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expected count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9"/>
    <w:bookmarkStart w:id="50" w:name="thm-non-exposed"/>
    <w:p>
      <w:pPr>
        <w:pStyle w:val="FirstParagraph"/>
      </w:pPr>
      <w:r>
        <w:rPr>
          <w:b/>
          <w:bCs/>
        </w:rPr>
        <w:t xml:space="preserve">Theorem 4 (No exposure means no expected events)</w:t>
      </w:r>
      <w:r>
        <w:t xml:space="preserve"> </w:t>
      </w:r>
      <w:r>
        <w:t xml:space="preserve">For each exposure magnitude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be the count observed over exposure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If the mean count is proportional to the exposure magnitude,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t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with one finite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there are no expected events without exposure: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0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 at 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multiplication by zero; </m:t>
              </m:r>
              <m:r>
                <m:t>λ</m:t>
              </m:r>
              <m:r>
                <m:rPr>
                  <m:nor/>
                  <m:sty m:val="p"/>
                </m:rPr>
                <m:t> is finite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hypothesis carries the content here.</w:t>
      </w:r>
      <w:r>
        <w:t xml:space="preserve"> </w:t>
      </w:r>
      <w:hyperlink w:anchor="def-event-rate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alone cannot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/</m:t>
        </m:r>
        <m:r>
          <m:t>t</m:t>
        </m:r>
      </m:oMath>
      <w:r>
        <w:t xml:space="preserve"> </w:t>
      </w:r>
      <w:r>
        <w:t xml:space="preserve">is undefined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result holds for a model that assumes one 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shared across exposure magnitudes, including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51" w:name="exm-non-exposed"/>
    <w:p>
      <w:pPr>
        <w:pStyle w:val="BodyText"/>
      </w:pPr>
      <w:r>
        <w:rPr>
          <w:b/>
          <w:bCs/>
        </w:rPr>
        <w:t xml:space="preserve">Example 5 (Zero exposure time)</w:t>
      </w:r>
      <w:r>
        <w:t xml:space="preserve"> </w:t>
      </w:r>
      <w:r>
        <w:t xml:space="preserve">If a subject is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person-years,</w:t>
      </w:r>
      <w:r>
        <w:t xml:space="preserve"> </w:t>
      </w:r>
      <w:r>
        <w:t xml:space="preserve">no follow-up time has elapsed,</w:t>
      </w:r>
      <w:r>
        <w:t xml:space="preserve"> </w:t>
      </w:r>
      <w:r>
        <w:t xml:space="preserve">so under a constant-rate model</w:t>
      </w:r>
      <w:r>
        <w:t xml:space="preserve"> </w:t>
      </w:r>
      <w:r>
        <w:t xml:space="preserve">the expected number of incident events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5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mean proportional to exposure,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</m:oMath>
            <w:r>
              <w:t xml:space="preserve">,</w:t>
            </w:r>
            <w:r>
              <w:t xml:space="preserve"> </w:t>
            </w:r>
            <w:r>
              <w:t xml:space="preserve">has no term that stays nonzero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 model of this form says that with no exposure, no events are expected.</w:t>
            </w:r>
            <w:r>
              <w:t xml:space="preserve"> </w:t>
            </w:r>
            <w:r>
              <w:t xml:space="preserve">A mean with an added constant,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t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expect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events even with no exposure.</w:t>
            </w:r>
            <w:r>
              <w:t xml:space="preserve"> </w:t>
            </w:r>
            <w:r>
              <w:t xml:space="preserve">Regression models for counts keep the proportional form when they add covariates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r:id="rId46">
              <w:r>
                <w:rPr>
                  <w:rStyle w:val="Hyperlink"/>
                </w:rPr>
                <w:t xml:space="preserve">rme’s count-regression chapter</w:t>
              </w:r>
            </w:hyperlink>
            <w:r>
              <w:t xml:space="preserve">).</w:t>
            </w:r>
          </w:p>
          <w:p/>
        </w:tc>
      </w:tr>
    </w:tbl>
    <w:bookmarkStart w:id="55" w:name="thm-exposure-log-scale"/>
    <w:p>
      <w:pPr>
        <w:pStyle w:val="BodyText"/>
      </w:pPr>
      <w:r>
        <w:rPr>
          <w:b/>
          <w:bCs/>
        </w:rPr>
        <w:t xml:space="preserve">Theorem 5 (Exposure is additive on the log scale)</w:t>
      </w:r>
      <w:r>
        <w:t xml:space="preserve"> </w:t>
      </w:r>
      <w:r>
        <w:t xml:space="preserve">If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μ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λ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t</m:t>
          </m:r>
        </m:oMath>
      </m:oMathPara>
    </w:p>
    <w:bookmarkEnd w:id="5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⋅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λ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logarithm product rule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Start w:id="56" w:name="exm-exposure-log-scale"/>
    <w:p>
      <w:pPr>
        <w:pStyle w:val="FirstParagraph"/>
      </w:pPr>
      <w:r>
        <w:rPr>
          <w:b/>
          <w:bCs/>
        </w:rPr>
        <w:t xml:space="preserve">Example 6 (Log-linear representation of expected counts)</w:t>
      </w:r>
      <w:r>
        <w:t xml:space="preserve"> </w:t>
      </w:r>
      <w:r>
        <w:t xml:space="preserve">If a clinic sees an event rate of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0.02</m:t>
        </m:r>
      </m:oMath>
      <w:r>
        <w:t xml:space="preserve"> </w:t>
      </w:r>
      <w:r>
        <w:t xml:space="preserve">events/day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days of observation: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μ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0.02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30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apply log-scale formula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3.912</m:t>
              </m:r>
              <m:r>
                <m:rPr>
                  <m:sty m:val="p"/>
                </m:rPr>
                <m:t>+</m:t>
              </m:r>
              <m:r>
                <m:t>3.401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natural logarithms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0.511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sum terms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Exponentiating yields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0.511</m:t>
            </m:r>
          </m:e>
        </m:d>
        <m:r>
          <m:t>​</m:t>
        </m:r>
        <m:r>
          <m:rPr>
            <m:sty m:val="p"/>
          </m:rPr>
          <m:t>≈</m:t>
        </m:r>
        <m:r>
          <m:t>0.60</m:t>
        </m:r>
      </m:oMath>
      <w:r>
        <w:t xml:space="preserve"> </w:t>
      </w:r>
      <w:r>
        <w:t xml:space="preserve">expected events.</w:t>
      </w:r>
    </w:p>
    <w:bookmarkEnd w:id="56"/>
    <w:bookmarkStart w:id="57" w:name="def-offset"/>
    <w:p>
      <w:pPr>
        <w:pStyle w:val="BodyText"/>
      </w:pPr>
      <w:r>
        <w:rPr>
          <w:b/>
          <w:bCs/>
        </w:rPr>
        <w:t xml:space="preserve">Definition 4 (Offset)</w:t>
      </w:r>
      <w:r>
        <w:t xml:space="preserve"> </w:t>
      </w:r>
      <w:r>
        <w:t xml:space="preserve">For a count outcome with exposure magnitude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known term</w:t>
      </w:r>
      <w:r>
        <w:t xml:space="preserve"> </w:t>
      </w:r>
      <m:oMath>
        <m:r>
          <m:rPr>
            <m:sty m:val="p"/>
          </m:rPr>
          <m:t>log</m:t>
        </m:r>
        <m:r>
          <m:t>t</m:t>
        </m:r>
      </m:oMath>
      <w:r>
        <w:t xml:space="preserve"> </w:t>
      </w:r>
      <w:r>
        <w:t xml:space="preserve">in the log-scale decomposition of the mean</w:t>
      </w:r>
      <w:r>
        <w:t xml:space="preserve"> </w:t>
      </w:r>
      <w:r>
        <w:t xml:space="preserve">(</w:t>
      </w:r>
      <w:hyperlink w:anchor="thm-exposure-log-scale">
        <w:r>
          <w:rPr>
            <w:rStyle w:val="Hyperlink"/>
          </w:rPr>
          <w:t xml:space="preserve">Theorem 5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μ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λ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t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is called the</w:t>
      </w:r>
      <w:r>
        <w:t xml:space="preserve"> </w:t>
      </w:r>
      <w:r>
        <w:rPr>
          <w:b/>
          <w:bCs/>
        </w:rPr>
        <w:t xml:space="preserve">offset</w:t>
      </w:r>
      <w:r>
        <w:t xml:space="preserve">:</w:t>
      </w:r>
      <w:r>
        <w:t xml:space="preserve"> </w:t>
      </w:r>
      <w:r>
        <w:t xml:space="preserve">it shifts</w:t>
      </w:r>
      <w:r>
        <w:t xml:space="preserve"> </w:t>
      </w:r>
      <m:oMath>
        <m:r>
          <m:rPr>
            <m:sty m:val="p"/>
          </m:rPr>
          <m:t>log</m:t>
        </m:r>
        <m:r>
          <m:t>μ</m:t>
        </m:r>
      </m:oMath>
      <w:r>
        <w:t xml:space="preserve"> </w:t>
      </w:r>
      <w:r>
        <w:t xml:space="preserve">by a known amount,</w:t>
      </w:r>
      <w:r>
        <w:t xml:space="preserve"> </w:t>
      </w:r>
      <w:r>
        <w:t xml:space="preserve">with no unknown coefficient to estimate.</w:t>
      </w:r>
    </w:p>
    <w:bookmarkEnd w:id="57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offset needs no covariates:</w:t>
      </w:r>
      <w:r>
        <w:t xml:space="preserve"> </w:t>
      </w:r>
      <w:r>
        <w:t xml:space="preserve">with a single exposure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 an unknown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log</m:t>
        </m:r>
        <m:r>
          <m:t>t</m:t>
        </m:r>
      </m:oMath>
      <w:r>
        <w:t xml:space="preserve"> </w:t>
      </w:r>
      <w:r>
        <w:t xml:space="preserve">is already an offset.</w:t>
      </w:r>
      <w:r>
        <w:t xml:space="preserve"> </w:t>
      </w:r>
      <w:r>
        <w:t xml:space="preserve">Regression models for counts keep the same term</w:t>
      </w:r>
      <w:r>
        <w:t xml:space="preserve"> </w:t>
      </w:r>
      <w:r>
        <w:t xml:space="preserve">and add covariate terms beside it</w:t>
      </w:r>
      <w:r>
        <w:t xml:space="preserve"> </w:t>
      </w:r>
      <w:r>
        <w:t xml:space="preserve">(see</w:t>
      </w:r>
      <w:r>
        <w:t xml:space="preserve"> </w:t>
      </w:r>
      <w:hyperlink r:id="rId46">
        <w:r>
          <w:rPr>
            <w:rStyle w:val="Hyperlink"/>
          </w:rPr>
          <w:t xml:space="preserve">rme’s count-regression chapter</w:t>
        </w:r>
      </w:hyperlink>
      <w:r>
        <w:t xml:space="preserve">).</w:t>
      </w:r>
    </w:p>
    <w:bookmarkStart w:id="58" w:name="exm-offset"/>
    <w:p>
      <w:pPr>
        <w:pStyle w:val="BodyText"/>
      </w:pPr>
      <w:r>
        <w:rPr>
          <w:b/>
          <w:bCs/>
        </w:rPr>
        <w:t xml:space="preserve">Example 7 (The offset for a clinic’s event count)</w:t>
      </w:r>
      <w:r>
        <w:t xml:space="preserve"> </w:t>
      </w:r>
      <w:r>
        <w:t xml:space="preserve">In</w:t>
      </w:r>
      <w:r>
        <w:t xml:space="preserve"> </w:t>
      </w:r>
      <w:hyperlink w:anchor="exm-exposure-log-scale">
        <w:r>
          <w:rPr>
            <w:rStyle w:val="Hyperlink"/>
          </w:rPr>
          <w:t xml:space="preserve">Example 6</w:t>
        </w:r>
      </w:hyperlink>
      <w:r>
        <w:t xml:space="preserve">,</w:t>
      </w:r>
      <w:r>
        <w:t xml:space="preserve"> </w:t>
      </w:r>
      <w:r>
        <w:t xml:space="preserve">the clinic was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days,</w:t>
      </w:r>
      <w:r>
        <w:t xml:space="preserve"> </w:t>
      </w:r>
      <w:r>
        <w:t xml:space="preserve">so the offset is</w:t>
      </w:r>
      <w:r>
        <w:t xml:space="preserve"> </w:t>
      </w:r>
      <m:oMath>
        <m:r>
          <m:rPr>
            <m:sty m:val="p"/>
          </m:rPr>
          <m:t>log</m:t>
        </m:r>
        <m:r>
          <m:t>30</m:t>
        </m:r>
        <m:r>
          <m:rPr>
            <m:sty m:val="p"/>
          </m:rPr>
          <m:t>≈</m:t>
        </m:r>
        <m:r>
          <m:t>3.401</m:t>
        </m:r>
      </m:oMath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r>
          <m:rPr>
            <m:sty m:val="p"/>
          </m:rPr>
          <m:t>log</m:t>
        </m:r>
        <m:r>
          <m:t>λ</m:t>
        </m:r>
      </m:oMath>
      <w:r>
        <w:t xml:space="preserve"> </w:t>
      </w:r>
      <w:r>
        <w:t xml:space="preserve">is unknown before the data are seen;</w:t>
      </w:r>
      <w:r>
        <w:t xml:space="preserve"> </w:t>
      </w:r>
      <w:r>
        <w:t xml:space="preserve">the offset is fixed by the length of observation.</w:t>
      </w:r>
      <w:r>
        <w:t xml:space="preserve"> </w:t>
      </w:r>
      <w:r>
        <w:t xml:space="preserve">A clinic observed 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days has offset</w:t>
      </w:r>
      <w:r>
        <w:t xml:space="preserve"> </w:t>
      </w:r>
      <m:oMath>
        <m:r>
          <m:rPr>
            <m:sty m:val="p"/>
          </m:rPr>
          <m:t>log</m:t>
        </m:r>
        <m:r>
          <m:t>60</m:t>
        </m:r>
        <m:r>
          <m:rPr>
            <m:sty m:val="p"/>
          </m:rPr>
          <m:t>≈</m:t>
        </m:r>
        <m:r>
          <m:t>4.094</m:t>
        </m:r>
      </m:oMath>
      <w:r>
        <w:t xml:space="preserve">,</w:t>
      </w:r>
      <w:r>
        <w:t xml:space="preserve"> </w:t>
      </w:r>
      <w:r>
        <w:t xml:space="preserve">which raises</w:t>
      </w:r>
      <w:r>
        <w:t xml:space="preserve"> </w:t>
      </w:r>
      <m:oMath>
        <m:r>
          <m:rPr>
            <m:sty m:val="p"/>
          </m:rPr>
          <m:t>log</m:t>
        </m:r>
        <m:r>
          <m:t>μ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log</m:t>
        </m:r>
        <m:r>
          <m:t>2</m:t>
        </m:r>
        <m:r>
          <m:rPr>
            <m:sty m:val="p"/>
          </m:rPr>
          <m:t>≈</m:t>
        </m:r>
        <m:r>
          <m:t>0.693</m:t>
        </m:r>
      </m:oMath>
      <w:r>
        <w:t xml:space="preserve"> </w:t>
      </w:r>
      <w:r>
        <w:t xml:space="preserve">at the same event rate.</w:t>
      </w:r>
    </w:p>
    <w:bookmarkEnd w:id="58"/>
    <w:bookmarkStart w:id="60" w:name="thm-sum-pois"/>
    <w:p>
      <w:pPr>
        <w:pStyle w:val="BodyText"/>
      </w:pPr>
      <w:r>
        <w:rPr>
          <w:b/>
          <w:bCs/>
        </w:rPr>
        <w:t xml:space="preserve">Theorem 6 (Sum of independent Poisson random variables)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hyperlink r:id="rId59">
        <w:r>
          <w:rPr>
            <w:rStyle w:val="Hyperlink"/>
          </w:rPr>
          <w:t xml:space="preserve">independent</w:t>
        </w:r>
      </w:hyperlink>
      <w:r>
        <w:t xml:space="preserve"> </w:t>
      </w:r>
      <w:r>
        <w:t xml:space="preserve">Poisson random variables with means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, their sum,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, is also a Poisson random variable, with mean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}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z</m:t>
        </m:r>
      </m:oMath>
      <w:r>
        <w:t xml:space="preserve"> </w:t>
      </w:r>
      <w:r>
        <w:t xml:space="preserve">(since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non-negative integers),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countable additivity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independence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sup>
                      </m:s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f>
                <m:fPr>
                  <m:type m:val="bar"/>
                </m:fPr>
                <m:num>
                  <m:sSubSup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</m:sup>
                  </m:sSub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Poisson PMFs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k</m:t>
                          </m:r>
                        </m:sup>
                      </m:sSubSup>
                      <m:sSubSup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k</m:t>
                          </m:r>
                        </m:sup>
                      </m:sSubSup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factor out 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z</m:t>
                  </m:r>
                  <m:r>
                    <m:rPr>
                      <m:sty m:val="p"/>
                    </m:rPr>
                    <m:t>!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z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z</m:t>
                      </m:r>
                      <m:r>
                        <m:rPr>
                          <m:sty m:val="p"/>
                        </m:rPr>
                        <m:t>!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sSubSup>
                <m:e>
                  <m:r>
                    <m:t>μ</m:t>
                  </m:r>
                </m:e>
                <m:sub>
                  <m:r>
                    <m:t>X</m:t>
                  </m:r>
                </m:sub>
                <m:sup>
                  <m:r>
                    <m:t>k</m:t>
                  </m:r>
                </m:sup>
              </m:sSubSup>
              <m:sSubSup>
                <m:e>
                  <m:r>
                    <m:t>μ</m:t>
                  </m:r>
                </m:e>
                <m:sub>
                  <m:r>
                    <m:t>Y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multiply and divide by </m:t>
              </m:r>
              <m:r>
                <m:t>z</m:t>
              </m:r>
              <m:r>
                <m:rPr>
                  <m:sty m:val="p"/>
                </m:rPr>
                <m:t>!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r>
                    <m:t>z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z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binomial theorem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probability expression matches the PMF of a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random variable</w:t>
      </w:r>
      <w:r>
        <w:t xml:space="preserve"> </w:t>
      </w:r>
      <w:r>
        <w:t xml:space="preserve">(see also</w:t>
      </w:r>
      <w:r>
        <w:t xml:space="preserve"> </w:t>
      </w:r>
      <w:hyperlink r:id="rId61">
        <w:r>
          <w:rPr>
            <w:rStyle w:val="Hyperlink"/>
          </w:rPr>
          <w:t xml:space="preserve">https://web.stanford.edu/class/archive/cs/cs109/cs109.1206/lectureNotes/LN12_independent_rvs.pdf</w:t>
        </w:r>
      </w:hyperlink>
      <w:r>
        <w:t xml:space="preserve">, Example 3).</w:t>
      </w:r>
    </w:p>
    <w:bookmarkStart w:id="62" w:name="exm-sum-pois"/>
    <w:p>
      <w:pPr>
        <w:pStyle w:val="BodyText"/>
      </w:pPr>
      <w:r>
        <w:rPr>
          <w:b/>
          <w:bCs/>
        </w:rPr>
        <w:t xml:space="preserve">Example 8 (Aggregating independent region counts)</w:t>
      </w:r>
      <w:r>
        <w:t xml:space="preserve"> </w:t>
      </w:r>
      <w:r>
        <w:t xml:space="preserve">Suppose Region A records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12</m:t>
        </m:r>
        <m:r>
          <m:rPr>
            <m:sty m:val="p"/>
          </m:rPr>
          <m:t>)</m:t>
        </m:r>
      </m:oMath>
      <w:r>
        <w:t xml:space="preserve"> </w:t>
      </w:r>
      <w:r>
        <w:t xml:space="preserve">cases</w:t>
      </w:r>
      <w:r>
        <w:t xml:space="preserve"> </w:t>
      </w:r>
      <w:r>
        <w:t xml:space="preserve">and Region B records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18</m:t>
        </m:r>
        <m:r>
          <m:rPr>
            <m:sty m:val="p"/>
          </m:rPr>
          <m:t>)</m:t>
        </m:r>
      </m:oMath>
      <w:r>
        <w:t xml:space="preserve"> </w:t>
      </w:r>
      <w:r>
        <w:t xml:space="preserve">cases independently.</w:t>
      </w:r>
      <w:r>
        <w:t xml:space="preserve"> </w:t>
      </w:r>
      <w:r>
        <w:t xml:space="preserve">By</w:t>
      </w:r>
      <w:r>
        <w:t xml:space="preserve"> </w:t>
      </w:r>
      <w:hyperlink w:anchor="thm-sum-pois">
        <w:r>
          <w:rPr>
            <w:rStyle w:val="Hyperlink"/>
          </w:rPr>
          <w:t xml:space="preserve">Theorem 6</w:t>
        </w:r>
      </w:hyperlink>
      <w:r>
        <w:t xml:space="preserve">, the combined total count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follows a Poisson distribution: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Z</m:t>
              </m:r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sum of independent Poissons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12</m:t>
              </m:r>
              <m:r>
                <m:rPr>
                  <m:sty m:val="p"/>
                </m:rPr>
                <m:t>+</m:t>
              </m:r>
              <m:r>
                <m:t>18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region means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Pois</m:t>
              </m:r>
              <m:r>
                <m:rPr>
                  <m:sty m:val="p"/>
                </m:rPr>
                <m:t>(</m:t>
              </m:r>
              <m:r>
                <m:t>30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evaluate sum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62"/>
    <w:bookmarkEnd w:id="63"/>
    <w:bookmarkStart w:id="70" w:name="sec-nb-dist"/>
    <w:p>
      <w:pPr>
        <w:pStyle w:val="Heading2"/>
      </w:pPr>
      <w:r>
        <w:t xml:space="preserve">3 The Negative-Binomial distribution</w:t>
      </w:r>
    </w:p>
    <w:bookmarkStart w:id="64" w:name="def-nb"/>
    <w:p>
      <w:pPr>
        <w:pStyle w:val="FirstParagraph"/>
      </w:pPr>
      <w:r>
        <w:rPr>
          <w:b/>
          <w:bCs/>
        </w:rPr>
        <w:t xml:space="preserve">Definition 5 (Negative binomial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negative binomial distribution</w:t>
      </w:r>
      <w:r>
        <w:t xml:space="preserve"> </w:t>
      </w:r>
      <w:r>
        <w:t xml:space="preserve">with mean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overdispersion parameter</w:t>
      </w:r>
      <w:r>
        <w:t xml:space="preserve"> </w:t>
      </w:r>
      <m:oMath>
        <m:r>
          <m:t>ρ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, if, 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y</m:t>
                  </m:r>
                </m:sup>
              </m:sSup>
            </m:den>
          </m:f>
          <m:r>
            <m:rPr>
              <m:sty m:val="p"/>
            </m:rPr>
            <m:t>⋅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ρ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Γ</m:t>
        </m:r>
      </m:oMath>
      <w:r>
        <w:t xml:space="preserve"> </w:t>
      </w:r>
      <w:r>
        <w:t xml:space="preserve">is the gamma function,</w:t>
      </w:r>
      <w:r>
        <w:t xml:space="preserve"> </w:t>
      </w:r>
      <w:r>
        <w:t xml:space="preserve">which satisfies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!</m:t>
        </m:r>
      </m:oMath>
      <w:r>
        <w:t xml:space="preserve"> </w:t>
      </w:r>
      <w:r>
        <w:t xml:space="preserve">for positive integers</w:t>
      </w:r>
      <w:r>
        <w:t xml:space="preserve"> </w:t>
      </w:r>
      <m:oMath>
        <m:r>
          <m:t>x</m:t>
        </m:r>
      </m:oMath>
      <w:r>
        <w:t xml:space="preserve">.</w:t>
      </w:r>
    </w:p>
    <w:bookmarkEnd w:id="64"/>
    <w:bookmarkStart w:id="65" w:name="thm-nb-poisson-limit"/>
    <w:p>
      <w:pPr>
        <w:pStyle w:val="BodyText"/>
      </w:pPr>
      <w:r>
        <w:rPr>
          <w:b/>
          <w:bCs/>
        </w:rPr>
        <w:t xml:space="preserve">Theorem 7 (The negative binomial converges to the Poisson)</w:t>
      </w:r>
      <w:r>
        <w:t xml:space="preserve"> </w:t>
      </w:r>
      <w:r>
        <w:t xml:space="preserve">Fix</w:t>
      </w:r>
      <w:r>
        <w:t xml:space="preserve"> </w:t>
      </w:r>
      <m:oMath>
        <m:r>
          <m:t>μ</m:t>
        </m:r>
        <m:r>
          <m:rPr>
            <m:sty m:val="p"/>
          </m:rPr>
          <m:t>&gt;</m:t>
        </m:r>
        <m:r>
          <m:t>0</m:t>
        </m:r>
      </m:oMath>
      <w:r>
        <w:t xml:space="preserve">, and let</w:t>
      </w:r>
      <w:r>
        <w:t xml:space="preserve"> </w:t>
      </w:r>
      <m:oMath>
        <m:sSub>
          <m:e>
            <m:r>
              <m:t>Y</m:t>
            </m:r>
          </m:e>
          <m:sub>
            <m:r>
              <m:t>ρ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for each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negative binomial PMF converges to the</w:t>
      </w:r>
      <w:r>
        <w:t xml:space="preserve"> </w:t>
      </w:r>
      <w:hyperlink w:anchor="def-poisson">
        <w:r>
          <w:rPr>
            <w:rStyle w:val="Hyperlink"/>
          </w:rPr>
          <w:t xml:space="preserve">Poisson</w:t>
        </w:r>
      </w:hyperlink>
      <w:r>
        <w:t xml:space="preserve"> </w:t>
      </w:r>
      <w:r>
        <w:t xml:space="preserve">PMF (</w:t>
      </w:r>
      <w:hyperlink w:anchor="eq-pois-pmf">
        <w:r>
          <w:rPr>
            <w:rStyle w:val="Hyperlink"/>
          </w:rPr>
          <w:t xml:space="preserve">Equation 1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ρ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ρ</m:t>
              </m:r>
            </m:sub>
          </m:sSub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μ</m:t>
                  </m:r>
                </m:e>
                <m:sup>
                  <m:r>
                    <m:t>y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sup>
              </m:sSup>
            </m:num>
            <m:den>
              <m:r>
                <m:t>y</m:t>
              </m:r>
              <m:r>
                <m:rPr>
                  <m:sty m:val="p"/>
                </m:rPr>
                <m:t>!</m:t>
              </m:r>
            </m:den>
          </m:f>
        </m:oMath>
      </m:oMathPara>
    </w:p>
    <w:bookmarkEnd w:id="6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Fix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def-nb">
        <w:r>
          <w:rPr>
            <w:rStyle w:val="Hyperlink"/>
          </w:rPr>
          <w:t xml:space="preserve">Definition 5</w:t>
        </w:r>
      </w:hyperlink>
      <w:r>
        <w:t xml:space="preserve">, the first factor</w:t>
      </w:r>
      <w:r>
        <w:t xml:space="preserve"> </w:t>
      </w:r>
      <m:oMath>
        <m:sSup>
          <m:e>
            <m:r>
              <m:t>μ</m:t>
            </m:r>
          </m:e>
          <m:sup>
            <m:r>
              <m:t>y</m:t>
            </m:r>
          </m:sup>
        </m:sSup>
        <m:r>
          <m:rPr>
            <m:sty m:val="p"/>
          </m:rPr>
          <m:t>/</m:t>
        </m:r>
        <m:r>
          <m:t>y</m:t>
        </m:r>
        <m:r>
          <m:rPr>
            <m:sty m:val="p"/>
          </m:rPr>
          <m:t>!</m:t>
        </m:r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ρ</m:t>
        </m:r>
      </m:oMath>
      <w:r>
        <w:t xml:space="preserve">.</w:t>
      </w:r>
      <w:r>
        <w:t xml:space="preserve"> </w:t>
      </w:r>
      <w:r>
        <w:t xml:space="preserve">For the second factor,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ρ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ρ</m:t>
        </m:r>
        <m:r>
          <m:rPr>
            <m:sty m:val="p"/>
          </m:rPr>
          <m:t>)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r>
              <m:rPr>
                <m:sty m:val="p"/>
              </m:rPr>
              <m:t>(</m:t>
            </m:r>
          </m:e>
        </m:nary>
        <m:r>
          <m:t>ρ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by applying</w:t>
      </w:r>
      <w:r>
        <w:t xml:space="preserve"> </w:t>
      </w:r>
      <m:oMath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 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m:oMath>
        <m:r>
          <m:t>y</m:t>
        </m:r>
      </m:oMath>
      <w:r>
        <w:t xml:space="preserve"> </w:t>
      </w:r>
      <w:r>
        <w:t xml:space="preserve">times</w:t>
      </w:r>
      <w:r>
        <w:t xml:space="preserve"> </w:t>
      </w:r>
      <w:r>
        <w:t xml:space="preserve">(for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the product is empty and equals 1),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k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applied </m:t>
              </m:r>
              <m:r>
                <m:t>y</m:t>
              </m:r>
              <m:r>
                <m:rPr>
                  <m:nor/>
                  <m:sty m:val="p"/>
                </m:rPr>
                <m:t> times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k</m:t>
                      </m:r>
                    </m:num>
                    <m:den>
                      <m:r>
                        <m:t>ρ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 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; one factor of </m:t>
              </m:r>
              <m:r>
                <m:t>ρ</m:t>
              </m:r>
              <m:r>
                <m:rPr>
                  <m:sty m:val="p"/>
                </m:rPr>
                <m:t>+</m:t>
              </m:r>
              <m:r>
                <m:t>μ</m:t>
              </m:r>
              <m:r>
                <m:rPr>
                  <m:nor/>
                  <m:sty m:val="p"/>
                </m:rPr>
                <m:t> per 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k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ρ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ρ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divide each numerator and denominator by </m:t>
              </m:r>
              <m:r>
                <m:t>ρ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0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0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/</m:t>
              </m:r>
              <m:r>
                <m:t>ρ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ρ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; finitely many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third factor, write</w:t>
      </w:r>
      <w:r>
        <w:t xml:space="preserve"> </w:t>
      </w:r>
      <m:oMath>
        <m:r>
          <m:t>x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μ</m:t>
        </m:r>
        <m:r>
          <m:rPr>
            <m:sty m:val="p"/>
          </m:rPr>
          <m:t>/</m:t>
        </m:r>
        <m:r>
          <m:t>ρ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ρ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 and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/</m:t>
        </m:r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t>μ</m:t>
                          </m:r>
                        </m:num>
                        <m:den>
                          <m:r>
                            <m:t>ρ</m:t>
                          </m:r>
                        </m:den>
                      </m:f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ρ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ρ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log of a power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ρ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lim>
              </m:limLow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, the derivative of 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at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simplify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so, since the exponential function is continuous,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μ</m:t>
            </m:r>
            <m:r>
              <m:rPr>
                <m:sty m:val="p"/>
              </m:rPr>
              <m:t>/</m:t>
            </m:r>
            <m:r>
              <m:t>ρ</m:t>
            </m:r>
          </m:e>
        </m:d>
        <m:sSup>
          <m:e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ρ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μ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Each of the three factors has a limit, so their product does too: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ρ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ρ</m:t>
                  </m:r>
                </m:sub>
              </m:sSub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limit of a product of convergent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rearrange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PMF.</w:t>
      </w:r>
    </w:p>
    <w:bookmarkStart w:id="66" w:name="thm-nb"/>
    <w:p>
      <w:pPr>
        <w:pStyle w:val="BodyText"/>
      </w:pPr>
      <w:r>
        <w:rPr>
          <w:b/>
          <w:bCs/>
        </w:rPr>
        <w:t xml:space="preserve">Theorem 8 (Mean and variance of the negative binomial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, then: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​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μ</m:t>
                </m:r>
              </m:e>
              <m:sup>
                <m:r>
                  <m:t>2</m:t>
                </m:r>
              </m:sup>
            </m:sSup>
          </m:num>
          <m:den>
            <m:r>
              <m:t>ρ</m:t>
            </m:r>
          </m:den>
        </m:f>
        <m:r>
          <m:rPr>
            <m:sty m:val="p"/>
          </m:rPr>
          <m:t>&gt;</m:t>
        </m:r>
        <m:r>
          <m:t>μ</m:t>
        </m:r>
      </m:oMath>
      <w:r>
        <w:t xml:space="preserve">​</w:t>
      </w:r>
    </w:p>
    <w:bookmarkEnd w:id="6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negative binomial distribution is a gamma mixture of Poisson distributions: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Λ</m:t>
        </m:r>
      </m:oMath>
      <w:r>
        <w:t xml:space="preserve"> </w:t>
      </w:r>
      <w:r>
        <w:t xml:space="preserve">has the gamma density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r>
              <m:t>ρ</m:t>
            </m:r>
            <m:r>
              <m:rPr>
                <m:sty m:val="p"/>
              </m:rPr>
              <m:t>/</m:t>
            </m:r>
            <m:r>
              <m:t>μ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ρ</m:t>
                </m:r>
              </m:sup>
            </m:sSup>
          </m:num>
          <m:den>
            <m:r>
              <m:rPr>
                <m:sty m:val="p"/>
              </m:rPr>
              <m:t>Γ</m:t>
            </m:r>
            <m:r>
              <m:rPr>
                <m:sty m:val="p"/>
              </m:rPr>
              <m:t>(</m:t>
            </m:r>
            <m:r>
              <m:t>ρ</m:t>
            </m:r>
            <m:r>
              <m:rPr>
                <m:sty m:val="p"/>
              </m:rPr>
              <m:t>)</m:t>
            </m:r>
          </m:den>
        </m:f>
        <m:sSup>
          <m:e>
            <m:r>
              <m:t>λ</m:t>
            </m:r>
          </m:e>
          <m:sup>
            <m:r>
              <m:t>ρ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ρ</m:t>
            </m:r>
            <m:r>
              <m:t>λ</m:t>
            </m:r>
            <m:r>
              <m:rPr>
                <m:sty m:val="p"/>
              </m:rPr>
              <m:t>/</m:t>
            </m:r>
            <m:r>
              <m:t>μ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has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</m:oMath>
      <w:r>
        <w:t xml:space="preserve"> </w:t>
      </w:r>
      <w:r>
        <w:t xml:space="preserve">(Casella and Berger 2002)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rPr>
            <m:sty m:val="p"/>
          </m:rPr>
          <m:t>Λ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NegBin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r>
          <m:t>ρ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To check this, integrate the joint density over</w:t>
      </w:r>
      <w:r>
        <w:t xml:space="preserve"> </w:t>
      </w:r>
      <m:oMath>
        <m: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λ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t>ρ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  <m:r>
                    <m:t>λ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marginalize over 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λ</m:t>
                      </m:r>
                    </m:e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collect powers of </m:t>
              </m:r>
              <m:r>
                <m:t>λ</m:t>
              </m:r>
              <m:r>
                <m:rPr>
                  <m:nor/>
                  <m:sty m:val="p"/>
                </m:rPr>
                <m:t> and exponents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ρ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/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λ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t>λ</m:t>
                  </m:r>
                </m:sup>
              </m:sSup>
              <m:r>
                <m:t> </m:t>
              </m:r>
              <m:r>
                <m:t>d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</m:num>
                    <m:den>
                      <m:r>
                        <m:t>μ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ρ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ρ</m:t>
              </m:r>
              <m:r>
                <m:rPr>
                  <m:sty m:val="p"/>
                </m:rPr>
                <m:t>/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+</m:t>
              </m:r>
              <m:r>
                <m:t>ρ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  <m:r>
                    <m:t> </m:t>
                  </m:r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ρ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ρ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combine the </m:t>
              </m:r>
              <m:sSup>
                <m:e>
                  <m:r>
                    <m:t>μ</m:t>
                  </m:r>
                </m:e>
                <m:sup>
                  <m:r>
                    <m:t>ρ</m:t>
                  </m:r>
                </m:sup>
              </m:sSup>
              <m:r>
                <m:rPr>
                  <m:nor/>
                  <m:sty m:val="p"/>
                </m:rPr>
                <m:t> factors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ρ</m:t>
                  </m:r>
                  <m:r>
                    <m:rPr>
                      <m:sty m:val="p"/>
                    </m:rPr>
                    <m:t>+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y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μ</m:t>
                      </m:r>
                    </m:num>
                    <m:den>
                      <m:r>
                        <m:t>ρ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ρ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rearrange into the form of the definition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Then, by the</w:t>
      </w:r>
      <w:r>
        <w:t xml:space="preserve"> </w:t>
      </w:r>
      <w:hyperlink r:id="rId67">
        <w:r>
          <w:rPr>
            <w:rStyle w:val="Hyperlink"/>
          </w:rPr>
          <w:t xml:space="preserve">law of iterated expectations</w:t>
        </w:r>
      </w:hyperlink>
      <w:r>
        <w:t xml:space="preserve"> </w:t>
      </w:r>
      <w:r>
        <w:t xml:space="preserve">and the</w:t>
      </w:r>
      <w:r>
        <w:t xml:space="preserve"> </w:t>
      </w:r>
      <w:hyperlink r:id="rId68">
        <w:r>
          <w:rPr>
            <w:rStyle w:val="Hyperlink"/>
          </w:rPr>
          <w:t xml:space="preserve">law of total variance</w:t>
        </w:r>
      </w:hyperlink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rPr>
                <m:sty m:val="p"/>
              </m:rPr>
              <m:t>Λ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rPr>
            <m:sty m:val="p"/>
          </m:rP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Λ</m:t>
        </m:r>
      </m:oMath>
      <w:r>
        <w:t xml:space="preserve"> </w:t>
      </w:r>
      <w:r>
        <w:t xml:space="preserve">(</w:t>
      </w:r>
      <w:hyperlink w:anchor="thm-poisson-properties">
        <w:r>
          <w:rPr>
            <w:rStyle w:val="Hyperlink"/>
          </w:rPr>
          <w:t xml:space="preserve">Theorem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law of iterated expectations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 of the gamma distribution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law of total variance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ρ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mean and variance of the gamma distribution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t>μ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ρ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&gt;</m:t>
        </m:r>
        <m:r>
          <m:t>μ</m:t>
        </m:r>
      </m:oMath>
      <w:r>
        <w:t xml:space="preserve">.</w:t>
      </w:r>
    </w:p>
    <w:bookmarkStart w:id="69" w:name="exm-nb"/>
    <w:p>
      <w:pPr>
        <w:pStyle w:val="BodyText"/>
      </w:pPr>
      <w:r>
        <w:rPr>
          <w:b/>
          <w:bCs/>
        </w:rPr>
        <w:t xml:space="preserve">Example 9 (Overdispersion relative to the Poisson)</w:t>
      </w:r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ρ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12</m:t>
        </m:r>
      </m:oMath>
      <w:r>
        <w:t xml:space="preserve">,</w:t>
      </w:r>
      <w:r>
        <w:t xml:space="preserve"> </w:t>
      </w:r>
      <w:r>
        <w:t xml:space="preserve">three times the variance of a</w:t>
      </w:r>
      <w:r>
        <w:t xml:space="preserve"> </w:t>
      </w:r>
      <m:oMath>
        <m:r>
          <m:rPr>
            <m:sty m:val="p"/>
          </m:rPr>
          <m:t>Pois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count with the same mean.</w:t>
      </w:r>
    </w:p>
    <w:bookmarkEnd w:id="69"/>
    <w:bookmarkEnd w:id="70"/>
    <w:bookmarkStart w:id="81" w:name="sec-weibull"/>
    <w:p>
      <w:pPr>
        <w:pStyle w:val="Heading2"/>
      </w:pPr>
      <w:r>
        <w:t xml:space="preserve">4 Weibull distribution</w:t>
      </w:r>
    </w:p>
    <w:bookmarkStart w:id="72" w:name="def-weibull"/>
    <w:p>
      <w:pPr>
        <w:pStyle w:val="FirstParagraph"/>
      </w:pPr>
      <w:r>
        <w:rPr>
          <w:b/>
          <w:bCs/>
        </w:rPr>
        <w:t xml:space="preserve">Definition 6 (Weibull distribution)</w:t>
      </w:r>
      <w:r>
        <w:t xml:space="preserve"> </w:t>
      </w:r>
      <w:r>
        <w:t xml:space="preserve">A non-negative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Weibull distribution</w:t>
      </w:r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if its</w:t>
      </w:r>
      <w:r>
        <w:t xml:space="preserve"> </w:t>
      </w:r>
      <w:hyperlink r:id="rId71">
        <w:r>
          <w:rPr>
            <w:rStyle w:val="Hyperlink"/>
          </w:rPr>
          <w:t xml:space="preserve">survival function</w:t>
        </w:r>
      </w:hyperlink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</m:sup>
              </m:sSup>
            </m:sup>
          </m:sSup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≥</m:t>
          </m:r>
          <m:r>
            <m:t>0</m:t>
          </m:r>
        </m:oMath>
      </m:oMathPara>
    </w:p>
    <w:bookmarkEnd w:id="72"/>
    <w:bookmarkStart w:id="73" w:name="thm-weibull"/>
    <w:p>
      <w:pPr>
        <w:pStyle w:val="FirstParagraph"/>
      </w:pPr>
      <w:r>
        <w:rPr>
          <w:b/>
          <w:bCs/>
        </w:rPr>
        <w:t xml:space="preserve">Theorem 9 (Weibull density, hazard, and mean)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Weibull distribution 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 then 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</m:e>
            <m:e>
              <m:r>
                <m:rPr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</m:e>
          </m:eqArr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CDF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74">
        <w:r>
          <w:rPr>
            <w:rStyle w:val="Hyperlink"/>
          </w:rPr>
          <w:t xml:space="preserve">survival function and CDF</w:t>
        </w:r>
      </w:hyperlink>
      <w:r>
        <w:t xml:space="preserve">),</w:t>
      </w:r>
      <w:r>
        <w:t xml:space="preserve"> </w:t>
      </w:r>
      <w:r>
        <w:t xml:space="preserve">which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sSup>
              <m:e>
                <m:r>
                  <m:t>t</m:t>
                </m:r>
              </m:e>
              <m:sup>
                <m:r>
                  <m:t>α</m:t>
                </m:r>
              </m:sup>
            </m:sSup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with a continuous derivative everywhere except possibly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S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a density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r:id="rId75">
        <w:r>
          <w:rPr>
            <w:rStyle w:val="Hyperlink"/>
          </w:rPr>
          <w:t xml:space="preserve">a piecewise-smooth CDF has its derivative as a density</w:t>
        </w:r>
      </w:hyperlink>
      <w:r>
        <w:t xml:space="preserve">).</w:t>
      </w:r>
      <w:r>
        <w:t xml:space="preserve"> </w:t>
      </w:r>
      <w:r>
        <w:t xml:space="preserve">This density is continuous at every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there the hazard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76">
        <w:r>
          <w:rPr>
            <w:rStyle w:val="Hyperlink"/>
          </w:rPr>
          <w:t xml:space="preserve">hazard equals density over survival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chain rule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α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hazard is density over survival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cancel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mean, use the</w:t>
      </w:r>
      <w:r>
        <w:t xml:space="preserve"> </w:t>
      </w:r>
      <w:hyperlink r:id="rId77">
        <w:r>
          <w:rPr>
            <w:rStyle w:val="Hyperlink"/>
          </w:rPr>
          <w:t xml:space="preserve">survival-function formula for the mean</w:t>
        </w:r>
      </w:hyperlink>
      <w:r>
        <w:t xml:space="preserve"> </w:t>
      </w:r>
      <w:r>
        <w:t xml:space="preserve">and substitute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λ</m:t>
        </m:r>
        <m:sSup>
          <m:e>
            <m:r>
              <m:t>t</m:t>
            </m:r>
          </m:e>
          <m:sup>
            <m:r>
              <m:t>α</m:t>
            </m:r>
          </m:sup>
        </m:sSup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/</m:t>
        </m:r>
        <m:r>
          <m:t>λ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α</m:t>
            </m:r>
          </m:den>
        </m:f>
        <m:sSup>
          <m:e>
            <m: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</m:sup>
        </m:sSup>
        <m:sSup>
          <m:e>
            <m:r>
              <m:t>u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α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t>d</m:t>
        </m:r>
        <m:r>
          <m:t>u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sSup>
                        <m:e>
                          <m:r>
                            <m:t>t</m:t>
                          </m:r>
                        </m:e>
                        <m:sup>
                          <m:r>
                            <m:t>α</m:t>
                          </m:r>
                        </m:sup>
                      </m:sSup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expectation via the survival function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α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α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α</m:t>
                  </m:r>
                </m:den>
              </m:f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definition of the gamma function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α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 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hazard is written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here, rather than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Weibull rate parameter is also called</w:t>
      </w:r>
      <w:r>
        <w:t xml:space="preserve"> </w:t>
      </w:r>
      <m:oMath>
        <m:r>
          <m:t>λ</m:t>
        </m:r>
      </m:oMath>
      <w:r>
        <w:t xml:space="preserve">.</w:t>
      </w:r>
    </w:p>
    <w:bookmarkStart w:id="78" w:name="cor-weibull-exponential"/>
    <w:p>
      <w:pPr>
        <w:pStyle w:val="BodyText"/>
      </w:pPr>
      <w:r>
        <w:rPr>
          <w:b/>
          <w:bCs/>
        </w:rPr>
        <w:t xml:space="preserve">Corollary 1 (The Weibull with shape 1 is the exponential)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w:anchor="def-weibull">
        <w:r>
          <w:rPr>
            <w:rStyle w:val="Hyperlink"/>
          </w:rPr>
          <w:t xml:space="preserve">Weibull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r:id="rId12">
        <w:r>
          <w:rPr>
            <w:rStyle w:val="Hyperlink"/>
          </w:rPr>
          <w:t xml:space="preserve">exponential distribution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</m:oMath>
      <w:r>
        <w:t xml:space="preserve">.</w:t>
      </w:r>
    </w:p>
    <w:bookmarkEnd w:id="7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weibull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α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Weibull density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0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substitute </m:t>
              </m:r>
              <m:r>
                <m:t>α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sSup>
                <m:e>
                  <m:r>
                    <m:t>t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t>t</m:t>
                  </m:r>
                </m:e>
                <m:sup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 since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non-negative.</w:t>
      </w:r>
      <w:r>
        <w:t xml:space="preserve"> </w:t>
      </w:r>
      <w:r>
        <w:t xml:space="preserve">This density matches the exponential density at every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Changing a density at the single point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does not change its integral over any set,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 exponential distribution with rate</w:t>
      </w:r>
      <w:r>
        <w:t xml:space="preserve"> </w:t>
      </w:r>
      <m:oMath>
        <m:r>
          <m:t>λ</m:t>
        </m:r>
      </m:oMath>
      <w:r>
        <w:t xml:space="preserve">.</w:t>
      </w:r>
    </w:p>
    <w:bookmarkStart w:id="79" w:name="cor-weibull-hazard-monotone"/>
    <w:p>
      <w:pPr>
        <w:pStyle w:val="BodyText"/>
      </w:pPr>
      <w:r>
        <w:rPr>
          <w:b/>
          <w:bCs/>
        </w:rPr>
        <w:t xml:space="preserve">Corollary 2 (The Weibull shape sets the direction of the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hyperlink w:anchor="def-weibull">
        <w:r>
          <w:rPr>
            <w:rStyle w:val="Hyperlink"/>
          </w:rPr>
          <w:t xml:space="preserve">Weibull distribution</w:t>
        </w:r>
      </w:hyperlink>
      <w:r>
        <w:t xml:space="preserve"> </w:t>
      </w:r>
      <w:r>
        <w:t xml:space="preserve">with shape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 rate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then on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its hazard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Compact"/>
        <w:numPr>
          <w:ilvl w:val="0"/>
          <w:numId w:val="1005"/>
        </w:numPr>
      </w:pPr>
      <w:r>
        <w:t xml:space="preserve">strictly increasing if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</w:p>
    <w:p>
      <w:pPr>
        <w:pStyle w:val="Compact"/>
        <w:numPr>
          <w:ilvl w:val="0"/>
          <w:numId w:val="1005"/>
        </w:numPr>
      </w:pPr>
      <w:r>
        <w:t xml:space="preserve">constant if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</w:p>
    <w:p>
      <w:pPr>
        <w:pStyle w:val="Compact"/>
        <w:numPr>
          <w:ilvl w:val="0"/>
          <w:numId w:val="1005"/>
        </w:numPr>
      </w:pPr>
      <w:r>
        <w:t xml:space="preserve">strictly decreasing if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</w:p>
    <w:bookmarkEnd w:id="7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weibull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α</m:t>
        </m:r>
        <m:r>
          <m:t>λ</m:t>
        </m:r>
        <m:sSup>
          <m:e>
            <m:r>
              <m:t>t</m:t>
            </m:r>
          </m:e>
          <m:sup>
            <m:r>
              <m:t>α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h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t</m:t>
                  </m:r>
                </m:den>
              </m:f>
              <m:r>
                <m:t>α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Weibull hazard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λ</m:t>
              </m:r>
              <m:sSup>
                <m:e>
                  <m:r>
                    <m:t>t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power rule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the factors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m:oMath>
        <m:r>
          <m:t>λ</m:t>
        </m:r>
      </m:oMath>
      <w:r>
        <w:t xml:space="preserve">, and</w:t>
      </w:r>
      <w:r>
        <w:t xml:space="preserve"> </w:t>
      </w:r>
      <m:oMath>
        <m:sSup>
          <m:e>
            <m:r>
              <m:t>t</m:t>
            </m:r>
          </m:e>
          <m:sup>
            <m:r>
              <m:t>α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are all positive,</w:t>
      </w:r>
      <w:r>
        <w:t xml:space="preserve"> </w:t>
      </w:r>
      <w:r>
        <w:t xml:space="preserve">so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</m:num>
          <m:den>
            <m:r>
              <m:t>d</m:t>
            </m:r>
            <m:r>
              <m:t>t</m:t>
            </m:r>
          </m:den>
        </m:f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sign of</w:t>
      </w:r>
      <w:r>
        <w:t xml:space="preserve"> </w:t>
      </w:r>
      <m:oMath>
        <m:r>
          <m:t>α</m:t>
        </m:r>
        <m:r>
          <m:rPr>
            <m:sty m:val="p"/>
          </m:rPr>
          <m:t>−</m:t>
        </m:r>
        <m:r>
          <m:t>1</m:t>
        </m:r>
      </m:oMath>
      <w:r>
        <w:t xml:space="preserve">:</w:t>
      </w:r>
      <w:r>
        <w:t xml:space="preserve"> </w:t>
      </w:r>
      <w:r>
        <w:t xml:space="preserve">positive for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  <w:r>
        <w:t xml:space="preserve">, zero for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 and negative for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A function with a positive (negative) derivative on an interval</w:t>
      </w:r>
      <w:r>
        <w:t xml:space="preserve"> </w:t>
      </w:r>
      <w:r>
        <w:t xml:space="preserve">is strictly increasing (decreasing) there,</w:t>
      </w:r>
      <w:r>
        <w:t xml:space="preserve"> </w:t>
      </w:r>
      <w:r>
        <w:t xml:space="preserve">and one with a zero derivative is constant.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exponential distribution’s hazard is constant,</w:t>
      </w:r>
      <w:r>
        <w:t xml:space="preserve"> </w:t>
      </w:r>
      <w:r>
        <w:t xml:space="preserve">so the Weibull’s choice of an increasing, constant, or decreasing hazard</w:t>
      </w:r>
      <w:r>
        <w:t xml:space="preserve"> </w:t>
      </w:r>
      <w:r>
        <w:t xml:space="preserve">(</w:t>
      </w:r>
      <w:hyperlink w:anchor="cor-weibull-hazard-monotone">
        <w:r>
          <w:rPr>
            <w:rStyle w:val="Hyperlink"/>
          </w:rPr>
          <w:t xml:space="preserve">Corollary 2</w:t>
        </w:r>
      </w:hyperlink>
      <w:r>
        <w:t xml:space="preserve">)</w:t>
      </w:r>
      <w:r>
        <w:t xml:space="preserve"> </w:t>
      </w:r>
      <w:r>
        <w:t xml:space="preserve">provides more flexibility than the exponential.</w:t>
      </w:r>
    </w:p>
    <w:bookmarkStart w:id="80" w:name="exm-weibull"/>
    <w:p>
      <w:pPr>
        <w:pStyle w:val="BodyText"/>
      </w:pPr>
      <w:r>
        <w:rPr>
          <w:b/>
          <w:bCs/>
        </w:rPr>
        <w:t xml:space="preserve">Example 10 (Exponential as a special case)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hyperlink w:anchor="thm-weibull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sSup>
          <m:e>
            <m: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λ</m:t>
        </m:r>
      </m:oMath>
      <w:r>
        <w:t xml:space="preserve">,</w:t>
      </w:r>
      <w:r>
        <w:t xml:space="preserve"> </w:t>
      </w:r>
      <w:r>
        <w:t xml:space="preserve">matching the exponential distribution’s constant hazard</w:t>
      </w:r>
      <w:r>
        <w:t xml:space="preserve"> </w:t>
      </w:r>
      <w:r>
        <w:t xml:space="preserve">and mean.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Γ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π</m:t>
            </m:r>
          </m:e>
        </m:rad>
        <m:r>
          <m:rPr>
            <m:sty m:val="p"/>
          </m:rPr>
          <m:t>/</m:t>
        </m:r>
        <m:r>
          <m:t>2</m:t>
        </m:r>
        <m:r>
          <m:rPr>
            <m:sty m:val="p"/>
          </m:rPr>
          <m:t>≈</m:t>
        </m:r>
        <m:r>
          <m:t>0.886</m:t>
        </m:r>
      </m:oMath>
      <w:r>
        <w:t xml:space="preserve">.</w:t>
      </w:r>
    </w:p>
    <w:bookmarkEnd w:id="80"/>
    <w:bookmarkEnd w:id="81"/>
    <w:bookmarkStart w:id="117" w:name="sec-mvn"/>
    <w:p>
      <w:pPr>
        <w:pStyle w:val="Heading2"/>
      </w:pPr>
      <w:r>
        <w:t xml:space="preserve">5 The multivariate normal distribution</w:t>
      </w:r>
    </w:p>
    <w:bookmarkStart w:id="85" w:name="def-mvn"/>
    <w:p>
      <w:pPr>
        <w:pStyle w:val="FirstParagraph"/>
      </w:pPr>
      <w:r>
        <w:rPr>
          <w:b/>
          <w:bCs/>
        </w:rPr>
        <w:t xml:space="preserve">Definition 7 (Multivariate normal distribution)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p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multivariate normal distribution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multivariate Gaussian distribution</w:t>
      </w:r>
      <w:r>
        <w:t xml:space="preserve">)</w:t>
      </w:r>
      <w:r>
        <w:t xml:space="preserve"> </w:t>
      </w:r>
      <w:r>
        <w:t xml:space="preserve">with mean parameter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 variance parameter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hyperlink r:id="rId82">
        <w:r>
          <w:rPr>
            <w:rStyle w:val="Hyperlink"/>
          </w:rPr>
          <w:t xml:space="preserve">positive definite</w:t>
        </w:r>
      </w:hyperlink>
      <w:r>
        <w:t xml:space="preserve"> </w:t>
      </w:r>
      <w:r>
        <w:t xml:space="preserve">matrix,</w:t>
      </w:r>
      <w:r>
        <w:t xml:space="preserve"> </w:t>
      </w:r>
      <w:r>
        <w:t xml:space="preserve">written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∼</m:t>
        </m:r>
        <m:sSub>
          <m:e>
            <m:r>
              <m:rPr>
                <m:sty m:val="p"/>
              </m:rPr>
              <m:t>N</m:t>
            </m:r>
          </m:e>
          <m:sub>
            <m:r>
              <m:t>p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μ</m:t>
                </m:r>
              </m:e>
            </m:acc>
            <m:r>
              <m:rPr>
                <m:sty m:val="p"/>
              </m:rPr>
              <m:t>,</m:t>
            </m:r>
            <m:r>
              <m:rPr>
                <m:sty m:val="b"/>
              </m:rPr>
              <m:t>Σ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has joint density: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Σ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,</m:t>
          </m:r>
          <m:r>
            <m:t> 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∈</m:t>
          </m:r>
          <m:sSup>
            <m:e>
              <m:r>
                <m:rPr>
                  <m:scr m:val="double-struck"/>
                  <m:sty m:val="p"/>
                </m:rPr>
                <m:t>R</m:t>
              </m:r>
            </m:e>
            <m:sup>
              <m:r>
                <m:t>p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83">
        <w:r>
          <w:rPr>
            <w:rStyle w:val="Hyperlink"/>
          </w:rPr>
          <w:t xml:space="preserve">determinant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its</w:t>
      </w:r>
      <w:r>
        <w:t xml:space="preserve"> </w:t>
      </w:r>
      <w:hyperlink r:id="rId84">
        <w:r>
          <w:rPr>
            <w:rStyle w:val="Hyperlink"/>
          </w:rPr>
          <w:t xml:space="preserve">inverse</w:t>
        </w:r>
      </w:hyperlink>
      <w:r>
        <w:t xml:space="preserve">.</w:t>
      </w:r>
    </w:p>
    <w:bookmarkEnd w:id="8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 joint density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random variables is the</w:t>
      </w:r>
      <w:r>
        <w:t xml:space="preserve"> </w:t>
      </w:r>
      <m:oMath>
        <m:r>
          <m:t>p</m:t>
        </m:r>
      </m:oMath>
      <w:r>
        <w:t xml:space="preserve">-variable analogue of a</w:t>
      </w:r>
      <w:r>
        <w:t xml:space="preserve"> </w:t>
      </w:r>
      <w:hyperlink r:id="rId86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of two:</w:t>
      </w:r>
      <w:r>
        <w:t xml:space="preserve"> </w:t>
      </w:r>
      <w:r>
        <w:t xml:space="preserve">a non-negative function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whose integral over any region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 density is well defined because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positive definite:</w:t>
      </w:r>
    </w:p>
    <w:p>
      <w:pPr>
        <w:pStyle w:val="Compact"/>
        <w:numPr>
          <w:ilvl w:val="0"/>
          <w:numId w:val="1006"/>
        </w:numPr>
      </w:pP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exists</w:t>
      </w:r>
      <w:r>
        <w:t xml:space="preserve"> </w:t>
      </w:r>
      <w:r>
        <w:t xml:space="preserve">(</w:t>
      </w:r>
      <w:hyperlink r:id="rId87">
        <w:r>
          <w:rPr>
            <w:rStyle w:val="Hyperlink"/>
          </w:rPr>
          <w:t xml:space="preserve">positive definite matrices have positive definite inverses</w:t>
        </w:r>
      </w:hyperlink>
      <w:r>
        <w:t xml:space="preserve">), and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r:id="rId88">
        <w:r>
          <w:rPr>
            <w:rStyle w:val="Hyperlink"/>
          </w:rPr>
          <w:t xml:space="preserve">positive definite matrices have positive determinants</w:t>
        </w:r>
      </w:hyperlink>
      <w:r>
        <w:t xml:space="preserve">),</w:t>
      </w:r>
      <w:r>
        <w:t xml:space="preserve"> </w:t>
      </w:r>
      <w:r>
        <w:t xml:space="preserve">so its square root is a positive number.</w:t>
      </w:r>
    </w:p>
    <w:bookmarkStart w:id="91" w:name="thm-mvn-moments"/>
    <w:p>
      <w:pPr>
        <w:pStyle w:val="FirstParagraph"/>
      </w:pPr>
      <w:r>
        <w:rPr>
          <w:b/>
          <w:bCs/>
        </w:rPr>
        <w:t xml:space="preserve">Theorem 10 (The multivariate normal density integrates to 1, with mean</w:t>
      </w:r>
      <w:r>
        <w:rPr>
          <w:b/>
          <w:bCs/>
        </w:rP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</m:oMath>
      <w:r>
        <w:rPr>
          <w:b/>
          <w:bCs/>
        </w:rPr>
        <w:t xml:space="preserve"> </w:t>
      </w:r>
      <w:r>
        <w:rPr>
          <w:b/>
          <w:bCs/>
        </w:rPr>
        <w:t xml:space="preserve">and variance</w:t>
      </w:r>
      <w:r>
        <w:rPr>
          <w:b/>
          <w:bCs/>
        </w:rPr>
        <w:t xml:space="preserve"> </w:t>
      </w:r>
      <m:oMath>
        <m:r>
          <m:rPr>
            <m:sty m:val="b"/>
          </m:rPr>
          <m:t>Σ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∼</m:t>
        </m:r>
        <m:sSub>
          <m:e>
            <m:r>
              <m:rPr>
                <m:sty m:val="p"/>
              </m:rPr>
              <m:t>N</m:t>
            </m:r>
          </m:e>
          <m:sub>
            <m:r>
              <m:t>p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μ</m:t>
                </m:r>
              </m:e>
            </m:acc>
            <m:r>
              <m:rPr>
                <m:sty m:val="p"/>
              </m:rPr>
              <m:t>,</m:t>
            </m:r>
            <m:r>
              <m:rPr>
                <m:sty m:val="b"/>
              </m:rPr>
              <m:t>Σ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mvn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then the density in</w:t>
      </w:r>
      <w:r>
        <w:t xml:space="preserve"> </w:t>
      </w:r>
      <w:hyperlink w:anchor="def-mvn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integrates to 1 over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 </w:t>
      </w:r>
      <w:r>
        <w:t xml:space="preserve">(the</w:t>
      </w:r>
      <w:r>
        <w:t xml:space="preserve"> </w:t>
      </w:r>
      <w:hyperlink r:id="rId89">
        <w:r>
          <w:rPr>
            <w:rStyle w:val="Hyperlink"/>
          </w:rPr>
          <w:t xml:space="preserve">expectation of a random vector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rPr>
            <m:sty m:val="b"/>
          </m:rPr>
          <m:t>Σ</m:t>
        </m:r>
      </m:oMath>
      <w:r>
        <w:t xml:space="preserve"> </w:t>
      </w:r>
      <w:r>
        <w:t xml:space="preserve">(the</w:t>
      </w:r>
      <w:r>
        <w:t xml:space="preserve"> </w:t>
      </w:r>
      <w:hyperlink r:id="rId90">
        <w:r>
          <w:rPr>
            <w:rStyle w:val="Hyperlink"/>
          </w:rPr>
          <w:t xml:space="preserve">variance of a random vector</w:t>
        </w:r>
      </w:hyperlink>
      <w:r>
        <w:t xml:space="preserve">).</w:t>
      </w:r>
    </w:p>
    <w:bookmarkEnd w:id="9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changes variables in a</w:t>
      </w:r>
      <w:r>
        <w:t xml:space="preserve"> </w:t>
      </w:r>
      <m:oMath>
        <m:r>
          <m:t>p</m:t>
        </m:r>
      </m:oMath>
      <w:r>
        <w:t xml:space="preserve">-dimensional integral,</w:t>
      </w:r>
      <w:r>
        <w:t xml:space="preserve"> </w:t>
      </w:r>
      <w:r>
        <w:t xml:space="preserve">which these notes do not develop;</w:t>
      </w:r>
      <w:r>
        <w:t xml:space="preserve"> </w:t>
      </w:r>
      <w:r>
        <w:t xml:space="preserve">see</w:t>
      </w:r>
      <w:r>
        <w:t xml:space="preserve"> </w:t>
      </w:r>
      <w:hyperlink r:id="rId92">
        <w:r>
          <w:rPr>
            <w:rStyle w:val="Hyperlink"/>
          </w:rPr>
          <w:t xml:space="preserve">https://en.wikipedia.org/wiki/Multivariate_normal_distribution</w:t>
        </w:r>
      </w:hyperlink>
      <w:r>
        <w:t xml:space="preserve">.</w:t>
      </w:r>
      <w:r>
        <w:t xml:space="preserve"> </w:t>
      </w:r>
      <w:r>
        <w:t xml:space="preserve">As with the univariate</w:t>
      </w:r>
      <w:r>
        <w:t xml:space="preserve"> </w:t>
      </w:r>
      <w:hyperlink r:id="rId93">
        <w:r>
          <w:rPr>
            <w:rStyle w:val="Hyperlink"/>
          </w:rPr>
          <w:t xml:space="preserve">normal distribution</w:t>
        </w:r>
      </w:hyperlink>
      <w:r>
        <w:t xml:space="preserve">,</w:t>
      </w:r>
      <w:r>
        <w:t xml:space="preserve"> </w:t>
      </w:r>
      <w:r>
        <w:t xml:space="preserve">these facts are where the parameters’ names come from.</w:t>
      </w:r>
      <w:r>
        <w:t xml:space="preserve"> </w:t>
      </w:r>
      <w:r>
        <w:t xml:space="preserve">They also show why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must at least be</w:t>
      </w:r>
      <w:r>
        <w:t xml:space="preserve"> </w:t>
      </w:r>
      <w:hyperlink r:id="rId94">
        <w:r>
          <w:rPr>
            <w:rStyle w:val="Hyperlink"/>
          </w:rPr>
          <w:t xml:space="preserve">positive semidefinite</w:t>
        </w:r>
      </w:hyperlink>
      <w:r>
        <w:t xml:space="preserve">;</w:t>
      </w:r>
      <w:r>
        <w:t xml:space="preserve"> </w:t>
      </w:r>
      <w:r>
        <w:t xml:space="preserve">requiring it to be positive definite rules out cases like</w:t>
      </w:r>
      <w:r>
        <w:t xml:space="preserve"> </w:t>
      </w:r>
      <w:hyperlink r:id="rId95">
        <w:r>
          <w:rPr>
            <w:rStyle w:val="Hyperlink"/>
          </w:rPr>
          <w:t xml:space="preserve">a variance matrix that is not positive definite</w:t>
        </w:r>
      </w:hyperlink>
      <w:r>
        <w:t xml:space="preserve">,</w:t>
      </w:r>
      <w:r>
        <w:t xml:space="preserve"> </w:t>
      </w:r>
      <w:r>
        <w:t xml:space="preserve">which has no joint density.</w:t>
      </w:r>
    </w:p>
    <w:bookmarkStart w:id="96" w:name="exm-mvn-univariate"/>
    <w:p>
      <w:pPr>
        <w:pStyle w:val="BodyText"/>
      </w:pPr>
      <w:r>
        <w:rPr>
          <w:b/>
          <w:bCs/>
        </w:rPr>
        <w:t xml:space="preserve">Example 11 (The univariate normal is the case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determinant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t>π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into the multivariate normal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1">
        <w:r>
          <w:rPr>
            <w:rStyle w:val="Hyperlink"/>
          </w:rPr>
          <w:t xml:space="preserve">normal density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96"/>
    <w:bookmarkStart w:id="97" w:name="lem-mahalanobis-nonneg"/>
    <w:p>
      <w:pPr>
        <w:pStyle w:val="BodyText"/>
      </w:pPr>
      <w:r>
        <w:rPr>
          <w:b/>
          <w:bCs/>
        </w:rPr>
        <w:t xml:space="preserve">Lemma 1 (The quadratic form in the multivariate normal density is non-negative)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sSup>
            <m:e>
              <m:r>
                <m:rPr>
                  <m:sty m:val="b"/>
                </m:rPr>
                <m:t>Σ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−</m:t>
          </m:r>
          <m:acc>
            <m:accPr>
              <m:chr m:val="̃"/>
            </m:accPr>
            <m:e>
              <m:r>
                <m:t>μ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equality if and only 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.</w:t>
      </w:r>
    </w:p>
    <w:bookmarkEnd w:id="9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(</w:t>
      </w:r>
      <w:hyperlink r:id="rId87">
        <w:r>
          <w:rPr>
            <w:rStyle w:val="Hyperlink"/>
          </w:rPr>
          <w:t xml:space="preserve">positive definite inverse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, then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≠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so the quadratic form is positive by the</w:t>
      </w:r>
      <w:r>
        <w:t xml:space="preserve"> </w:t>
      </w:r>
      <w:hyperlink r:id="rId82">
        <w:r>
          <w:rPr>
            <w:rStyle w:val="Hyperlink"/>
          </w:rPr>
          <w:t xml:space="preserve">definition of positive definite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, then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,</w:t>
      </w:r>
      <w:r>
        <w:t xml:space="preserve"> </w:t>
      </w:r>
      <w:r>
        <w:t xml:space="preserve">and the quadratic form is</w:t>
      </w:r>
      <w:r>
        <w:t xml:space="preserve"> </w:t>
      </w:r>
      <m:oMath>
        <m:r>
          <m:t>0</m:t>
        </m:r>
      </m:oMath>
      <w:r>
        <w:t xml:space="preserve">.</w:t>
      </w:r>
    </w:p>
    <w:bookmarkStart w:id="98" w:name="def-mahalanobis"/>
    <w:p>
      <w:pPr>
        <w:pStyle w:val="BodyText"/>
      </w:pPr>
      <w:r>
        <w:rPr>
          <w:b/>
          <w:bCs/>
        </w:rPr>
        <w:t xml:space="preserve">Definition 8 (Mahalanobis distance)</w:t>
      </w:r>
      <w:r>
        <w:t xml:space="preserve"> </w:t>
      </w:r>
      <w:r>
        <w:t xml:space="preserve">For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,</m:t>
        </m:r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Mahalanobis distance</w:t>
      </w:r>
      <w:r>
        <w:t xml:space="preserve"> </w:t>
      </w:r>
      <w:r>
        <w:t xml:space="preserve">from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to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</m:oMath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sSup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)</m:t>
              </m:r>
            </m:e>
          </m:rad>
        </m:oMath>
      </m:oMathPara>
    </w:p>
    <w:bookmarkEnd w:id="9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square root is defined by</w:t>
      </w:r>
      <w:r>
        <w:t xml:space="preserve"> </w:t>
      </w:r>
      <w:hyperlink w:anchor="lem-mahalanobis-nonneg">
        <w:r>
          <w:rPr>
            <w:rStyle w:val="Hyperlink"/>
          </w:rPr>
          <w:t xml:space="preserve">Lemma 1</w:t>
        </w:r>
      </w:hyperlink>
      <w:r>
        <w:t xml:space="preserve">.</w:t>
      </w:r>
      <w:r>
        <w:t xml:space="preserve"> </w:t>
      </w:r>
      <w:r>
        <w:t xml:space="preserve">See also</w:t>
      </w:r>
      <w:r>
        <w:t xml:space="preserve"> </w:t>
      </w:r>
      <w:hyperlink r:id="rId99">
        <w:r>
          <w:rPr>
            <w:rStyle w:val="Hyperlink"/>
          </w:rPr>
          <w:t xml:space="preserve">https://en.wikipedia.org/wiki/Mahalanobis_distance</w:t>
        </w:r>
      </w:hyperlink>
      <w:r>
        <w:t xml:space="preserve">.</w:t>
      </w:r>
    </w:p>
    <w:bookmarkStart w:id="100" w:name="cor-mvn-mahalanobis"/>
    <w:p>
      <w:pPr>
        <w:pStyle w:val="BodyText"/>
      </w:pPr>
      <w:r>
        <w:rPr>
          <w:b/>
          <w:bCs/>
        </w:rPr>
        <w:t xml:space="preserve">Corollary 3 (The multivariate normal density decreases with Mahalanobis distance)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∼</m:t>
        </m:r>
        <m:sSub>
          <m:e>
            <m:r>
              <m:rPr>
                <m:sty m:val="p"/>
              </m:rPr>
              <m:t>N</m:t>
            </m:r>
          </m:e>
          <m:sub>
            <m:r>
              <m:t>p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μ</m:t>
                </m:r>
              </m:e>
            </m:acc>
            <m:r>
              <m:rPr>
                <m:sty m:val="p"/>
              </m:rPr>
              <m:t>,</m:t>
            </m:r>
            <m:r>
              <m:rPr>
                <m:sty m:val="b"/>
              </m:rPr>
              <m:t>Σ</m:t>
            </m:r>
          </m:e>
        </m:d>
        <m:r>
          <m:t>​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Σ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is the Mahalanobis distance to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</m:oMath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(</w:t>
      </w:r>
      <w:hyperlink w:anchor="def-mahalanobis">
        <w:r>
          <w:rPr>
            <w:rStyle w:val="Hyperlink"/>
          </w:rPr>
          <w:t xml:space="preserve">Definition 8</w:t>
        </w:r>
      </w:hyperlink>
      <w:r>
        <w:t xml:space="preserve">).</w:t>
      </w:r>
      <w:r>
        <w:t xml:space="preserve"> </w:t>
      </w:r>
      <w:r>
        <w:t xml:space="preserve">So the density is highest at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,</w:t>
      </w:r>
      <w:r>
        <w:t xml:space="preserve"> </w:t>
      </w:r>
      <w:r>
        <w:t xml:space="preserve">decreases 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increases,</w:t>
      </w:r>
      <w:r>
        <w:t xml:space="preserve"> </w:t>
      </w:r>
      <w:r>
        <w:t xml:space="preserve">and is the same at every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with the same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bookmarkEnd w:id="10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Substitute</w:t>
      </w:r>
      <w:r>
        <w:t xml:space="preserve"> </w:t>
      </w:r>
      <w:hyperlink w:anchor="def-mahalanobis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into</w:t>
      </w:r>
      <w:r>
        <w:t xml:space="preserve"> </w:t>
      </w:r>
      <w:hyperlink w:anchor="def-mvn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The function</w:t>
      </w:r>
      <w:r>
        <w:t xml:space="preserve"> </w:t>
      </w:r>
      <m:oMath>
        <m:r>
          <m:t>δ</m:t>
        </m:r>
        <m:r>
          <m:rPr>
            <m:sty m:val="p"/>
          </m:rPr>
          <m:t>↦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decreases on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lem-mahalanobis-nonneg">
        <w:r>
          <w:rPr>
            <w:rStyle w:val="Hyperlink"/>
          </w:rPr>
          <w:t xml:space="preserve">Lemma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 at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.</w:t>
      </w:r>
    </w:p>
    <w:bookmarkStart w:id="102" w:name="exm-mahalanobis-special"/>
    <w:p>
      <w:pPr>
        <w:pStyle w:val="BodyText"/>
      </w:pPr>
      <w:r>
        <w:rPr>
          <w:b/>
          <w:bCs/>
        </w:rPr>
        <w:t xml:space="preserve">Example 12 (Mahalanobis distance for diagonal variance matrices)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</w:t>
      </w:r>
      <w:r>
        <w:t xml:space="preserve"> </w:t>
      </w:r>
      <w:hyperlink r:id="rId101">
        <w:r>
          <w:rPr>
            <w:rStyle w:val="Hyperlink"/>
          </w:rPr>
          <w:t xml:space="preserve">diagonal</w:t>
        </w:r>
      </w:hyperlink>
      <w:r>
        <w:t xml:space="preserve"> </w:t>
      </w:r>
      <w:r>
        <w:t xml:space="preserve">with diagonal elements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 all positive,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diagonal with diagonal elements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(multiplying the two gives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;</w:t>
      </w:r>
      <w:r>
        <w:t xml:space="preserve"> </w:t>
      </w:r>
      <w:hyperlink r:id="rId84">
        <w:r>
          <w:rPr>
            <w:rStyle w:val="Hyperlink"/>
          </w:rPr>
          <w:t xml:space="preserve">matrix inverse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i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Sup>
                    <m:e>
                      <m:r>
                        <m:t>σ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</m:e>
          </m:nary>
        </m:oMath>
      </m:oMathPara>
    </w:p>
    <w:p>
      <w:pPr>
        <w:pStyle w:val="FirstParagraph"/>
      </w:pPr>
      <w:r>
        <w:t xml:space="preserve">Two special cases: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i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so the Mahalanobis distance is the ordinary (Euclidean) distance.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the Euclidean distance divided by</w:t>
      </w:r>
      <w:r>
        <w:t xml:space="preserve"> </w:t>
      </w:r>
      <m:oMath>
        <m:r>
          <m:t>σ</m:t>
        </m:r>
      </m:oMath>
      <w:r>
        <w:t xml:space="preserve">.</w:t>
      </w:r>
    </w:p>
    <w:p>
      <w:pPr>
        <w:pStyle w:val="FirstParagraph"/>
      </w:pPr>
      <w:r>
        <w:t xml:space="preserve">In general, each coordinate’s difference is measured</w:t>
      </w:r>
      <w:r>
        <w:t xml:space="preserve"> </w:t>
      </w:r>
      <w:r>
        <w:t xml:space="preserve">in units of that coordinate’s standard deviation.</w:t>
      </w:r>
    </w:p>
    <w:bookmarkEnd w:id="102"/>
    <w:bookmarkStart w:id="103" w:name="thm-mvn-diagonal-indpt"/>
    <w:p>
      <w:pPr>
        <w:pStyle w:val="BodyText"/>
      </w:pPr>
      <w:r>
        <w:rPr>
          <w:b/>
          <w:bCs/>
        </w:rPr>
        <w:t xml:space="preserve">Theorem 11 (A multivariate normal vector with diagonal variance has independent normal components)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∼</m:t>
        </m:r>
        <m:sSub>
          <m:e>
            <m:r>
              <m:rPr>
                <m:sty m:val="p"/>
              </m:rPr>
              <m:t>N</m:t>
            </m:r>
          </m:e>
          <m:sub>
            <m:r>
              <m:t>p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μ</m:t>
                </m:r>
              </m:e>
            </m:acc>
            <m:r>
              <m:rPr>
                <m:sty m:val="p"/>
              </m:rPr>
              <m:t>,</m:t>
            </m:r>
            <m:r>
              <m:rPr>
                <m:sty m:val="b"/>
              </m:rPr>
              <m:t>Σ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 with diagonal elements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t>σ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8"/>
        </w:numPr>
      </w:pPr>
      <w:r>
        <w:t xml:space="preserve">the joint density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the product of the</w:t>
      </w:r>
      <w:r>
        <w:t xml:space="preserve"> </w:t>
      </w:r>
      <w:hyperlink r:id="rId11">
        <w:r>
          <w:rPr>
            <w:rStyle w:val="Hyperlink"/>
          </w:rPr>
          <w:t xml:space="preserve">normal densities</w:t>
        </w:r>
      </w:hyperlink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</w:t>
      </w:r>
    </w:p>
    <w:p>
      <w:pPr>
        <w:pStyle w:val="Compact"/>
        <w:numPr>
          <w:ilvl w:val="0"/>
          <w:numId w:val="1008"/>
        </w:numPr>
      </w:pP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, and</w:t>
      </w:r>
    </w:p>
    <w:p>
      <w:pPr>
        <w:pStyle w:val="Compact"/>
        <w:numPr>
          <w:ilvl w:val="0"/>
          <w:numId w:val="1008"/>
        </w:numPr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r:id="rId59">
        <w:r>
          <w:rPr>
            <w:rStyle w:val="Hyperlink"/>
          </w:rPr>
          <w:t xml:space="preserve">independent</w:t>
        </w:r>
      </w:hyperlink>
      <w:r>
        <w:t xml:space="preserve">.</w:t>
      </w:r>
    </w:p>
    <w:bookmarkEnd w:id="10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r:id="rId104">
        <w:r>
          <w:rPr>
            <w:rStyle w:val="Hyperlink"/>
          </w:rPr>
          <w:t xml:space="preserve">determinant of a diagonal matrix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nary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"/>
          </m:rPr>
          <m:t>Σ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σ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Using</w:t>
      </w:r>
      <w:r>
        <w:t xml:space="preserve"> </w:t>
      </w:r>
      <w:hyperlink w:anchor="exm-mahalanobis-special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for the quadratic form: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t>π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nary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  <m:r>
                            <m:t>π</m:t>
                          </m:r>
                        </m:e>
                      </m:rad>
                    </m:den>
                  </m:f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a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b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 product of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densities.</w:t>
      </w:r>
      <w:r>
        <w:t xml:space="preserve"> </w:t>
      </w:r>
      <w:r>
        <w:t xml:space="preserve">Integrating out every coordinate except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each other factor integrates to 1</w:t>
      </w:r>
      <w:r>
        <w:t xml:space="preserve"> </w:t>
      </w:r>
      <w:r>
        <w:t xml:space="preserve">(</w:t>
      </w:r>
      <w:hyperlink r:id="rId93">
        <w:r>
          <w:rPr>
            <w:rStyle w:val="Hyperlink"/>
          </w:rPr>
          <w:t xml:space="preserve">the normal density integrates to 1</w:t>
        </w:r>
      </w:hyperlink>
      <w:r>
        <w:t xml:space="preserve">),</w:t>
      </w:r>
      <w:r>
        <w:t xml:space="preserve"> </w:t>
      </w:r>
      <w:r>
        <w:t xml:space="preserve">leaving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density as the density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</w:t>
      </w:r>
      <w:hyperlink r:id="rId105">
        <w:r>
          <w:rPr>
            <w:rStyle w:val="Hyperlink"/>
          </w:rPr>
          <w:t xml:space="preserve">marginal density from a joint density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variables).</w:t>
      </w:r>
      <w:r>
        <w:t xml:space="preserve"> </w:t>
      </w:r>
      <w:r>
        <w:t xml:space="preserve">So the joint density is the product of the marginal densities,</w:t>
      </w:r>
      <w:r>
        <w:t xml:space="preserve"> </w:t>
      </w:r>
      <w:r>
        <w:t xml:space="preserve">and the components are independent by</w:t>
      </w:r>
      <w:r>
        <w:t xml:space="preserve"> </w:t>
      </w:r>
      <w:hyperlink r:id="rId106">
        <w:r>
          <w:rPr>
            <w:rStyle w:val="Hyperlink"/>
          </w:rPr>
          <w:t xml:space="preserve">the factorization theorem for densities</w:t>
        </w:r>
      </w:hyperlink>
      <w:r>
        <w:t xml:space="preserve">,</w:t>
      </w:r>
      <w:r>
        <w:t xml:space="preserve"> </w:t>
      </w:r>
      <w:r>
        <w:t xml:space="preserve">extended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 as its remark describes.</w:t>
      </w:r>
    </w:p>
    <w:bookmarkStart w:id="107" w:name="cor-mvn-uncorrelated-indpt"/>
    <w:p>
      <w:pPr>
        <w:pStyle w:val="BodyText"/>
      </w:pPr>
      <w:r>
        <w:rPr>
          <w:b/>
          <w:bCs/>
        </w:rPr>
        <w:t xml:space="preserve">Corollary 4 (For a multivariate normal vector, uncorrelated components are independent)</w:t>
      </w:r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∼</m:t>
        </m:r>
        <m:sSub>
          <m:e>
            <m:r>
              <m:rPr>
                <m:sty m:val="p"/>
              </m:rPr>
              <m:t>N</m:t>
            </m:r>
          </m:e>
          <m:sub>
            <m:r>
              <m:t>p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μ</m:t>
                </m:r>
              </m:e>
            </m:acc>
            <m:r>
              <m:rPr>
                <m:sty m:val="p"/>
              </m:rPr>
              <m:t>,</m:t>
            </m:r>
            <m:r>
              <m:rPr>
                <m:sty m:val="b"/>
              </m:rPr>
              <m:t>Σ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that is, if and only if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</w:p>
    <w:bookmarkEnd w:id="10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vn-moments">
        <w:r>
          <w:rPr>
            <w:rStyle w:val="Hyperlink"/>
          </w:rPr>
          <w:t xml:space="preserve">Theorem 10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r>
          <m:rPr>
            <m:sty m:val="b"/>
          </m:rPr>
          <m:t>Σ</m:t>
        </m:r>
      </m:oMath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hyperlink r:id="rId108">
        <w:r>
          <w:rPr>
            <w:rStyle w:val="Hyperlink"/>
          </w:rPr>
          <w:t xml:space="preserve">elements of the variance matrix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diagonal,</w:t>
      </w:r>
      <w:r>
        <w:t xml:space="preserve"> </w:t>
      </w:r>
      <w:r>
        <w:t xml:space="preserve">the components are independent by</w:t>
      </w:r>
      <w:r>
        <w:t xml:space="preserve"> </w:t>
      </w:r>
      <w:hyperlink w:anchor="thm-mvn-diagonal-indpt">
        <w:r>
          <w:rPr>
            <w:rStyle w:val="Hyperlink"/>
          </w:rPr>
          <w:t xml:space="preserve">Theorem 11</w:t>
        </w:r>
      </w:hyperlink>
      <w:r>
        <w:t xml:space="preserve">.</w:t>
      </w:r>
      <w:r>
        <w:t xml:space="preserve"> </w:t>
      </w:r>
      <w:r>
        <w:t xml:space="preserve">If the components are independent, then:</w:t>
      </w:r>
    </w:p>
    <w:p>
      <w:pPr>
        <w:pStyle w:val="Compact"/>
        <w:numPr>
          <w:ilvl w:val="0"/>
          <w:numId w:val="1009"/>
        </w:numPr>
      </w:pPr>
      <w:r>
        <w:t xml:space="preserve">each pair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is independent,</w:t>
      </w:r>
    </w:p>
    <w:p>
      <w:pPr>
        <w:pStyle w:val="Compact"/>
        <w:numPr>
          <w:ilvl w:val="0"/>
          <w:numId w:val="1009"/>
        </w:numPr>
      </w:pP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continuous, with the density left</w:t>
      </w:r>
      <w:r>
        <w:t xml:space="preserve"> </w:t>
      </w:r>
      <w:r>
        <w:t xml:space="preserve">after integrating out the other coordinates of the joint density</w:t>
      </w:r>
      <w:r>
        <w:t xml:space="preserve"> </w:t>
      </w:r>
      <w:r>
        <w:t xml:space="preserve">(</w:t>
      </w:r>
      <w:hyperlink r:id="rId105">
        <w:r>
          <w:rPr>
            <w:rStyle w:val="Hyperlink"/>
          </w:rPr>
          <w:t xml:space="preserve">marginal density from a joint density</w:t>
        </w:r>
      </w:hyperlink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variables), and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 the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-th element 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, is defined,</w:t>
      </w:r>
      <w:r>
        <w:t xml:space="preserve"> </w:t>
      </w:r>
      <w:r>
        <w:t xml:space="preserve">and a</w:t>
      </w:r>
      <w:r>
        <w:t xml:space="preserve"> </w:t>
      </w:r>
      <w:hyperlink r:id="rId109">
        <w:r>
          <w:rPr>
            <w:rStyle w:val="Hyperlink"/>
          </w:rPr>
          <w:t xml:space="preserve">variance</w:t>
        </w:r>
      </w:hyperlink>
      <w:r>
        <w:t xml:space="preserve"> </w:t>
      </w:r>
      <w:r>
        <w:t xml:space="preserve">is defined</w:t>
      </w:r>
      <w:r>
        <w:t xml:space="preserve"> </w:t>
      </w:r>
      <w:r>
        <w:t xml:space="preserve">only when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is diagonal by</w:t>
      </w:r>
      <w:r>
        <w:t xml:space="preserve"> </w:t>
      </w:r>
      <w:hyperlink r:id="rId110">
        <w:r>
          <w:rPr>
            <w:rStyle w:val="Hyperlink"/>
          </w:rPr>
          <w:t xml:space="preserve">independent components give a diagonal variance matrix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In general, uncorrelated random variables need not be independent</w:t>
      </w:r>
      <w:r>
        <w:t xml:space="preserve"> </w:t>
      </w:r>
      <w:r>
        <w:t xml:space="preserve">(</w:t>
      </w:r>
      <w:hyperlink r:id="rId111">
        <w:r>
          <w:rPr>
            <w:rStyle w:val="Hyperlink"/>
          </w:rPr>
          <w:t xml:space="preserve">an example</w:t>
        </w:r>
      </w:hyperlink>
      <w:r>
        <w:t xml:space="preserve">).</w:t>
      </w:r>
      <w:r>
        <w:t xml:space="preserve"> </w:t>
      </w:r>
      <w:hyperlink w:anchor="cor-mvn-uncorrelated-indpt">
        <w:r>
          <w:rPr>
            <w:rStyle w:val="Hyperlink"/>
          </w:rPr>
          <w:t xml:space="preserve">Corollary 4</w:t>
        </w:r>
      </w:hyperlink>
      <w:r>
        <w:t xml:space="preserve"> </w:t>
      </w:r>
      <w:r>
        <w:t xml:space="preserve">needs the whole vector to be multivariate normal:</w:t>
      </w:r>
      <w:r>
        <w:t xml:space="preserve"> </w:t>
      </w:r>
      <w:r>
        <w:t xml:space="preserve">two random variables that are each normal and uncorrelated</w:t>
      </w:r>
      <w:r>
        <w:t xml:space="preserve"> </w:t>
      </w:r>
      <w:r>
        <w:t xml:space="preserve">can still be dependent</w:t>
      </w:r>
      <w:r>
        <w:t xml:space="preserve"> </w:t>
      </w:r>
      <w:r>
        <w:t xml:space="preserve">(</w:t>
      </w:r>
      <w:hyperlink r:id="rId112">
        <w:r>
          <w:rPr>
            <w:rStyle w:val="Hyperlink"/>
          </w:rPr>
          <w:t xml:space="preserve">https://en.wikipedia.org/wiki/Normally_distributed_and_uncorrelated_does_not_imply_independent</w:t>
        </w:r>
      </w:hyperlink>
      <w:r>
        <w:t xml:space="preserve">).</w:t>
      </w:r>
    </w:p>
    <w:bookmarkStart w:id="114" w:name="thm-mahalanobis-eigen"/>
    <w:p>
      <w:pPr>
        <w:pStyle w:val="BodyText"/>
      </w:pPr>
      <w:r>
        <w:rPr>
          <w:b/>
          <w:bCs/>
        </w:rPr>
        <w:t xml:space="preserve">Theorem 12 (Mahalanobis distance in eigenvector coordinates)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be positive definite, with</w:t>
      </w:r>
      <w:r>
        <w:t xml:space="preserve"> </w:t>
      </w:r>
      <w:hyperlink r:id="rId113">
        <w:r>
          <w:rPr>
            <w:rStyle w:val="Hyperlink"/>
          </w:rPr>
          <w:t xml:space="preserve">eigendecomposition</w:t>
        </w:r>
      </w:hyperlink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has columns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p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has diagonal elements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q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̃"/>
                        </m:accPr>
                        <m:e>
                          <m:r>
                            <m:t>μ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λ</m:t>
                      </m:r>
                    </m:e>
                    <m:sub>
                      <m:r>
                        <m:t>i</m:t>
                      </m:r>
                    </m:sub>
                  </m:sSub>
                </m:den>
              </m:f>
            </m:e>
          </m:nary>
        </m:oMath>
      </m:oMathPara>
    </w:p>
    <w:bookmarkEnd w:id="11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-th element is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p>
          <m:e>
            <m:sSub>
              <m:e>
                <m:acc>
                  <m:accPr>
                    <m:chr m:val="̃"/>
                  </m:accPr>
                  <m:e>
                    <m:r>
                      <m:t>q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87">
        <w:r>
          <w:rPr>
            <w:rStyle w:val="Hyperlink"/>
          </w:rPr>
          <w:t xml:space="preserve">inverse of a positive definite matrix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(definition; substitute </m:t>
              </m:r>
              <m:sSup>
                <m:e>
                  <m:r>
                    <m:rPr>
                      <m:sty m:val="b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sSub>
                        <m:e>
                          <m:r>
                            <m:t>λ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is diagonal)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coordinate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μ</m:t>
            </m:r>
          </m:e>
        </m:acc>
      </m:oMath>
      <w:r>
        <w:t xml:space="preserve"> </w:t>
      </w:r>
      <w:r>
        <w:t xml:space="preserve">along the eigenvector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 the set of points at Mahalanobis distance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from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</m:oMath>
      <w:r>
        <w:t xml:space="preserve">,</w:t>
      </w:r>
      <w:r>
        <w:t xml:space="preserve"> </w:t>
      </w:r>
      <w:r>
        <w:t xml:space="preserve">where the multivariate normal density is constant (</w:t>
      </w:r>
      <w:hyperlink w:anchor="cor-mvn-mahalanobis">
        <w:r>
          <w:rPr>
            <w:rStyle w:val="Hyperlink"/>
          </w:rPr>
          <w:t xml:space="preserve">Corollary 3</w:t>
        </w:r>
      </w:hyperlink>
      <w:r>
        <w:t xml:space="preserve">),</w:t>
      </w:r>
      <w:r>
        <w:t xml:space="preserve"> </w:t>
      </w:r>
      <w:r>
        <w:t xml:space="preserve">is an ellipse (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) or ellipsoid</w:t>
      </w:r>
      <w:r>
        <w:t xml:space="preserve"> </w:t>
      </w:r>
      <w:r>
        <w:t xml:space="preserve">centered at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</m:oMath>
      <w:r>
        <w:t xml:space="preserve">,</w:t>
      </w:r>
      <w:r>
        <w:t xml:space="preserve"> </w:t>
      </w:r>
      <w:r>
        <w:t xml:space="preserve">with axes along the eigenvectors of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and half-length</w:t>
      </w:r>
      <w:r>
        <w:t xml:space="preserve"> </w:t>
      </w:r>
      <m:oMath>
        <m:r>
          <m:t>δ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 </w:t>
      </w:r>
      <w:r>
        <w:t xml:space="preserve">along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i</m:t>
            </m:r>
          </m:sub>
        </m:sSub>
      </m:oMath>
      <w:r>
        <w:t xml:space="preserve">.</w:t>
      </w:r>
    </w:p>
    <w:bookmarkStart w:id="116" w:name="exm-mahalanobis-eigen"/>
    <w:p>
      <w:pPr>
        <w:pStyle w:val="BodyText"/>
      </w:pPr>
      <w:r>
        <w:rPr>
          <w:b/>
          <w:bCs/>
        </w:rPr>
        <w:t xml:space="preserve">Example 13 (Elliptical contours of a bivariate normal density)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μ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Σ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with eigenvectors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r:id="rId115">
        <w:r>
          <w:rPr>
            <w:rStyle w:val="Hyperlink"/>
          </w:rPr>
          <w:t xml:space="preserve">an eigendecomposition example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mahalanobis-eigen">
        <w:r>
          <w:rPr>
            <w:rStyle w:val="Hyperlink"/>
          </w:rPr>
          <w:t xml:space="preserve">Theorem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x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rPr>
                  <m:sty m:val="p"/>
                </m:rPr>
                <m:t>⋅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The point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  <m:r>
          <m:t> </m:t>
        </m:r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e>
        </m:rad>
        <m:r>
          <m:t> 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</m:t>
        </m:r>
        <m:r>
          <m:rPr>
            <m:sty m:val="p"/>
          </m:rPr>
          <m:t>/</m:t>
        </m:r>
        <m:r>
          <m:t>6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  <w:r>
        <w:t xml:space="preserve"> </w:t>
      </w:r>
      <w:r>
        <w:t xml:space="preserve">the point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b>
          <m:e>
            <m:acc>
              <m:accPr>
                <m:chr m:val="̃"/>
              </m:accPr>
              <m:e>
                <m:r>
                  <m:t>q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the contour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rPr>
                <m:sty m:val="p"/>
              </m:rPr>
              <m:t>N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0</m:t>
                </m:r>
              </m:e>
            </m:acc>
            <m:r>
              <m:rPr>
                <m:sty m:val="p"/>
              </m:rPr>
              <m:t>,</m:t>
            </m:r>
            <m:r>
              <m:rPr>
                <m:sty m:val="b"/>
              </m:rPr>
              <m:t>Σ</m:t>
            </m:r>
          </m:e>
        </m:d>
        <m:r>
          <m:t>​</m:t>
        </m:r>
      </m:oMath>
      <w:r>
        <w:t xml:space="preserve"> </w:t>
      </w:r>
      <w:r>
        <w:t xml:space="preserve">density</w:t>
      </w:r>
      <w:r>
        <w:t xml:space="preserve"> </w:t>
      </w:r>
      <w:r>
        <w:t xml:space="preserve">is an ellipse stretched along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 half-length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</w:t>
      </w:r>
      <w:r>
        <w:t xml:space="preserve"> </w:t>
      </w:r>
      <w:r>
        <w:t xml:space="preserve">and squeezed along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 half-length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positively correlated.</w:t>
      </w:r>
    </w:p>
    <w:bookmarkEnd w:id="116"/>
    <w:bookmarkEnd w:id="117"/>
    <w:bookmarkStart w:id="131" w:name="sec-mixture"/>
    <w:p>
      <w:pPr>
        <w:pStyle w:val="Heading2"/>
      </w:pPr>
      <w:r>
        <w:t xml:space="preserve">6 Mixture distributions</w:t>
      </w:r>
    </w:p>
    <w:bookmarkStart w:id="118" w:name="def-mixture"/>
    <w:p>
      <w:pPr>
        <w:pStyle w:val="FirstParagraph"/>
      </w:pPr>
      <w:r>
        <w:rPr>
          <w:b/>
          <w:bCs/>
        </w:rPr>
        <w:t xml:space="preserve">Definition 9 (Mixture density)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densities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 numbers with: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c</m:t>
        </m:r>
      </m:oMath>
      <w:r>
        <w:t xml:space="preserve">, and</w:t>
      </w:r>
    </w:p>
    <w:p>
      <w:pPr>
        <w:pStyle w:val="Compact"/>
        <w:numPr>
          <w:ilvl w:val="0"/>
          <w:numId w:val="1010"/>
        </w:numPr>
      </w:pP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mixture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mixing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 function: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p</m:t>
              </m:r>
            </m:e>
            <m:sub>
              <m:r>
                <m:rPr>
                  <m:nor/>
                  <m:sty m:val="p"/>
                </m:rPr>
                <m:t>mix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</m:nary>
          <m:r>
            <m:t> </m:t>
          </m:r>
          <m:sSub>
            <m:e>
              <m:r>
                <m:rPr>
                  <m:sty m:val="p"/>
                </m:rPr>
                <m:t>p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p>
      <w:pPr>
        <w:pStyle w:val="FirstParagraph"/>
      </w:pPr>
      <w:r>
        <w:t xml:space="preserve">The densities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p"/>
              </m:rP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the mixture’s</w:t>
      </w:r>
      <w:r>
        <w:t xml:space="preserve"> </w:t>
      </w:r>
      <w:r>
        <w:rPr>
          <w:b/>
          <w:bCs/>
        </w:rPr>
        <w:t xml:space="preserve">components</w:t>
      </w:r>
      <w:r>
        <w:t xml:space="preserve">.</w:t>
      </w:r>
    </w:p>
    <w:bookmarkEnd w:id="118"/>
    <w:bookmarkStart w:id="121" w:name="thm-mixture-two-stage"/>
    <w:p>
      <w:pPr>
        <w:pStyle w:val="BodyText"/>
      </w:pPr>
      <w:r>
        <w:rPr>
          <w:b/>
          <w:bCs/>
        </w:rPr>
        <w:t xml:space="preserve">Theorem 13 (A mixture is the density of a two-stage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a discrete random variable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continuous random variable</w:t>
      </w:r>
      <w:r>
        <w:t xml:space="preserve"> </w:t>
      </w:r>
      <w:r>
        <w:t xml:space="preserve">with</w:t>
      </w:r>
      <w:r>
        <w:t xml:space="preserve"> </w:t>
      </w:r>
      <w:hyperlink r:id="rId119">
        <w:r>
          <w:rPr>
            <w:rStyle w:val="Hyperlink"/>
          </w:rPr>
          <w:t xml:space="preserve">joint density-mass function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,</m:t>
          </m:r>
          <m:r>
            <m:t> 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w</m:t>
              </m:r>
            </m:e>
            <m:sub>
              <m:r>
                <m:t>c</m:t>
              </m:r>
            </m:sub>
          </m:sSub>
          <m:r>
            <m:t> </m:t>
          </m:r>
          <m:sSub>
            <m:e>
              <m:r>
                <m:rPr>
                  <m:sty m:val="p"/>
                </m:rPr>
                <m:t>p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c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as in</w:t>
      </w:r>
      <w:r>
        <w:t xml:space="preserve"> </w:t>
      </w:r>
      <w:hyperlink w:anchor="def-mixture">
        <w:r>
          <w:rPr>
            <w:rStyle w:val="Hyperlink"/>
          </w:rPr>
          <w:t xml:space="preserve">Definition 9</w:t>
        </w:r>
      </w:hyperlink>
      <w:r>
        <w:t xml:space="preserve">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1"/>
        </w:numPr>
      </w:pP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</w:p>
    <w:p>
      <w:pPr>
        <w:pStyle w:val="Compact"/>
        <w:numPr>
          <w:ilvl w:val="0"/>
          <w:numId w:val="1011"/>
        </w:numPr>
      </w:pPr>
      <w:r>
        <w:t xml:space="preserve">for each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20">
        <w:r>
          <w:rPr>
            <w:rStyle w:val="Hyperlink"/>
          </w:rPr>
          <w:t xml:space="preserve">conditional 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11"/>
        </w:numPr>
      </w:pPr>
      <w:r>
        <w:t xml:space="preserve">the mixture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12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</w:t>
      </w:r>
      <w:r>
        <w:t xml:space="preserve"> </w:t>
      </w:r>
      <w:hyperlink r:id="rId122">
        <w:r>
          <w:rPr>
            <w:rStyle w:val="Hyperlink"/>
          </w:rPr>
          <w:t xml:space="preserve">marginal PMF from a joint density-mass function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is a density and so integrates to 1.</w:t>
      </w:r>
      <w:r>
        <w:t xml:space="preserve"> </w:t>
      </w:r>
      <w:r>
        <w:t xml:space="preserve">Then, by the</w:t>
      </w:r>
      <w:r>
        <w:t xml:space="preserve"> </w:t>
      </w:r>
      <w:hyperlink r:id="rId120">
        <w:r>
          <w:rPr>
            <w:rStyle w:val="Hyperlink"/>
          </w:rPr>
          <w:t xml:space="preserve">definition of the conditional density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∣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/</m:t>
        </m:r>
        <m:sSub>
          <m:e>
            <m:r>
              <m:t>w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For the last claim,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are mutually exclusive, and their union is the whole sample space.</w:t>
      </w:r>
      <w:r>
        <w:t xml:space="preserve"> </w:t>
      </w:r>
      <w:r>
        <w:t xml:space="preserve">So for any interval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 over the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B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density-mass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c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sum of integrals is the integral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ty m:val="p"/>
                        </m:rPr>
                        <m:t>p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mix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mixture)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as a sum of non-negative terms,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123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thm-mixture-two-stage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describes how to generate a draw from a mixture:</w:t>
      </w:r>
      <w:r>
        <w:t xml:space="preserve"> </w:t>
      </w:r>
      <w:r>
        <w:t xml:space="preserve">first draw a component label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,</w:t>
      </w:r>
      <w:r>
        <w:t xml:space="preserve"> </w:t>
      </w:r>
      <w:r>
        <w:t xml:space="preserve">then draw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from the component density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.</w:t>
      </w:r>
      <w:r>
        <w:t xml:space="preserve"> </w:t>
      </w:r>
      <w:r>
        <w:t xml:space="preserve">In applications,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often an unobserved subpopulation,</w:t>
      </w:r>
      <w:r>
        <w:t xml:space="preserve"> </w:t>
      </w:r>
      <w:r>
        <w:t xml:space="preserve">such as a disease subtype.</w:t>
      </w:r>
      <w:r>
        <w:t xml:space="preserve"> </w:t>
      </w:r>
      <w:r>
        <w:t xml:space="preserve">Mixtures of multivariate densities,</w:t>
      </w:r>
      <w:r>
        <w:t xml:space="preserve"> </w:t>
      </w:r>
      <w:r>
        <w:t xml:space="preserve">such as mixtures of</w:t>
      </w:r>
      <w:r>
        <w:t xml:space="preserve"> </w:t>
      </w:r>
      <w:hyperlink w:anchor="def-mvn">
        <w:r>
          <w:rPr>
            <w:rStyle w:val="Hyperlink"/>
          </w:rPr>
          <w:t xml:space="preserve">multivariate normal densities</w:t>
        </w:r>
      </w:hyperlink>
      <w:r>
        <w:t xml:space="preserve"> </w:t>
      </w:r>
      <w:r>
        <w:t xml:space="preserve">(Gaussian mixture models),</w:t>
      </w:r>
      <w:r>
        <w:t xml:space="preserve"> </w:t>
      </w:r>
      <w:r>
        <w:t xml:space="preserve">work the same way, with</w:t>
      </w:r>
      <w:r>
        <w:t xml:space="preserve"> </w:t>
      </w:r>
      <m:oMath>
        <m:r>
          <m:t>p</m:t>
        </m:r>
      </m:oMath>
      <w:r>
        <w:t xml:space="preserve">-variable densities in place of densities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Start w:id="124" w:name="thm-mixture-mean"/>
    <w:p>
      <w:pPr>
        <w:pStyle w:val="BodyText"/>
      </w:pPr>
      <w:r>
        <w:rPr>
          <w:b/>
          <w:bCs/>
        </w:rPr>
        <w:t xml:space="preserve">Theorem 14 (The mean of a mixture is the weighted mean of the component means)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density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(</w:t>
      </w:r>
      <w:hyperlink w:anchor="def-mixtur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and each component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has a defined mean</w:t>
      </w:r>
      <w:r>
        <w:t xml:space="preserve"> </w:t>
      </w:r>
      <m:oMath>
        <m:sSub>
          <m:e>
            <m:r>
              <m:t>μ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x</m:t>
            </m:r>
          </m:e>
        </m:nary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</m:e>
          </m:nary>
          <m:r>
            <m:t> </m:t>
          </m:r>
          <m:sSub>
            <m:e>
              <m:r>
                <m:t>μ</m:t>
              </m:r>
            </m:e>
            <m:sub>
              <m:r>
                <m:t>c</m:t>
              </m:r>
            </m:sub>
          </m:sSub>
        </m:oMath>
      </m:oMathPara>
    </w:p>
    <w:bookmarkEnd w:id="1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integral defining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converges absolutely,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∫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c</m:t>
            </m:r>
          </m:sub>
          <m:sup>
            <m:r>
              <m:t>​</m:t>
            </m:r>
          </m:sup>
          <m:e>
            <m:sSub>
              <m:e>
                <m:r>
                  <m:t>w</m:t>
                </m:r>
              </m:e>
              <m:sub>
                <m:r>
                  <m:t>c</m:t>
                </m:r>
              </m:sub>
            </m:sSub>
          </m:e>
        </m:nary>
        <m:r>
          <m:rPr>
            <m:sty m:val="p"/>
          </m:rPr>
          <m:t>∫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a finite sum of finite numbers.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mix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mixture)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finite sum of integrals is the integral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μ</m:t>
                  </m:r>
                </m:e>
                <m:sub>
                  <m:r>
                    <m:t>c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μ</m:t>
                  </m:r>
                </m:e>
                <m:sub>
                  <m:r>
                    <m:t>c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is the</w:t>
      </w:r>
      <w:r>
        <w:t xml:space="preserve"> </w:t>
      </w:r>
      <w:hyperlink r:id="rId125">
        <w:r>
          <w:rPr>
            <w:rStyle w:val="Hyperlink"/>
          </w:rPr>
          <w:t xml:space="preserve">definition of expectation</w:t>
        </w:r>
      </w:hyperlink>
      <w:r>
        <w:t xml:space="preserve">.</w:t>
      </w:r>
    </w:p>
    <w:bookmarkStart w:id="126" w:name="thm-mixture-posterior"/>
    <w:p>
      <w:pPr>
        <w:pStyle w:val="BodyText"/>
      </w:pPr>
      <w:r>
        <w:rPr>
          <w:b/>
          <w:bCs/>
        </w:rPr>
        <w:t xml:space="preserve">Theorem 15 (Which component did an observation come from?)</w:t>
      </w:r>
      <w:r>
        <w:t xml:space="preserve"> </w:t>
      </w:r>
      <w:r>
        <w:t xml:space="preserve">Under the conditions of</w:t>
      </w:r>
      <w:r>
        <w:t xml:space="preserve"> </w:t>
      </w:r>
      <w:hyperlink w:anchor="thm-mixture-two-stage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w:r>
        <w:t xml:space="preserve">for each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w</m:t>
                  </m:r>
                </m:e>
                <m:sub>
                  <m:r>
                    <m:t>c</m:t>
                  </m:r>
                </m:sub>
              </m:sSub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2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ixture-two-stage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By the</w:t>
      </w:r>
      <w:r>
        <w:t xml:space="preserve"> </w:t>
      </w:r>
      <w:hyperlink r:id="rId120">
        <w:r>
          <w:rPr>
            <w:rStyle w:val="Hyperlink"/>
          </w:rPr>
          <w:t xml:space="preserve">definition of the conditional PMF</w:t>
        </w:r>
      </w:hyperlink>
      <w:r>
        <w:t xml:space="preserve"> </w:t>
      </w:r>
      <w:r>
        <w:t xml:space="preserve">(the case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continuous,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discrete):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c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w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t> </m:t>
                  </m:r>
                  <m:sSub>
                    <m:e>
                      <m:r>
                        <m:rPr>
                          <m:sty m:val="p"/>
                        </m:rPr>
                        <m:t>p</m:t>
                      </m:r>
                    </m:e>
                    <m:sub>
                      <m:r>
                        <m:t>c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w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rPr>
                          <m:sty m:val="p"/>
                        </m:rP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joint density-mass function and 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mix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thm-mixture-posterior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has the form of</w:t>
      </w:r>
      <w:r>
        <w:t xml:space="preserve"> </w:t>
      </w:r>
      <w:hyperlink r:id="rId127">
        <w:r>
          <w:rPr>
            <w:rStyle w:val="Hyperlink"/>
          </w:rPr>
          <w:t xml:space="preserve">Bayes’ theorem</w:t>
        </w:r>
      </w:hyperlink>
      <w:r>
        <w:t xml:space="preserve">,</w:t>
      </w:r>
      <w:r>
        <w:t xml:space="preserve"> </w:t>
      </w:r>
      <w:r>
        <w:t xml:space="preserve">with densities in place of some probabilities:</w:t>
      </w:r>
      <w:r>
        <w:t xml:space="preserve"> </w:t>
      </w:r>
      <w:r>
        <w:t xml:space="preserve">the prior probability</w:t>
      </w:r>
      <w:r>
        <w:t xml:space="preserve"> </w:t>
      </w:r>
      <m:oMath>
        <m:sSub>
          <m:e>
            <m:r>
              <m:t>w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of component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multiplied by the component density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c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the observation</w:t>
      </w:r>
      <w:r>
        <w:t xml:space="preserve"> </w:t>
      </w:r>
      <w:r>
        <w:t xml:space="preserve">and divided by the overall density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plays the role of the</w:t>
      </w:r>
      <w:r>
        <w:t xml:space="preserve"> </w:t>
      </w:r>
      <w:hyperlink r:id="rId128">
        <w:r>
          <w:rPr>
            <w:rStyle w:val="Hyperlink"/>
          </w:rPr>
          <w:t xml:space="preserve">law of total probability</w:t>
        </w:r>
      </w:hyperlink>
      <w:r>
        <w:t xml:space="preserve">.</w:t>
      </w:r>
      <w:r>
        <w:t xml:space="preserve"> </w:t>
      </w:r>
      <w:r>
        <w:t xml:space="preserve">In machine learning,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responsibility</w:t>
      </w:r>
      <w:r>
        <w:t xml:space="preserve"> </w:t>
      </w:r>
      <w:r>
        <w:t xml:space="preserve">of component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.</w:t>
      </w:r>
    </w:p>
    <w:bookmarkStart w:id="129" w:name="exm-mixture-gaussian"/>
    <w:p>
      <w:pPr>
        <w:pStyle w:val="BodyText"/>
      </w:pPr>
      <w:r>
        <w:rPr>
          <w:b/>
          <w:bCs/>
        </w:rPr>
        <w:t xml:space="preserve">Example 14 (A two-component normal mixture)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density and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6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density,</w:t>
      </w:r>
      <w:r>
        <w:t xml:space="preserve"> </w:t>
      </w:r>
      <w:r>
        <w:t xml:space="preserve">with mixing weights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0.7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density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=</m:t>
        </m:r>
        <m:r>
          <m:t>0.3</m:t>
        </m:r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0.7</m:t>
        </m:r>
        <m:r>
          <m:t> </m:t>
        </m:r>
        <m:sSub>
          <m:e>
            <m:r>
              <m:rPr>
                <m:sty m:val="p"/>
              </m:rPr>
              <m:t>p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Mean.</w:t>
      </w:r>
      <w:r>
        <w:t xml:space="preserve"> </w:t>
      </w:r>
      <w:r>
        <w:t xml:space="preserve">By</w:t>
      </w:r>
      <w:r>
        <w:t xml:space="preserve"> </w:t>
      </w:r>
      <w:hyperlink w:anchor="thm-mixture-mean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and the</w:t>
      </w:r>
      <w:r>
        <w:t xml:space="preserve"> </w:t>
      </w:r>
      <w:hyperlink r:id="rId93">
        <w:r>
          <w:rPr>
            <w:rStyle w:val="Hyperlink"/>
          </w:rPr>
          <w:t xml:space="preserve">normal means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0.3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+</m:t>
        </m:r>
        <m:r>
          <m:t>0.7</m:t>
        </m:r>
        <m:r>
          <m:rPr>
            <m:sty m:val="p"/>
          </m:rPr>
          <m:t>⋅</m:t>
        </m:r>
        <m:r>
          <m:t>6</m:t>
        </m:r>
        <m:r>
          <m:rPr>
            <m:sty m:val="p"/>
          </m:rPr>
          <m:t>=</m:t>
        </m:r>
        <m:r>
          <m:t>4.2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Density.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</m:oMath>
      <w:r>
        <w:t xml:space="preserve"> </w:t>
      </w:r>
      <w:r>
        <w:t xml:space="preserve">has peaks near the two component means,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0.120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6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0.279</m:t>
        </m:r>
      </m:oMath>
      <w:r>
        <w:t xml:space="preserve">,</w:t>
      </w:r>
      <w:r>
        <w:t xml:space="preserve"> </w:t>
      </w:r>
      <w:r>
        <w:t xml:space="preserve">with a trough between them,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0.004</m:t>
        </m:r>
      </m:oMath>
      <w:r>
        <w:t xml:space="preserve">.</w:t>
      </w:r>
      <w:r>
        <w:t xml:space="preserve"> </w:t>
      </w:r>
      <w:r>
        <w:t xml:space="preserve">The density at the mean,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rPr>
                <m:nor/>
                <m:sty m:val="p"/>
              </m:rPr>
              <m:t>mix</m:t>
            </m:r>
          </m:sub>
        </m:sSub>
        <m:r>
          <m:rPr>
            <m:sty m:val="p"/>
          </m:rPr>
          <m:t>(</m:t>
        </m:r>
        <m:r>
          <m:t>4.2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0.055</m:t>
        </m:r>
      </m:oMath>
      <w:r>
        <w:t xml:space="preserve">,</w:t>
      </w:r>
      <w:r>
        <w:t xml:space="preserve"> </w:t>
      </w:r>
      <w:r>
        <w:t xml:space="preserve">is less than half its value at either peak.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Responsibilities.</w:t>
      </w:r>
      <w:r>
        <w:t xml:space="preserve"> </w:t>
      </w:r>
      <w:r>
        <w:t xml:space="preserve">By</w:t>
      </w:r>
      <w:r>
        <w:t xml:space="preserve"> </w:t>
      </w:r>
      <w:hyperlink w:anchor="thm-mixture-posterior">
        <w:r>
          <w:rPr>
            <w:rStyle w:val="Hyperlink"/>
          </w:rPr>
          <w:t xml:space="preserve">Theorem 15</w:t>
        </w:r>
      </w:hyperlink>
      <w:r>
        <w:t xml:space="preserve">,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, halfway between the component means,</w:t>
      </w:r>
      <w:r>
        <w:t xml:space="preserve"> </w:t>
      </w:r>
      <m:oMath>
        <m:sSub>
          <m:e>
            <m:r>
              <m:rPr>
                <m:sty m:val="p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symmetry of the normal density, 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r>
            <m:t>C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0.7</m:t>
              </m:r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num>
            <m:den>
              <m:r>
                <m:t>0.3</m:t>
              </m:r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0.7</m:t>
              </m:r>
              <m:r>
                <m:t> </m:t>
              </m:r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0.7</m:t>
              </m:r>
            </m:num>
            <m:den>
              <m:r>
                <m:t>0.3</m:t>
              </m:r>
              <m:r>
                <m:rPr>
                  <m:sty m:val="p"/>
                </m:rPr>
                <m:t>+</m:t>
              </m:r>
              <m:r>
                <m:t>0.7</m:t>
              </m:r>
            </m:den>
          </m:f>
          <m:r>
            <m:rPr>
              <m:sty m:val="p"/>
            </m:rPr>
            <m:t>=</m:t>
          </m:r>
          <m:r>
            <m:t>0.7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the prior weight: an observation equally far from both components</w:t>
      </w:r>
      <w:r>
        <w:t xml:space="preserve"> </w:t>
      </w:r>
      <w:r>
        <w:t xml:space="preserve">carries no information about which component it came from.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4.2</m:t>
        </m:r>
      </m:oMath>
      <w:r>
        <w:t xml:space="preserve">, the same formula gives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4.2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0.9997</m:t>
        </m:r>
      </m:oMath>
      <w:r>
        <w:t xml:space="preserve">.</w:t>
      </w:r>
    </w:p>
    <w:bookmarkEnd w:id="129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hyperlink w:anchor="exm-mixture-gaussian">
        <w:r>
          <w:rPr>
            <w:rStyle w:val="Hyperlink"/>
          </w:rPr>
          <w:t xml:space="preserve">Example 14</w:t>
        </w:r>
      </w:hyperlink>
      <w:r>
        <w:t xml:space="preserve"> </w:t>
      </w:r>
      <w:r>
        <w:t xml:space="preserve">shows that the mean of a mixture</w:t>
      </w:r>
      <w:r>
        <w:t xml:space="preserve"> </w:t>
      </w:r>
      <w:r>
        <w:t xml:space="preserve">can fall where observations are rare,</w:t>
      </w:r>
      <w:r>
        <w:t xml:space="preserve"> </w:t>
      </w:r>
      <w:r>
        <w:t xml:space="preserve">so a single normal distribution fitted to such data</w:t>
      </w:r>
      <w:r>
        <w:t xml:space="preserve"> </w:t>
      </w:r>
      <w:r>
        <w:t xml:space="preserve">would describe them poorly.</w:t>
      </w:r>
    </w:p>
    <w:bookmarkStart w:id="130" w:name="exm-nb-mixture"/>
    <w:p>
      <w:pPr>
        <w:pStyle w:val="BodyText"/>
      </w:pPr>
      <w:r>
        <w:rPr>
          <w:b/>
          <w:bCs/>
        </w:rPr>
        <w:t xml:space="preserve">Example 15 (The negative binomial as a continuous mixture)</w:t>
      </w:r>
      <w:r>
        <w:t xml:space="preserve"> </w:t>
      </w:r>
      <w:r>
        <w:t xml:space="preserve">The</w:t>
      </w:r>
      <w:r>
        <w:t xml:space="preserve"> </w:t>
      </w:r>
      <w:hyperlink w:anchor="def-nb">
        <w:r>
          <w:rPr>
            <w:rStyle w:val="Hyperlink"/>
          </w:rPr>
          <w:t xml:space="preserve">negative binomial distribution</w:t>
        </w:r>
      </w:hyperlink>
      <w:r>
        <w:t xml:space="preserve"> </w:t>
      </w:r>
      <w:r>
        <w:t xml:space="preserve">is a mixture of Poisson distributions</w:t>
      </w:r>
      <w:r>
        <w:t xml:space="preserve"> </w:t>
      </w:r>
      <w:r>
        <w:t xml:space="preserve">with a continuum of components, one for each mean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  <w:r>
        <w:t xml:space="preserve"> </w:t>
      </w:r>
      <w:r>
        <w:t xml:space="preserve">its PMF is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t> </m:t>
        </m:r>
        <m:f>
          <m:fPr>
            <m:type m:val="bar"/>
          </m:fPr>
          <m:num>
            <m:sSup>
              <m:e>
                <m:r>
                  <m:t>λ</m:t>
                </m:r>
              </m:e>
              <m:sup>
                <m:r>
                  <m:t>y</m:t>
                </m:r>
              </m:sup>
            </m:sSup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λ</m:t>
                </m:r>
              </m:sup>
            </m:sSup>
          </m:num>
          <m:den>
            <m:r>
              <m:t>y</m:t>
            </m:r>
            <m:r>
              <m:rPr>
                <m:sty m:val="p"/>
              </m:rPr>
              <m:t>!</m:t>
            </m:r>
          </m:den>
        </m:f>
        <m:r>
          <m:t> </m:t>
        </m:r>
        <m:r>
          <m:t>d</m:t>
        </m:r>
        <m:r>
          <m:t>λ</m:t>
        </m:r>
      </m:oMath>
      <w:r>
        <w:t xml:space="preserve">,</w:t>
      </w:r>
      <w:r>
        <w:t xml:space="preserve"> </w:t>
      </w:r>
      <w:r>
        <w:t xml:space="preserve">where the gamma density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plays the role of the mixing weights</w:t>
      </w:r>
      <w:r>
        <w:t xml:space="preserve"> </w:t>
      </w:r>
      <w:r>
        <w:t xml:space="preserve">and the integral replaces the sum in</w:t>
      </w:r>
      <w:r>
        <w:t xml:space="preserve"> </w:t>
      </w:r>
      <w:hyperlink w:anchor="def-mixtur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(see the proof of</w:t>
      </w:r>
      <w:r>
        <w:t xml:space="preserve"> </w:t>
      </w:r>
      <w:hyperlink w:anchor="thm-nb">
        <w:r>
          <w:rPr>
            <w:rStyle w:val="Hyperlink"/>
          </w:rPr>
          <w:t xml:space="preserve">Theorem 8</w:t>
        </w:r>
      </w:hyperlink>
      <w:r>
        <w:t xml:space="preserve">).</w:t>
      </w:r>
    </w:p>
    <w:bookmarkEnd w:id="130"/>
    <w:bookmarkEnd w:id="131"/>
    <w:bookmarkStart w:id="135" w:name="references"/>
    <w:p>
      <w:pPr>
        <w:pStyle w:val="Heading2"/>
      </w:pPr>
      <w:r>
        <w:t xml:space="preserve">References</w:t>
      </w:r>
    </w:p>
    <w:bookmarkStart w:id="134" w:name="refs"/>
    <w:bookmarkStart w:id="133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132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133"/>
    <w:bookmarkEnd w:id="134"/>
    <w:bookmarkEnd w:id="1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hyperlink" Id="rId120" Target="expectation.qmd#def-cond-mixed" TargetMode="External" /><Relationship Type="http://schemas.openxmlformats.org/officeDocument/2006/relationships/hyperlink" Id="rId125" Target="expectation.qmd#def-expectation" TargetMode="External" /><Relationship Type="http://schemas.openxmlformats.org/officeDocument/2006/relationships/hyperlink" Id="rId89" Target="expectation.qmd#def-expectation-matrix" TargetMode="External" /><Relationship Type="http://schemas.openxmlformats.org/officeDocument/2006/relationships/hyperlink" Id="rId15" Target="expectation.qmd#thm-bernoulli-mean" TargetMode="External" /><Relationship Type="http://schemas.openxmlformats.org/officeDocument/2006/relationships/hyperlink" Id="rId67" Target="expectation.qmd#thm-lie" TargetMode="External" /><Relationship Type="http://schemas.openxmlformats.org/officeDocument/2006/relationships/hyperlink" Id="rId37" Target="expectation.qmd#thm-linearity-expectation" TargetMode="External" /><Relationship Type="http://schemas.openxmlformats.org/officeDocument/2006/relationships/hyperlink" Id="rId77" Target="expectation.qmd#thm-surv-mean" TargetMode="External" /><Relationship Type="http://schemas.openxmlformats.org/officeDocument/2006/relationships/hyperlink" Id="rId99" Target="https://en.wikipedia.org/wiki/Mahalanobis_distance" TargetMode="External" /><Relationship Type="http://schemas.openxmlformats.org/officeDocument/2006/relationships/hyperlink" Id="rId92" Target="https://en.wikipedia.org/wiki/Multivariate_normal_distribution" TargetMode="External" /><Relationship Type="http://schemas.openxmlformats.org/officeDocument/2006/relationships/hyperlink" Id="rId112" Target="https://en.wikipedia.org/wiki/Normally_distributed_and_uncorrelated_does_not_imply_independent" TargetMode="External" /><Relationship Type="http://schemas.openxmlformats.org/officeDocument/2006/relationships/hyperlink" Id="rId88" Target="https://morrison-lab.github.io/mds/linear-algebra.html#cor-det-pd" TargetMode="External" /><Relationship Type="http://schemas.openxmlformats.org/officeDocument/2006/relationships/hyperlink" Id="rId83" Target="https://morrison-lab.github.io/mds/linear-algebra.html#def-determinant" TargetMode="External" /><Relationship Type="http://schemas.openxmlformats.org/officeDocument/2006/relationships/hyperlink" Id="rId101" Target="https://morrison-lab.github.io/mds/linear-algebra.html#def-diagonal-matrix" TargetMode="External" /><Relationship Type="http://schemas.openxmlformats.org/officeDocument/2006/relationships/hyperlink" Id="rId113" Target="https://morrison-lab.github.io/mds/linear-algebra.html#def-eigendecomposition" TargetMode="External" /><Relationship Type="http://schemas.openxmlformats.org/officeDocument/2006/relationships/hyperlink" Id="rId84" Target="https://morrison-lab.github.io/mds/linear-algebra.html#def-matrix-inverse" TargetMode="External" /><Relationship Type="http://schemas.openxmlformats.org/officeDocument/2006/relationships/hyperlink" Id="rId82" Target="https://morrison-lab.github.io/mds/linear-algebra.html#def-positive-definite" TargetMode="External" /><Relationship Type="http://schemas.openxmlformats.org/officeDocument/2006/relationships/hyperlink" Id="rId115" Target="https://morrison-lab.github.io/mds/linear-algebra.html#exm-spectral" TargetMode="External" /><Relationship Type="http://schemas.openxmlformats.org/officeDocument/2006/relationships/hyperlink" Id="rId104" Target="https://morrison-lab.github.io/mds/linear-algebra.html#thm-det-diagonal" TargetMode="External" /><Relationship Type="http://schemas.openxmlformats.org/officeDocument/2006/relationships/hyperlink" Id="rId87" Target="https://morrison-lab.github.io/mds/linear-algebra.html#thm-pd-inverse" TargetMode="External" /><Relationship Type="http://schemas.openxmlformats.org/officeDocument/2006/relationships/hyperlink" Id="rId46" Target="https://morrison-lab.github.io/rme/chapters/count-regression.html" TargetMode="External" /><Relationship Type="http://schemas.openxmlformats.org/officeDocument/2006/relationships/hyperlink" Id="rId38" Target="https://statproofbook.github.io/P/poiss-mean" TargetMode="External" /><Relationship Type="http://schemas.openxmlformats.org/officeDocument/2006/relationships/hyperlink" Id="rId39" Target="https://statproofbook.github.io/P/poiss-var" TargetMode="External" /><Relationship Type="http://schemas.openxmlformats.org/officeDocument/2006/relationships/hyperlink" Id="rId61" Target="https://web.stanford.edu/class/archive/cs/cs109/cs109.1206/lectureNotes/LN12_independent_rvs.pdf" TargetMode="External" /><Relationship Type="http://schemas.openxmlformats.org/officeDocument/2006/relationships/hyperlink" Id="rId132" Target="https://www.cengage.com/c/statistical-inference-2e-casella-berger/9780534243128/" TargetMode="External" /><Relationship Type="http://schemas.openxmlformats.org/officeDocument/2006/relationships/hyperlink" Id="rId59" Target="independence.qmd#def-indpt" TargetMode="External" /><Relationship Type="http://schemas.openxmlformats.org/officeDocument/2006/relationships/hyperlink" Id="rId106" Target="independence.qmd#thm-indpt-density" TargetMode="External" /><Relationship Type="http://schemas.openxmlformats.org/officeDocument/2006/relationships/hyperlink" Id="rId127" Target="probability-basics.qmd#thm-bayes" TargetMode="External" /><Relationship Type="http://schemas.openxmlformats.org/officeDocument/2006/relationships/hyperlink" Id="rId128" Target="probability-basics.qmd#thm-total-prob" TargetMode="External" /><Relationship Type="http://schemas.openxmlformats.org/officeDocument/2006/relationships/hyperlink" Id="rId122" Target="random-variables.qmd#cor-joint-density-mass-marginal" TargetMode="External" /><Relationship Type="http://schemas.openxmlformats.org/officeDocument/2006/relationships/hyperlink" Id="rId10" Target="random-variables.qmd#def-bernoulli" TargetMode="External" /><Relationship Type="http://schemas.openxmlformats.org/officeDocument/2006/relationships/hyperlink" Id="rId12" Target="random-variables.qmd#def-exponential" TargetMode="External" /><Relationship Type="http://schemas.openxmlformats.org/officeDocument/2006/relationships/hyperlink" Id="rId119" Target="random-variables.qmd#def-joint-density-mass" TargetMode="External" /><Relationship Type="http://schemas.openxmlformats.org/officeDocument/2006/relationships/hyperlink" Id="rId86" Target="random-variables.qmd#def-joint-pdf" TargetMode="External" /><Relationship Type="http://schemas.openxmlformats.org/officeDocument/2006/relationships/hyperlink" Id="rId11" Target="random-variables.qmd#def-normal" TargetMode="External" /><Relationship Type="http://schemas.openxmlformats.org/officeDocument/2006/relationships/hyperlink" Id="rId123" Target="random-variables.qmd#def-pdf" TargetMode="External" /><Relationship Type="http://schemas.openxmlformats.org/officeDocument/2006/relationships/hyperlink" Id="rId71" Target="random-variables.qmd#def-surv-fn" TargetMode="External" /><Relationship Type="http://schemas.openxmlformats.org/officeDocument/2006/relationships/hyperlink" Id="rId75" Target="random-variables.qmd#thm-cdf-derivative-density" TargetMode="External" /><Relationship Type="http://schemas.openxmlformats.org/officeDocument/2006/relationships/hyperlink" Id="rId76" Target="random-variables.qmd#thm-hazard-dens-surv" TargetMode="External" /><Relationship Type="http://schemas.openxmlformats.org/officeDocument/2006/relationships/hyperlink" Id="rId105" Target="random-variables.qmd#thm-marginal-density" TargetMode="External" /><Relationship Type="http://schemas.openxmlformats.org/officeDocument/2006/relationships/hyperlink" Id="rId93" Target="random-variables.qmd#thm-normal-density" TargetMode="External" /><Relationship Type="http://schemas.openxmlformats.org/officeDocument/2006/relationships/hyperlink" Id="rId74" Target="random-variables.qmd#thm-survival-expressions-1" TargetMode="External" /><Relationship Type="http://schemas.openxmlformats.org/officeDocument/2006/relationships/hyperlink" Id="rId110" Target="variance-covariance.qmd#cor-vcov-indpt-diagonal" TargetMode="External" /><Relationship Type="http://schemas.openxmlformats.org/officeDocument/2006/relationships/hyperlink" Id="rId90" Target="variance-covariance.qmd#def-cov-vec-x" TargetMode="External" /><Relationship Type="http://schemas.openxmlformats.org/officeDocument/2006/relationships/hyperlink" Id="rId109" Target="variance-covariance.qmd#def-variance" TargetMode="External" /><Relationship Type="http://schemas.openxmlformats.org/officeDocument/2006/relationships/hyperlink" Id="rId111" Target="variance-covariance.qmd#exm-uncorrelated-not-indpt" TargetMode="External" /><Relationship Type="http://schemas.openxmlformats.org/officeDocument/2006/relationships/hyperlink" Id="rId16" Target="variance-covariance.qmd#exm-variance-bernoulli" TargetMode="External" /><Relationship Type="http://schemas.openxmlformats.org/officeDocument/2006/relationships/hyperlink" Id="rId95" Target="variance-covariance.qmd#exm-vcov-singular" TargetMode="External" /><Relationship Type="http://schemas.openxmlformats.org/officeDocument/2006/relationships/hyperlink" Id="rId68" Target="variance-covariance.qmd#thm-total-variance" TargetMode="External" /><Relationship Type="http://schemas.openxmlformats.org/officeDocument/2006/relationships/hyperlink" Id="rId36" Target="variance-covariance.qmd#thm-variance" TargetMode="External" /><Relationship Type="http://schemas.openxmlformats.org/officeDocument/2006/relationships/hyperlink" Id="rId108" Target="variance-covariance.qmd#thm-vcov-elements" TargetMode="External" /><Relationship Type="http://schemas.openxmlformats.org/officeDocument/2006/relationships/hyperlink" Id="rId94" Target="variance-covariance.qmd#thm-vcov-ps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0" Target="expectation.qmd#def-cond-mixed" TargetMode="External" /><Relationship Type="http://schemas.openxmlformats.org/officeDocument/2006/relationships/hyperlink" Id="rId125" Target="expectation.qmd#def-expectation" TargetMode="External" /><Relationship Type="http://schemas.openxmlformats.org/officeDocument/2006/relationships/hyperlink" Id="rId89" Target="expectation.qmd#def-expectation-matrix" TargetMode="External" /><Relationship Type="http://schemas.openxmlformats.org/officeDocument/2006/relationships/hyperlink" Id="rId15" Target="expectation.qmd#thm-bernoulli-mean" TargetMode="External" /><Relationship Type="http://schemas.openxmlformats.org/officeDocument/2006/relationships/hyperlink" Id="rId67" Target="expectation.qmd#thm-lie" TargetMode="External" /><Relationship Type="http://schemas.openxmlformats.org/officeDocument/2006/relationships/hyperlink" Id="rId37" Target="expectation.qmd#thm-linearity-expectation" TargetMode="External" /><Relationship Type="http://schemas.openxmlformats.org/officeDocument/2006/relationships/hyperlink" Id="rId77" Target="expectation.qmd#thm-surv-mean" TargetMode="External" /><Relationship Type="http://schemas.openxmlformats.org/officeDocument/2006/relationships/hyperlink" Id="rId99" Target="https://en.wikipedia.org/wiki/Mahalanobis_distance" TargetMode="External" /><Relationship Type="http://schemas.openxmlformats.org/officeDocument/2006/relationships/hyperlink" Id="rId92" Target="https://en.wikipedia.org/wiki/Multivariate_normal_distribution" TargetMode="External" /><Relationship Type="http://schemas.openxmlformats.org/officeDocument/2006/relationships/hyperlink" Id="rId112" Target="https://en.wikipedia.org/wiki/Normally_distributed_and_uncorrelated_does_not_imply_independent" TargetMode="External" /><Relationship Type="http://schemas.openxmlformats.org/officeDocument/2006/relationships/hyperlink" Id="rId88" Target="https://morrison-lab.github.io/mds/linear-algebra.html#cor-det-pd" TargetMode="External" /><Relationship Type="http://schemas.openxmlformats.org/officeDocument/2006/relationships/hyperlink" Id="rId83" Target="https://morrison-lab.github.io/mds/linear-algebra.html#def-determinant" TargetMode="External" /><Relationship Type="http://schemas.openxmlformats.org/officeDocument/2006/relationships/hyperlink" Id="rId101" Target="https://morrison-lab.github.io/mds/linear-algebra.html#def-diagonal-matrix" TargetMode="External" /><Relationship Type="http://schemas.openxmlformats.org/officeDocument/2006/relationships/hyperlink" Id="rId113" Target="https://morrison-lab.github.io/mds/linear-algebra.html#def-eigendecomposition" TargetMode="External" /><Relationship Type="http://schemas.openxmlformats.org/officeDocument/2006/relationships/hyperlink" Id="rId84" Target="https://morrison-lab.github.io/mds/linear-algebra.html#def-matrix-inverse" TargetMode="External" /><Relationship Type="http://schemas.openxmlformats.org/officeDocument/2006/relationships/hyperlink" Id="rId82" Target="https://morrison-lab.github.io/mds/linear-algebra.html#def-positive-definite" TargetMode="External" /><Relationship Type="http://schemas.openxmlformats.org/officeDocument/2006/relationships/hyperlink" Id="rId115" Target="https://morrison-lab.github.io/mds/linear-algebra.html#exm-spectral" TargetMode="External" /><Relationship Type="http://schemas.openxmlformats.org/officeDocument/2006/relationships/hyperlink" Id="rId104" Target="https://morrison-lab.github.io/mds/linear-algebra.html#thm-det-diagonal" TargetMode="External" /><Relationship Type="http://schemas.openxmlformats.org/officeDocument/2006/relationships/hyperlink" Id="rId87" Target="https://morrison-lab.github.io/mds/linear-algebra.html#thm-pd-inverse" TargetMode="External" /><Relationship Type="http://schemas.openxmlformats.org/officeDocument/2006/relationships/hyperlink" Id="rId46" Target="https://morrison-lab.github.io/rme/chapters/count-regression.html" TargetMode="External" /><Relationship Type="http://schemas.openxmlformats.org/officeDocument/2006/relationships/hyperlink" Id="rId38" Target="https://statproofbook.github.io/P/poiss-mean" TargetMode="External" /><Relationship Type="http://schemas.openxmlformats.org/officeDocument/2006/relationships/hyperlink" Id="rId39" Target="https://statproofbook.github.io/P/poiss-var" TargetMode="External" /><Relationship Type="http://schemas.openxmlformats.org/officeDocument/2006/relationships/hyperlink" Id="rId61" Target="https://web.stanford.edu/class/archive/cs/cs109/cs109.1206/lectureNotes/LN12_independent_rvs.pdf" TargetMode="External" /><Relationship Type="http://schemas.openxmlformats.org/officeDocument/2006/relationships/hyperlink" Id="rId132" Target="https://www.cengage.com/c/statistical-inference-2e-casella-berger/9780534243128/" TargetMode="External" /><Relationship Type="http://schemas.openxmlformats.org/officeDocument/2006/relationships/hyperlink" Id="rId59" Target="independence.qmd#def-indpt" TargetMode="External" /><Relationship Type="http://schemas.openxmlformats.org/officeDocument/2006/relationships/hyperlink" Id="rId106" Target="independence.qmd#thm-indpt-density" TargetMode="External" /><Relationship Type="http://schemas.openxmlformats.org/officeDocument/2006/relationships/hyperlink" Id="rId127" Target="probability-basics.qmd#thm-bayes" TargetMode="External" /><Relationship Type="http://schemas.openxmlformats.org/officeDocument/2006/relationships/hyperlink" Id="rId128" Target="probability-basics.qmd#thm-total-prob" TargetMode="External" /><Relationship Type="http://schemas.openxmlformats.org/officeDocument/2006/relationships/hyperlink" Id="rId122" Target="random-variables.qmd#cor-joint-density-mass-marginal" TargetMode="External" /><Relationship Type="http://schemas.openxmlformats.org/officeDocument/2006/relationships/hyperlink" Id="rId10" Target="random-variables.qmd#def-bernoulli" TargetMode="External" /><Relationship Type="http://schemas.openxmlformats.org/officeDocument/2006/relationships/hyperlink" Id="rId12" Target="random-variables.qmd#def-exponential" TargetMode="External" /><Relationship Type="http://schemas.openxmlformats.org/officeDocument/2006/relationships/hyperlink" Id="rId119" Target="random-variables.qmd#def-joint-density-mass" TargetMode="External" /><Relationship Type="http://schemas.openxmlformats.org/officeDocument/2006/relationships/hyperlink" Id="rId86" Target="random-variables.qmd#def-joint-pdf" TargetMode="External" /><Relationship Type="http://schemas.openxmlformats.org/officeDocument/2006/relationships/hyperlink" Id="rId11" Target="random-variables.qmd#def-normal" TargetMode="External" /><Relationship Type="http://schemas.openxmlformats.org/officeDocument/2006/relationships/hyperlink" Id="rId123" Target="random-variables.qmd#def-pdf" TargetMode="External" /><Relationship Type="http://schemas.openxmlformats.org/officeDocument/2006/relationships/hyperlink" Id="rId71" Target="random-variables.qmd#def-surv-fn" TargetMode="External" /><Relationship Type="http://schemas.openxmlformats.org/officeDocument/2006/relationships/hyperlink" Id="rId75" Target="random-variables.qmd#thm-cdf-derivative-density" TargetMode="External" /><Relationship Type="http://schemas.openxmlformats.org/officeDocument/2006/relationships/hyperlink" Id="rId76" Target="random-variables.qmd#thm-hazard-dens-surv" TargetMode="External" /><Relationship Type="http://schemas.openxmlformats.org/officeDocument/2006/relationships/hyperlink" Id="rId105" Target="random-variables.qmd#thm-marginal-density" TargetMode="External" /><Relationship Type="http://schemas.openxmlformats.org/officeDocument/2006/relationships/hyperlink" Id="rId93" Target="random-variables.qmd#thm-normal-density" TargetMode="External" /><Relationship Type="http://schemas.openxmlformats.org/officeDocument/2006/relationships/hyperlink" Id="rId74" Target="random-variables.qmd#thm-survival-expressions-1" TargetMode="External" /><Relationship Type="http://schemas.openxmlformats.org/officeDocument/2006/relationships/hyperlink" Id="rId110" Target="variance-covariance.qmd#cor-vcov-indpt-diagonal" TargetMode="External" /><Relationship Type="http://schemas.openxmlformats.org/officeDocument/2006/relationships/hyperlink" Id="rId90" Target="variance-covariance.qmd#def-cov-vec-x" TargetMode="External" /><Relationship Type="http://schemas.openxmlformats.org/officeDocument/2006/relationships/hyperlink" Id="rId109" Target="variance-covariance.qmd#def-variance" TargetMode="External" /><Relationship Type="http://schemas.openxmlformats.org/officeDocument/2006/relationships/hyperlink" Id="rId111" Target="variance-covariance.qmd#exm-uncorrelated-not-indpt" TargetMode="External" /><Relationship Type="http://schemas.openxmlformats.org/officeDocument/2006/relationships/hyperlink" Id="rId16" Target="variance-covariance.qmd#exm-variance-bernoulli" TargetMode="External" /><Relationship Type="http://schemas.openxmlformats.org/officeDocument/2006/relationships/hyperlink" Id="rId95" Target="variance-covariance.qmd#exm-vcov-singular" TargetMode="External" /><Relationship Type="http://schemas.openxmlformats.org/officeDocument/2006/relationships/hyperlink" Id="rId68" Target="variance-covariance.qmd#thm-total-variance" TargetMode="External" /><Relationship Type="http://schemas.openxmlformats.org/officeDocument/2006/relationships/hyperlink" Id="rId36" Target="variance-covariance.qmd#thm-variance" TargetMode="External" /><Relationship Type="http://schemas.openxmlformats.org/officeDocument/2006/relationships/hyperlink" Id="rId108" Target="variance-covariance.qmd#thm-vcov-elements" TargetMode="External" /><Relationship Type="http://schemas.openxmlformats.org/officeDocument/2006/relationships/hyperlink" Id="rId94" Target="variance-covariance.qmd#thm-vcov-ps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distributions</dc:title>
  <dc:creator/>
  <cp:keywords/>
  <dcterms:created xsi:type="dcterms:W3CDTF">2026-09-29T06:47:16Z</dcterms:created>
  <dcterms:modified xsi:type="dcterms:W3CDTF">2026-09-29T06:47:16Z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