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Sets</w:t>
      </w:r>
    </w:p>
    <w:p>
      <w:pPr>
        <w:pStyle w:val="Date"/>
      </w:pPr>
      <w:r>
        <w:t xml:space="preserve">Last modified: 2026-10-27 20:53:54 (PDT)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Probability and statistics describe events, outcomes, and parameters as sets.</w:t>
      </w:r>
      <w:r>
        <w:t xml:space="preserve"> </w:t>
      </w:r>
      <w:r>
        <w:t xml:space="preserve">This page collects the definitions of sets</w:t>
      </w:r>
      <w:r>
        <w:t xml:space="preserve"> </w:t>
      </w:r>
      <w:r>
        <w:t xml:space="preserve">that the Morrison Lab’s probability and statistics notes build on.</w:t>
      </w:r>
      <w:r>
        <w:t xml:space="preserve"> </w:t>
      </w:r>
      <w:r>
        <w:t xml:space="preserve">The</w:t>
      </w:r>
      <w:r>
        <w:t xml:space="preserve"> </w:t>
      </w:r>
      <w:hyperlink r:id="rId9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page defines functions between sets,</w:t>
      </w:r>
      <w:r>
        <w:t xml:space="preserve"> </w:t>
      </w:r>
      <w:r>
        <w:t xml:space="preserve">and the</w:t>
      </w:r>
      <w:r>
        <w:t xml:space="preserve"> </w:t>
      </w:r>
      <w:hyperlink r:id="rId10">
        <w:r>
          <w:rPr>
            <w:rStyle w:val="Hyperlink"/>
          </w:rPr>
          <w:t xml:space="preserve">Expressions and Algorithms</w:t>
        </w:r>
      </w:hyperlink>
      <w:r>
        <w:t xml:space="preserve"> </w:t>
      </w:r>
      <w:r>
        <w:t xml:space="preserve">page defines</w:t>
      </w:r>
      <w:r>
        <w:t xml:space="preserve"> </w:t>
      </w:r>
      <w:r>
        <w:t xml:space="preserve">the expressions that write functions down and the algorithms that compute them.</w:t>
      </w:r>
    </w:p>
    <w:bookmarkStart w:id="52" w:name="sets"/>
    <w:p>
      <w:pPr>
        <w:pStyle w:val="Heading2"/>
      </w:pPr>
      <w:r>
        <w:t xml:space="preserve">1 Sets</w:t>
      </w:r>
    </w:p>
    <w:bookmarkStart w:id="11" w:name="def-set"/>
    <w:p>
      <w:pPr>
        <w:pStyle w:val="FirstParagraph"/>
      </w:pPr>
      <w:r>
        <w:rPr>
          <w:b/>
          <w:bCs/>
        </w:rPr>
        <w:t xml:space="preserve">Definition 1 (Set)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set</w:t>
      </w:r>
      <w:r>
        <w:t xml:space="preserve"> </w:t>
      </w:r>
      <w:r>
        <w:t xml:space="preserve">[1]</w:t>
      </w:r>
      <w:r>
        <w:t xml:space="preserve"> </w:t>
      </w:r>
      <w:r>
        <w:t xml:space="preserve">is a collection of distinct objects,</w:t>
      </w:r>
      <w:r>
        <w:t xml:space="preserve"> </w:t>
      </w:r>
      <w:r>
        <w:t xml:space="preserve">called its elements.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 the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A</m:t>
        </m:r>
      </m:oMath>
      <w:r>
        <w:t xml:space="preserve"> </w:t>
      </w:r>
      <w:r>
        <w:t xml:space="preserve">when it is not.</w:t>
      </w:r>
      <w:r>
        <w:t xml:space="preserve"> </w:t>
      </w:r>
      <w:r>
        <w:t xml:space="preserve">Two sets are equal when they have exactly the same elements.</w:t>
      </w:r>
    </w:p>
    <w:bookmarkEnd w:id="11"/>
    <w:bookmarkStart w:id="12" w:name="rem-naive-set"/>
    <w:p>
      <w:pPr>
        <w:pStyle w:val="BodyText"/>
      </w:pPr>
      <w:r>
        <w:rPr>
          <w:i/>
          <w:iCs/>
        </w:rPr>
        <w:t xml:space="preserve">Remark 1</w:t>
      </w:r>
      <w:r>
        <w:t xml:space="preserve"> (Naive and formal set theory).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is the informal (</w:t>
      </w:r>
      <w:r>
        <w:t xml:space="preserve">“naive”</w:t>
      </w:r>
      <w:r>
        <w:t xml:space="preserve">) notion of a set,</w:t>
      </w:r>
      <w:r>
        <w:t xml:space="preserve"> </w:t>
      </w:r>
      <w:r>
        <w:t xml:space="preserve">which is all these notes need.</w:t>
      </w:r>
      <w:r>
        <w:t xml:space="preserve"> </w:t>
      </w:r>
      <w:r>
        <w:t xml:space="preserve">Formal set theory states axioms for sets instead</w:t>
      </w:r>
      <w:r>
        <w:t xml:space="preserve"> </w:t>
      </w:r>
      <w:r>
        <w:t xml:space="preserve">[1]</w:t>
      </w:r>
      <w:r>
        <w:t xml:space="preserve">.</w:t>
      </w:r>
      <w:r>
        <w:t xml:space="preserve"> </w:t>
      </w:r>
      <w:r>
        <w:t xml:space="preserve">For example, the last sentence of</w:t>
      </w:r>
      <w:r>
        <w:t xml:space="preserve">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that two sets are equal when they have exactly the same elements,</w:t>
      </w:r>
      <w:r>
        <w:t xml:space="preserve"> </w:t>
      </w:r>
      <w:r>
        <w:t xml:space="preserve">is one of those axioms, the</w:t>
      </w:r>
      <w:r>
        <w:t xml:space="preserve"> </w:t>
      </w:r>
      <w:r>
        <w:rPr>
          <w:i/>
          <w:iCs/>
        </w:rPr>
        <w:t xml:space="preserve">axiom of extensionality</w:t>
      </w:r>
      <w:r>
        <w:t xml:space="preserve">.</w:t>
      </w:r>
    </w:p>
    <w:bookmarkEnd w:id="12"/>
    <w:bookmarkStart w:id="13" w:name="exm-set"/>
    <w:p>
      <w:pPr>
        <w:pStyle w:val="BodyText"/>
      </w:pPr>
      <w:r>
        <w:rPr>
          <w:b/>
          <w:bCs/>
        </w:rPr>
        <w:t xml:space="preserve">Example 1 (Sets of die rolls)</w:t>
      </w:r>
      <w:r>
        <w:t xml:space="preserve"> </w:t>
      </w:r>
      <w:r>
        <w:t xml:space="preserve">The possible results of rolling a six-sided die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3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because they have the same elements;</w:t>
      </w:r>
      <w:r>
        <w:t xml:space="preserve"> </w:t>
      </w:r>
      <w:r>
        <w:t xml:space="preserve">the order in which the elements are listed does not matter.</w:t>
      </w:r>
    </w:p>
    <w:bookmarkEnd w:id="13"/>
    <w:bookmarkStart w:id="14" w:name="def-set-builder"/>
    <w:p>
      <w:pPr>
        <w:pStyle w:val="BodyText"/>
      </w:pPr>
      <w:r>
        <w:rPr>
          <w:b/>
          <w:bCs/>
        </w:rPr>
        <w:t xml:space="preserve">Definition 2 (Set-builder notation)</w:t>
      </w:r>
      <w:r>
        <w:t xml:space="preserve"> </w:t>
      </w:r>
      <w:r>
        <w:t xml:space="preserve">For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statement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about an element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set-builder notation</w:t>
      </w:r>
      <w:r>
        <w:t xml:space="preserve"> </w:t>
      </w:r>
      <w:r>
        <w:t xml:space="preserve">[2]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denotes the set of elements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End w:id="14"/>
    <w:bookmarkStart w:id="17" w:name="exm-set-builder"/>
    <w:p>
      <w:pPr>
        <w:pStyle w:val="BodyText"/>
      </w:pPr>
      <w:r>
        <w:rPr>
          <w:b/>
          <w:bCs/>
        </w:rPr>
        <w:t xml:space="preserve">Example 2 (Even die rolls in set-builder notation)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nor/>
                <m:sty m:val="p"/>
              </m:rPr>
              <m:t> is even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15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rolls,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is the set of positive</w:t>
      </w:r>
      <w:r>
        <w:t xml:space="preserve"> </w:t>
      </w:r>
      <w:hyperlink r:id="rId16">
        <w:r>
          <w:rPr>
            <w:rStyle w:val="Hyperlink"/>
          </w:rPr>
          <w:t xml:space="preserve">real numbers</w:t>
        </w:r>
      </w:hyperlink>
      <w:r>
        <w:t xml:space="preserve">.</w:t>
      </w:r>
    </w:p>
    <w:bookmarkEnd w:id="17"/>
    <w:bookmarkStart w:id="18" w:name="def-subset"/>
    <w:p>
      <w:pPr>
        <w:pStyle w:val="BodyText"/>
      </w:pPr>
      <w:r>
        <w:rPr>
          <w:b/>
          <w:bCs/>
        </w:rPr>
        <w:t xml:space="preserve">Definition 3 (Subset)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subset</w:t>
      </w:r>
      <w:r>
        <w:t xml:space="preserve"> </w:t>
      </w:r>
      <w:r>
        <w:t xml:space="preserve">[3]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w:r>
        <w:t xml:space="preserve">if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18"/>
    <w:bookmarkStart w:id="19" w:name="exm-subset"/>
    <w:p>
      <w:pPr>
        <w:pStyle w:val="BodyText"/>
      </w:pPr>
      <w:r>
        <w:rPr>
          <w:b/>
          <w:bCs/>
        </w:rPr>
        <w:t xml:space="preserve">Example 3 (Even die rolls)</w:t>
      </w:r>
      <w:r>
        <w:t xml:space="preserve"> </w:t>
      </w:r>
      <w:r>
        <w:t xml:space="preserve">The even die rolls form a subset of the possible rolls: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each of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is a possible roll.</w:t>
      </w:r>
      <w:r>
        <w:t xml:space="preserve">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7</m:t>
            </m:r>
          </m:e>
        </m:d>
        <m:r>
          <m:t>​</m:t>
        </m:r>
      </m:oMath>
      <w:r>
        <w:t xml:space="preserve"> </w:t>
      </w:r>
      <w:r>
        <w:t xml:space="preserve">is not a subset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a possible roll.</w:t>
      </w:r>
    </w:p>
    <w:bookmarkEnd w:id="19"/>
    <w:bookmarkStart w:id="20" w:name="thm-subset-reflexive"/>
    <w:p>
      <w:pPr>
        <w:pStyle w:val="BodyText"/>
      </w:pPr>
      <w:r>
        <w:rPr>
          <w:b/>
          <w:bCs/>
        </w:rPr>
        <w:t xml:space="preserve">Theorem 1 (Every set is a subset of itself)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2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hyperlink w:anchor="def-subset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Start w:id="21" w:name="def-strict-subset"/>
    <w:p>
      <w:pPr>
        <w:pStyle w:val="BodyText"/>
      </w:pPr>
      <w:r>
        <w:rPr>
          <w:b/>
          <w:bCs/>
        </w:rPr>
        <w:t xml:space="preserve">Definition 4 (Strict subset, proper subset)</w:t>
      </w:r>
      <w:r>
        <w:t xml:space="preserve"> </w:t>
      </w:r>
      <w:r>
        <w:t xml:space="preserve">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subset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proper subset</w:t>
      </w:r>
      <w:r>
        <w:t xml:space="preserve">)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.</w:t>
      </w:r>
    </w:p>
    <w:bookmarkEnd w:id="21"/>
    <w:bookmarkStart w:id="22" w:name="rem-subset-symbol"/>
    <w:p>
      <w:pPr>
        <w:pStyle w:val="BodyText"/>
      </w:pPr>
      <w:r>
        <w:rPr>
          <w:i/>
          <w:iCs/>
        </w:rPr>
        <w:t xml:space="preserve">Remark 2</w:t>
      </w:r>
      <w:r>
        <w:t xml:space="preserve"> (The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). </w:t>
      </w:r>
      <w:r>
        <w:t xml:space="preserve">Sources disagree about 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:</w:t>
      </w:r>
      <w:r>
        <w:t xml:space="preserve"> </w:t>
      </w:r>
      <w:r>
        <w:t xml:space="preserve">some use it for</w:t>
      </w:r>
      <w:r>
        <w:t xml:space="preserve"> </w:t>
      </w:r>
      <w:r>
        <w:t xml:space="preserve">“subset”</w:t>
      </w:r>
      <w:r>
        <w:t xml:space="preserve"> </w:t>
      </w:r>
      <w:r>
        <w:t xml:space="preserve">(</w:t>
      </w:r>
      <m:oMath>
        <m:r>
          <m:rPr>
            <m:sty m:val="p"/>
          </m:rPr>
          <m:t>⊆</m:t>
        </m:r>
      </m:oMath>
      <w:r>
        <w:t xml:space="preserve">),</w:t>
      </w:r>
      <w:r>
        <w:t xml:space="preserve"> </w:t>
      </w:r>
      <w:r>
        <w:t xml:space="preserve">and others for</w:t>
      </w:r>
      <w:r>
        <w:t xml:space="preserve"> </w:t>
      </w:r>
      <w:r>
        <w:t xml:space="preserve">“strict subset”</w:t>
      </w:r>
      <w:r>
        <w:t xml:space="preserve"> </w:t>
      </w:r>
      <w:r>
        <w:t xml:space="preserve">(</w:t>
      </w:r>
      <m:oMath>
        <m:r>
          <m:rPr>
            <m:sty m:val="p"/>
          </m:rPr>
          <m:t>⊊</m:t>
        </m:r>
      </m:oMath>
      <w:r>
        <w:t xml:space="preserve">)</w:t>
      </w:r>
      <w:r>
        <w:t xml:space="preserve"> </w:t>
      </w:r>
      <w:r>
        <w:t xml:space="preserve">[3]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⊂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 true in the first reading,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false in the second,</w:t>
      </w:r>
      <w:r>
        <w:t xml:space="preserve"> </w:t>
      </w:r>
      <w:r>
        <w:t xml:space="preserve">because the two sets are equal.</w:t>
      </w:r>
      <w:r>
        <w:t xml:space="preserve"> </w:t>
      </w:r>
      <w:r>
        <w:t xml:space="preserve">These notes avoid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 </w:t>
      </w:r>
      <w:r>
        <w:t xml:space="preserve">and write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⊊</m:t>
        </m:r>
      </m:oMath>
      <w:r>
        <w:t xml:space="preserve">.</w:t>
      </w:r>
    </w:p>
    <w:bookmarkEnd w:id="22"/>
    <w:bookmarkStart w:id="23" w:name="def-superset"/>
    <w:p>
      <w:pPr>
        <w:pStyle w:val="BodyText"/>
      </w:pPr>
      <w:r>
        <w:rPr>
          <w:b/>
          <w:bCs/>
        </w:rPr>
        <w:t xml:space="preserve">Definition 5 (Superset)</w:t>
      </w:r>
      <w:r>
        <w:t xml:space="preserve"> </w:t>
      </w:r>
      <w:r>
        <w:t xml:space="preserve">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superset</w:t>
      </w:r>
      <w:r>
        <w:t xml:space="preserve"> </w:t>
      </w:r>
      <w:r>
        <w:t xml:space="preserve">of a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,</w:t>
      </w:r>
      <w:r>
        <w:t xml:space="preserve"> </w:t>
      </w:r>
      <w:r>
        <w:t xml:space="preserve">if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23"/>
    <w:bookmarkStart w:id="24" w:name="rem-superset-subset"/>
    <w:p>
      <w:pPr>
        <w:pStyle w:val="BodyText"/>
      </w:pPr>
      <w:r>
        <w:rPr>
          <w:i/>
          <w:iCs/>
        </w:rPr>
        <w:t xml:space="preserve">Remark 3</w:t>
      </w:r>
      <w:r>
        <w:t xml:space="preserve"> (Superset and subset). </w:t>
      </w: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 </w:t>
      </w:r>
      <w:r>
        <w:t xml:space="preserve">means the same thing as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(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⊇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is not a superset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</w:p>
    <w:bookmarkEnd w:id="24"/>
    <w:bookmarkStart w:id="25" w:name="def-strict-superset"/>
    <w:p>
      <w:pPr>
        <w:pStyle w:val="BodyText"/>
      </w:pPr>
      <w:r>
        <w:rPr>
          <w:b/>
          <w:bCs/>
        </w:rPr>
        <w:t xml:space="preserve">Definition 6 (Strict superset)</w:t>
      </w:r>
      <w:r>
        <w:t xml:space="preserve"> </w:t>
      </w:r>
      <w:r>
        <w:t xml:space="preserve">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superset</w:t>
      </w:r>
      <w:r>
        <w:t xml:space="preserve"> </w:t>
      </w:r>
      <w:r>
        <w:t xml:space="preserve">of a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hyperlink w:anchor="def-superset">
        <w:r>
          <w:rPr>
            <w:rStyle w:val="Hyperlink"/>
          </w:rPr>
          <w:t xml:space="preserve">superset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</w:p>
    <w:bookmarkEnd w:id="25"/>
    <w:bookmarkStart w:id="26" w:name="rem-strict-superset-subset"/>
    <w:p>
      <w:pPr>
        <w:pStyle w:val="BodyText"/>
      </w:pPr>
      <w:r>
        <w:rPr>
          <w:i/>
          <w:iCs/>
        </w:rPr>
        <w:t xml:space="preserve">Remark 4</w:t>
      </w:r>
      <w:r>
        <w:t xml:space="preserve"> (Strict superset and strict subset).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 </w:t>
      </w:r>
      <w:r>
        <w:t xml:space="preserve">means the same thing as</w:t>
      </w:r>
      <w:r>
        <w:t xml:space="preserve"> </w:t>
      </w: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 </w:t>
      </w:r>
      <w:r>
        <w:t xml:space="preserve">(</w:t>
      </w:r>
      <w:hyperlink w:anchor="def-strict-subset">
        <w:r>
          <w:rPr>
            <w:rStyle w:val="Hyperlink"/>
          </w:rPr>
          <w:t xml:space="preserve">strict subset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⊋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contains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does not.</w:t>
      </w:r>
    </w:p>
    <w:bookmarkEnd w:id="26"/>
    <w:bookmarkStart w:id="27" w:name="exm-strict-subset-superset"/>
    <w:p>
      <w:pPr>
        <w:pStyle w:val="BodyText"/>
      </w:pPr>
      <w:r>
        <w:rPr>
          <w:b/>
          <w:bCs/>
        </w:rPr>
        <w:t xml:space="preserve">Example 4 (Strict subsets and supersets of die rolls)</w:t>
      </w:r>
      <w:r>
        <w:t xml:space="preserve"> </w:t>
      </w:r>
      <w:r>
        <w:t xml:space="preserve">For the even rolls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 the possible rolls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, because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(</w:t>
      </w:r>
      <w:hyperlink w:anchor="exm-subset">
        <w:r>
          <w:rPr>
            <w:rStyle w:val="Hyperlink"/>
          </w:rPr>
          <w:t xml:space="preserve">Example 3</w:t>
        </w:r>
      </w:hyperlink>
      <w:r>
        <w:t xml:space="preserve">) and</w:t>
      </w:r>
      <w:r>
        <w:t xml:space="preserve"> </w:t>
      </w:r>
      <m:oMath>
        <m:r>
          <m:t>1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t>1</m:t>
        </m:r>
        <m:r>
          <m:rPr>
            <m:sty m:val="p"/>
          </m:rPr>
          <m:t>∉</m:t>
        </m:r>
        <m:r>
          <m:t>A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, for the same reasons;</w:t>
      </w:r>
    </w:p>
    <w:p>
      <w:pPr>
        <w:pStyle w:val="Compact"/>
        <w:numPr>
          <w:ilvl w:val="0"/>
          <w:numId w:val="1001"/>
        </w:numPr>
      </w:pPr>
      <m:oMath>
        <m:r>
          <m:t>B</m:t>
        </m:r>
        <m:r>
          <m:rPr>
            <m:sty m:val="p"/>
          </m:rPr>
          <m:t>⊆</m:t>
        </m:r>
        <m:r>
          <m:t>B</m:t>
        </m:r>
      </m:oMath>
      <w:r>
        <w:t xml:space="preserve">, but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not a strict subset of itself, because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B</m:t>
        </m:r>
      </m:oMath>
      <w:r>
        <w:t xml:space="preserve">;</w:t>
      </w:r>
      <w:r>
        <w:t xml:space="preserve"> </w:t>
      </w:r>
      <w:r>
        <w:t xml:space="preserve">likewise</w:t>
      </w:r>
      <w:r>
        <w:t xml:space="preserve"> </w:t>
      </w:r>
      <m:oMath>
        <m:r>
          <m:t>B</m:t>
        </m:r>
        <m:r>
          <m:rPr>
            <m:sty m:val="p"/>
          </m:rPr>
          <m:t>⊇</m:t>
        </m:r>
        <m:r>
          <m:t>B</m:t>
        </m:r>
      </m:oMath>
      <w:r>
        <w:t xml:space="preserve">, but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not a strict superset of itself, because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bookmarkEnd w:id="27"/>
    <w:bookmarkStart w:id="28" w:name="def-empty-set"/>
    <w:p>
      <w:pPr>
        <w:pStyle w:val="FirstParagraph"/>
      </w:pPr>
      <w:r>
        <w:rPr>
          <w:b/>
          <w:bCs/>
        </w:rPr>
        <w:t xml:space="preserve">Definition 7 (Empty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empty set</w:t>
      </w:r>
      <w:r>
        <w:t xml:space="preserve"> </w:t>
      </w:r>
      <w:r>
        <w:t xml:space="preserve">[4]</w:t>
      </w:r>
      <w:r>
        <w:t xml:space="preserve">, denoted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is the set that has no elements.</w:t>
      </w:r>
    </w:p>
    <w:bookmarkEnd w:id="28"/>
    <w:bookmarkStart w:id="30" w:name="rem-empty-set-notation"/>
    <w:p>
      <w:pPr>
        <w:pStyle w:val="BodyText"/>
      </w:pPr>
      <w:r>
        <w:rPr>
          <w:i/>
          <w:iCs/>
        </w:rPr>
        <w:t xml:space="preserve">Remark 5</w:t>
      </w:r>
      <w:r>
        <w:t xml:space="preserve"> (Other notation for the empty set). </w:t>
      </w:r>
      <w:r>
        <w:t xml:space="preserve">Other sources write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[4]</w:t>
      </w:r>
      <w:r>
        <w:t xml:space="preserve">.</w:t>
      </w:r>
      <w:r>
        <w:t xml:space="preserve"> </w:t>
      </w:r>
      <w:r>
        <w:t xml:space="preserve">Some sources call it the</w:t>
      </w:r>
      <w:r>
        <w:t xml:space="preserve"> </w:t>
      </w:r>
      <w:r>
        <w:rPr>
          <w:b/>
          <w:bCs/>
        </w:rPr>
        <w:t xml:space="preserve">null set</w:t>
      </w:r>
      <w:r>
        <w:t xml:space="preserve">,</w:t>
      </w:r>
      <w:r>
        <w:t xml:space="preserve"> </w:t>
      </w:r>
      <w:r>
        <w:t xml:space="preserve">but in measure theory a</w:t>
      </w:r>
      <w:r>
        <w:t xml:space="preserve"> </w:t>
      </w:r>
      <w:r>
        <w:t xml:space="preserve">“null set”</w:t>
      </w:r>
      <w:r>
        <w:t xml:space="preserve"> </w:t>
      </w:r>
      <w:r>
        <w:t xml:space="preserve">usually means a set of</w:t>
      </w:r>
      <w:r>
        <w:t xml:space="preserve"> </w:t>
      </w:r>
      <w:hyperlink r:id="rId29">
        <w:r>
          <w:rPr>
            <w:rStyle w:val="Hyperlink"/>
          </w:rPr>
          <w:t xml:space="preserve">measure zero</w:t>
        </w:r>
      </w:hyperlink>
      <w:r>
        <w:t xml:space="preserve">,</w:t>
      </w:r>
      <w:r>
        <w:t xml:space="preserve"> </w:t>
      </w:r>
      <w:r>
        <w:t xml:space="preserve">which need not be empty.</w:t>
      </w:r>
      <w:r>
        <w:t xml:space="preserve"> </w:t>
      </w:r>
      <w:r>
        <w:t xml:space="preserve">For example, 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has length</w:t>
      </w:r>
      <w:r>
        <w:t xml:space="preserve"> </w:t>
      </w:r>
      <m:oMath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it is a null set in that sense,</w:t>
      </w:r>
      <w:r>
        <w:t xml:space="preserve"> </w:t>
      </w:r>
      <w:r>
        <w:t xml:space="preserve">but it is not empty, because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.</w:t>
      </w:r>
    </w:p>
    <w:bookmarkEnd w:id="30"/>
    <w:bookmarkStart w:id="31" w:name="exm-empty-set"/>
    <w:p>
      <w:pPr>
        <w:pStyle w:val="BodyText"/>
      </w:pPr>
      <w:r>
        <w:rPr>
          <w:b/>
          <w:bCs/>
        </w:rPr>
        <w:t xml:space="preserve">Example 5 (Impossible die rolls)</w:t>
      </w:r>
      <w:r>
        <w:t xml:space="preserve"> </w:t>
      </w:r>
      <w:r>
        <w:t xml:space="preserve">No roll of a six-sided die is greater than 6,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6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bookmarkEnd w:id="31"/>
    <w:bookmarkStart w:id="32" w:name="def-vacuous-truth"/>
    <w:p>
      <w:pPr>
        <w:pStyle w:val="BodyText"/>
      </w:pPr>
      <w:r>
        <w:rPr>
          <w:b/>
          <w:bCs/>
        </w:rPr>
        <w:t xml:space="preserve">Definition 8 (Vacuous truth)</w:t>
      </w:r>
      <w:r>
        <w:t xml:space="preserve"> </w:t>
      </w:r>
      <w:r>
        <w:t xml:space="preserve">A statement of the form</w:t>
      </w:r>
      <w:r>
        <w:t xml:space="preserve"> </w:t>
      </w:r>
      <w:r>
        <w:t xml:space="preserve">“every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property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vacuously true</w:t>
      </w:r>
      <w:r>
        <w:t xml:space="preserve"> </w:t>
      </w:r>
      <w:r>
        <w:t xml:space="preserve">[5]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elements,</w:t>
      </w:r>
      <w:r>
        <w:t xml:space="preserve"> </w:t>
      </w:r>
      <w:r>
        <w:t xml:space="preserve">so no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fails to have property</w:t>
      </w:r>
      <w:r>
        <w:t xml:space="preserve"> </w:t>
      </w:r>
      <m:oMath>
        <m:r>
          <m:t>P</m:t>
        </m:r>
      </m:oMath>
      <w:r>
        <w:t xml:space="preserve">.</w:t>
      </w:r>
    </w:p>
    <w:bookmarkEnd w:id="32"/>
    <w:bookmarkStart w:id="33" w:name="exm-vacuous-truth"/>
    <w:p>
      <w:pPr>
        <w:pStyle w:val="BodyText"/>
      </w:pPr>
      <w:r>
        <w:rPr>
          <w:b/>
          <w:bCs/>
        </w:rPr>
        <w:t xml:space="preserve">Example 6 (Every impossible die roll is even)</w:t>
      </w:r>
      <w:r>
        <w:t xml:space="preserve"> </w:t>
      </w:r>
      <w:r>
        <w:t xml:space="preserve">The set of die rolls greater than 6 is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</w:t>
      </w:r>
      <w:hyperlink w:anchor="exm-empty-set">
        <w:r>
          <w:rPr>
            <w:rStyle w:val="Hyperlink"/>
          </w:rPr>
          <w:t xml:space="preserve">Example 5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w:r>
        <w:t xml:space="preserve">“every die roll greater than 6 is even”</w:t>
      </w:r>
      <w:r>
        <w:t xml:space="preserve"> </w:t>
      </w:r>
      <w:r>
        <w:t xml:space="preserve">is vacuously true,</w:t>
      </w:r>
      <w:r>
        <w:t xml:space="preserve"> </w:t>
      </w:r>
      <w:r>
        <w:t xml:space="preserve">and so is</w:t>
      </w:r>
      <w:r>
        <w:t xml:space="preserve"> </w:t>
      </w:r>
      <w:r>
        <w:t xml:space="preserve">“every die roll greater than 6 is odd”</w:t>
      </w:r>
      <w:r>
        <w:t xml:space="preserve">:</w:t>
      </w:r>
      <w:r>
        <w:t xml:space="preserve"> </w:t>
      </w:r>
      <w:r>
        <w:t xml:space="preserve">there is no such roll to fail either statement.</w:t>
      </w:r>
    </w:p>
    <w:bookmarkEnd w:id="33"/>
    <w:bookmarkStart w:id="34" w:name="thm-empty-set-unique"/>
    <w:p>
      <w:pPr>
        <w:pStyle w:val="BodyText"/>
      </w:pPr>
      <w:r>
        <w:rPr>
          <w:b/>
          <w:bCs/>
        </w:rPr>
        <w:t xml:space="preserve">Theorem 2 (There is only one empty set)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sets with no elements,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3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Neither set has any elements,</w:t>
      </w:r>
      <w:r>
        <w:t xml:space="preserve"> </w:t>
      </w:r>
      <w:r>
        <w:t xml:space="preserve">so every element of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an element of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 vice versa,</w:t>
      </w:r>
      <w:r>
        <w:t xml:space="preserve"> </w:t>
      </w:r>
      <w:hyperlink w:anchor="def-vacuous-truth">
        <w:r>
          <w:rPr>
            <w:rStyle w:val="Hyperlink"/>
          </w:rPr>
          <w:t xml:space="preserve">vacuously</w:t>
        </w:r>
      </w:hyperlink>
      <w:r>
        <w:t xml:space="preserve">.</w:t>
      </w:r>
      <w:r>
        <w:t xml:space="preserve"> </w:t>
      </w:r>
      <w:r>
        <w:t xml:space="preserve">Sets with the same elements are equal 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).</w:t>
      </w:r>
    </w:p>
    <w:bookmarkStart w:id="35" w:name="thm-empty-subset"/>
    <w:p>
      <w:pPr>
        <w:pStyle w:val="BodyText"/>
      </w:pPr>
      <w:r>
        <w:rPr>
          <w:b/>
          <w:bCs/>
        </w:rPr>
        <w:t xml:space="preserve">Theorem 3 (The empty set is a subset of every set)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3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subset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 </w:t>
      </w:r>
      <w:r>
        <w:t xml:space="preserve">fails only if</w:t>
      </w:r>
      <w:r>
        <w:t xml:space="preserve"> </w:t>
      </w:r>
      <w:r>
        <w:t xml:space="preserve">some element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 </w:t>
      </w:r>
      <w:r>
        <w:t xml:space="preserve">has no elements,</w:t>
      </w:r>
      <w:r>
        <w:t xml:space="preserve"> </w:t>
      </w:r>
      <w:r>
        <w:t xml:space="preserve">so no such element exists.</w:t>
      </w:r>
    </w:p>
    <w:bookmarkStart w:id="36" w:name="def-bound"/>
    <w:p>
      <w:pPr>
        <w:pStyle w:val="BodyText"/>
      </w:pPr>
      <w:r>
        <w:rPr>
          <w:b/>
          <w:bCs/>
        </w:rPr>
        <w:t xml:space="preserve">Definition 9 (Lower bound and upper bound)</w:t>
      </w:r>
      <w:r>
        <w:t xml:space="preserve"> </w:t>
      </w:r>
      <w:r>
        <w:t xml:space="preserve">For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m:oMath>
        <m:r>
          <m:t>S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of the</w:t>
      </w:r>
      <w:r>
        <w:t xml:space="preserve"> </w:t>
      </w:r>
      <w:hyperlink r:id="rId16">
        <w:r>
          <w:rPr>
            <w:rStyle w:val="Hyperlink"/>
          </w:rPr>
          <w:t xml:space="preserve">real numbers</w:t>
        </w:r>
      </w:hyperlink>
      <w:r>
        <w:t xml:space="preserve">,</w:t>
      </w:r>
      <w:r>
        <w:t xml:space="preserve"> </w:t>
      </w:r>
      <w:r>
        <w:t xml:space="preserve">a</w:t>
      </w:r>
      <w:r>
        <w:t xml:space="preserve"> </w:t>
      </w:r>
      <w:hyperlink r:id="rId16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lower bound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and a real number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upper bound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;</w:t>
      </w:r>
      <w:r>
        <w:t xml:space="preserve"> </w:t>
      </w:r>
      <w:r>
        <w:t xml:space="preserve">each is a</w:t>
      </w:r>
      <w:r>
        <w:t xml:space="preserve"> </w:t>
      </w:r>
      <w:r>
        <w:rPr>
          <w:b/>
          <w:bCs/>
        </w:rPr>
        <w:t xml:space="preserve">bound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.</w:t>
      </w:r>
    </w:p>
    <w:bookmarkEnd w:id="36"/>
    <w:bookmarkStart w:id="37" w:name="def-interval"/>
    <w:p>
      <w:pPr>
        <w:pStyle w:val="BodyText"/>
      </w:pPr>
      <w:r>
        <w:rPr>
          <w:b/>
          <w:bCs/>
        </w:rPr>
        <w:t xml:space="preserve">Definition 10 (Interval)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interval</w:t>
      </w:r>
      <w:r>
        <w:t xml:space="preserve"> </w:t>
      </w:r>
      <w:r>
        <w:t xml:space="preserve">[6]</w:t>
      </w:r>
      <w:r>
        <w:t xml:space="preserve"> </w:t>
      </w:r>
      <w:r>
        <w:t xml:space="preserve">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the</w:t>
      </w:r>
      <w:r>
        <w:t xml:space="preserve"> </w:t>
      </w:r>
      <w:hyperlink r:id="rId16">
        <w:r>
          <w:rPr>
            <w:rStyle w:val="Hyperlink"/>
          </w:rPr>
          <w:t xml:space="preserve">real numbers</w:t>
        </w:r>
      </w:hyperlink>
      <w:r>
        <w:t xml:space="preserve"> </w:t>
      </w:r>
      <w:r>
        <w:t xml:space="preserve">that consists of all real numbers between two bounds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(</w:t>
      </w:r>
      <w:hyperlink w:anchor="def-bound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possibly including one or both bounds,</w:t>
      </w:r>
      <w:r>
        <w:t xml:space="preserve"> </w:t>
      </w:r>
      <w:r>
        <w:t xml:space="preserve">or of all real numbers on one side of a single bound,</w:t>
      </w:r>
      <w:r>
        <w:t xml:space="preserve"> </w:t>
      </w:r>
      <w:r>
        <w:t xml:space="preserve">or all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The bounds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define the interval are its</w:t>
      </w:r>
      <w:r>
        <w:t xml:space="preserve"> </w:t>
      </w:r>
      <w:r>
        <w:rPr>
          <w:b/>
          <w:bCs/>
        </w:rPr>
        <w:t xml:space="preserve">endpoints</w:t>
      </w:r>
      <w:r>
        <w:t xml:space="preserve">.</w:t>
      </w:r>
    </w:p>
    <w:bookmarkEnd w:id="37"/>
    <w:bookmarkStart w:id="38" w:name="def-closed-interval"/>
    <w:p>
      <w:pPr>
        <w:pStyle w:val="BodyText"/>
      </w:pPr>
      <w:r>
        <w:rPr>
          <w:b/>
          <w:bCs/>
        </w:rPr>
        <w:t xml:space="preserve">Definition 11 (Closed interval)</w:t>
      </w:r>
      <w:r>
        <w:t xml:space="preserve"> </w:t>
      </w:r>
      <w:r>
        <w:t xml:space="preserve">For</w:t>
      </w:r>
      <w:r>
        <w:t xml:space="preserve"> </w:t>
      </w:r>
      <w:hyperlink r:id="rId16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closed interval</w:t>
      </w:r>
      <w:r>
        <w:t xml:space="preserve"> </w:t>
      </w:r>
      <w:r>
        <w:t xml:space="preserve">is the interval (</w:t>
      </w:r>
      <w:hyperlink w:anchor="def-interval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that includes both bounds (</w:t>
      </w:r>
      <w:hyperlink w:anchor="def-bound">
        <w:r>
          <w:rPr>
            <w:rStyle w:val="Hyperlink"/>
          </w:rPr>
          <w:t xml:space="preserve">Definition 9</w:t>
        </w:r>
      </w:hyperlink>
      <w:r>
        <w:t xml:space="preserve">).</w:t>
      </w:r>
    </w:p>
    <w:bookmarkEnd w:id="38"/>
    <w:bookmarkStart w:id="39" w:name="def-open-interval"/>
    <w:p>
      <w:pPr>
        <w:pStyle w:val="BodyText"/>
      </w:pPr>
      <w:r>
        <w:rPr>
          <w:b/>
          <w:bCs/>
        </w:rPr>
        <w:t xml:space="preserve">Definition 12 (Open interval)</w:t>
      </w:r>
      <w:r>
        <w:t xml:space="preserve"> </w:t>
      </w:r>
      <w:r>
        <w:t xml:space="preserve">For</w:t>
      </w:r>
      <w:r>
        <w:t xml:space="preserve"> </w:t>
      </w:r>
      <w:hyperlink r:id="rId16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open interval</w:t>
      </w:r>
      <w:r>
        <w:t xml:space="preserve"> </w:t>
      </w:r>
      <w:r>
        <w:t xml:space="preserve">is the interval (</w:t>
      </w:r>
      <w:hyperlink w:anchor="def-interval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that includes neither bound (</w:t>
      </w:r>
      <w:hyperlink w:anchor="def-bound">
        <w:r>
          <w:rPr>
            <w:rStyle w:val="Hyperlink"/>
          </w:rPr>
          <w:t xml:space="preserve">Definition 9</w:t>
        </w:r>
      </w:hyperlink>
      <w:r>
        <w:t xml:space="preserve">).</w:t>
      </w:r>
    </w:p>
    <w:bookmarkEnd w:id="39"/>
    <w:bookmarkStart w:id="40" w:name="def-half-open-interval"/>
    <w:p>
      <w:pPr>
        <w:pStyle w:val="BodyText"/>
      </w:pPr>
      <w:r>
        <w:rPr>
          <w:b/>
          <w:bCs/>
        </w:rPr>
        <w:t xml:space="preserve">Definition 13 (Half-open intervals)</w:t>
      </w:r>
      <w:r>
        <w:t xml:space="preserve"> </w:t>
      </w:r>
      <w:r>
        <w:t xml:space="preserve">For</w:t>
      </w:r>
      <w:r>
        <w:t xml:space="preserve"> </w:t>
      </w:r>
      <w:hyperlink r:id="rId16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half-open intervals</w:t>
      </w:r>
      <w:r>
        <w:t xml:space="preserve"> </w:t>
      </w:r>
      <w:r>
        <w:t xml:space="preserve">are the intervals (</w:t>
      </w:r>
      <w:hyperlink w:anchor="def-interval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&lt;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that include one bound (</w:t>
      </w:r>
      <w:hyperlink w:anchor="def-bound">
        <w:r>
          <w:rPr>
            <w:rStyle w:val="Hyperlink"/>
          </w:rPr>
          <w:t xml:space="preserve">Definition 9</w:t>
        </w:r>
      </w:hyperlink>
      <w:r>
        <w:t xml:space="preserve">) and not the other.</w:t>
      </w:r>
    </w:p>
    <w:bookmarkEnd w:id="40"/>
    <w:bookmarkStart w:id="41" w:name="def-unbounded-interval"/>
    <w:p>
      <w:pPr>
        <w:pStyle w:val="BodyText"/>
      </w:pPr>
      <w:r>
        <w:rPr>
          <w:b/>
          <w:bCs/>
        </w:rPr>
        <w:t xml:space="preserve">Definition 14 (Unbounded intervals)</w:t>
      </w:r>
      <w:r>
        <w:t xml:space="preserve"> </w:t>
      </w:r>
      <w:r>
        <w:t xml:space="preserve">For</w:t>
      </w:r>
      <w:r>
        <w:t xml:space="preserve"> </w:t>
      </w:r>
      <w:hyperlink r:id="rId16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unbounded intervals</w:t>
      </w:r>
      <w:r>
        <w:t xml:space="preserve"> </w:t>
      </w:r>
      <w:r>
        <w:t xml:space="preserve">are the intervals (</w:t>
      </w:r>
      <w:hyperlink w:anchor="def-interval">
        <w:r>
          <w:rPr>
            <w:rStyle w:val="Hyperlink"/>
          </w:rPr>
          <w:t xml:space="preserve">Definition 10</w:t>
        </w:r>
      </w:hyperlink>
      <w:r>
        <w:t xml:space="preserve">) with at most one bound (</w:t>
      </w:r>
      <w:hyperlink w:anchor="def-bound">
        <w:r>
          <w:rPr>
            <w:rStyle w:val="Hyperlink"/>
          </w:rPr>
          <w:t xml:space="preserve">Definition 9</w:t>
        </w:r>
      </w:hyperlink>
      <w:r>
        <w:t xml:space="preserve">):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≥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a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&lt;</m:t>
            </m:r>
            <m:r>
              <m:t>b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41"/>
    <w:bookmarkStart w:id="42" w:name="rem-interval-brackets"/>
    <w:p>
      <w:pPr>
        <w:pStyle w:val="FirstParagraph"/>
      </w:pPr>
      <w:r>
        <w:rPr>
          <w:i/>
          <w:iCs/>
        </w:rPr>
        <w:t xml:space="preserve">Remark 6</w:t>
      </w:r>
      <w:r>
        <w:t xml:space="preserve"> (Brackets and parentheses in interval notation). </w:t>
      </w:r>
      <w:r>
        <w:t xml:space="preserve">In the notation for an</w:t>
      </w:r>
      <w:r>
        <w:t xml:space="preserve"> </w:t>
      </w:r>
      <w:hyperlink w:anchor="def-interval">
        <w:r>
          <w:rPr>
            <w:rStyle w:val="Hyperlink"/>
          </w:rPr>
          <w:t xml:space="preserve">interval</w:t>
        </w:r>
      </w:hyperlink>
      <w:r>
        <w:t xml:space="preserve">, a bracket marks an</w:t>
      </w:r>
      <w:r>
        <w:t xml:space="preserve"> </w:t>
      </w:r>
      <w:hyperlink w:anchor="def-interval">
        <w:r>
          <w:rPr>
            <w:rStyle w:val="Hyperlink"/>
          </w:rPr>
          <w:t xml:space="preserve">endpoint</w:t>
        </w:r>
      </w:hyperlink>
      <w:r>
        <w:t xml:space="preserve"> </w:t>
      </w:r>
      <w:r>
        <w:t xml:space="preserve">that belongs to the interval,</w:t>
      </w:r>
      <w:r>
        <w:t xml:space="preserve"> </w:t>
      </w:r>
      <w:r>
        <w:t xml:space="preserve">while a parenthesis marks an endpoint that is excluded.</w:t>
      </w:r>
      <w:r>
        <w:t xml:space="preserve"> </w:t>
      </w:r>
      <w:r>
        <w:t xml:space="preserve">The symbols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denote no</w:t>
      </w:r>
      <w:r>
        <w:t xml:space="preserve"> </w:t>
      </w:r>
      <w:hyperlink r:id="rId16">
        <w:r>
          <w:rPr>
            <w:rStyle w:val="Hyperlink"/>
          </w:rPr>
          <w:t xml:space="preserve">real number</w:t>
        </w:r>
      </w:hyperlink>
      <w:r>
        <w:t xml:space="preserve">,</w:t>
      </w:r>
      <w:r>
        <w:t xml:space="preserve"> </w:t>
      </w:r>
      <w:r>
        <w:t xml:space="preserve">so they always get a parenthesis.</w:t>
      </w:r>
    </w:p>
    <w:bookmarkEnd w:id="42"/>
    <w:bookmarkStart w:id="43" w:name="exm-interval"/>
    <w:p>
      <w:pPr>
        <w:pStyle w:val="BodyText"/>
      </w:pPr>
      <w:r>
        <w:rPr>
          <w:b/>
          <w:bCs/>
        </w:rPr>
        <w:t xml:space="preserve">Example 7 (Which numbers are in an interval)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m:oMath>
        <m:r>
          <m:t>1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 but</w:t>
      </w:r>
      <w:r>
        <w:t xml:space="preserve"> </w:t>
      </w:r>
      <m:oMath>
        <m:r>
          <m:t>1</m:t>
        </m:r>
        <m:r>
          <m:rPr>
            <m:sty m:val="p"/>
          </m:rPr>
          <m:t>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2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 but</w:t>
      </w:r>
      <w:r>
        <w:t xml:space="preserve"> </w:t>
      </w:r>
      <m:oMath>
        <m:r>
          <m:t>2</m:t>
        </m:r>
        <m:r>
          <m:rPr>
            <m:sty m:val="p"/>
          </m:rPr>
          <m:t>∉</m:t>
        </m:r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1.5</m:t>
        </m:r>
      </m:oMath>
      <w:r>
        <w:t xml:space="preserve"> </w:t>
      </w:r>
      <w:r>
        <w:t xml:space="preserve">is in all four of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is the set of non-negative real numbers: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1000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 but</w:t>
      </w:r>
      <w:r>
        <w:t xml:space="preserve"> </w:t>
      </w:r>
      <m:oMath>
        <m:r>
          <m:rPr>
            <m:sty m:val="p"/>
          </m:rPr>
          <m:t>−</m:t>
        </m:r>
        <m:r>
          <m:t>0.1</m:t>
        </m:r>
        <m:r>
          <m:rPr>
            <m:sty m:val="p"/>
          </m:rPr>
          <m:t>∉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.</w:t>
      </w:r>
    </w:p>
    <w:bookmarkEnd w:id="43"/>
    <w:bookmarkStart w:id="44" w:name="def-collection"/>
    <w:p>
      <w:pPr>
        <w:pStyle w:val="FirstParagraph"/>
      </w:pPr>
      <w:r>
        <w:rPr>
          <w:b/>
          <w:bCs/>
        </w:rPr>
        <w:t xml:space="preserve">Definition 15 (Collection of sets, family of sets)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collection of sets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family of sets</w:t>
      </w:r>
      <w:r>
        <w:t xml:space="preserve">)</w:t>
      </w:r>
      <w:r>
        <w:t xml:space="preserve"> </w:t>
      </w:r>
      <w:r>
        <w:t xml:space="preserve">[7]</w:t>
      </w:r>
      <w:r>
        <w:t xml:space="preserve"> </w:t>
      </w:r>
      <w:r>
        <w:t xml:space="preserve">is a set whose elements are themselves sets.</w:t>
      </w:r>
    </w:p>
    <w:bookmarkEnd w:id="44"/>
    <w:bookmarkStart w:id="45" w:name="exm-collection"/>
    <w:p>
      <w:pPr>
        <w:pStyle w:val="BodyText"/>
      </w:pPr>
      <w:r>
        <w:rPr>
          <w:b/>
          <w:bCs/>
        </w:rPr>
        <w:t xml:space="preserve">Example 8 (The collection of all subsets of a two-element set)</w:t>
      </w:r>
      <w:r>
        <w:t xml:space="preserve"> </w:t>
      </w:r>
      <w:r>
        <w:t xml:space="preserve">The subsets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thm-empty-subset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and</w:t>
      </w:r>
      <w:r>
        <w:t xml:space="preserve"> </w:t>
      </w:r>
      <w:hyperlink w:anchor="thm-subset-reflexiv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give the first and the last),</w:t>
      </w:r>
      <w:r>
        <w:t xml:space="preserve"> </w:t>
      </w:r>
      <w:r>
        <w:t xml:space="preserve">so the collection of all subsets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It has four elements, each of them a set.</w:t>
      </w:r>
      <w:r>
        <w:t xml:space="preserve"> </w:t>
      </w:r>
      <w:r>
        <w:t xml:space="preserve">The collection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</m:oMath>
      <w:r>
        <w:t xml:space="preserve"> </w:t>
      </w:r>
      <w:r>
        <w:t xml:space="preserve">has one element, the empty set,</w:t>
      </w:r>
      <w:r>
        <w:t xml:space="preserve"> </w:t>
      </w:r>
      <w:r>
        <w:t xml:space="preserve">so it is not equal to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 which has none.</w:t>
      </w:r>
    </w:p>
    <w:bookmarkEnd w:id="45"/>
    <w:bookmarkStart w:id="46" w:name="def-label"/>
    <w:p>
      <w:pPr>
        <w:pStyle w:val="BodyText"/>
      </w:pPr>
      <w:r>
        <w:rPr>
          <w:b/>
          <w:bCs/>
        </w:rPr>
        <w:t xml:space="preserve">Definition 16 (Label)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label</w:t>
      </w:r>
      <w:r>
        <w:t xml:space="preserve"> </w:t>
      </w:r>
      <w:r>
        <w:t xml:space="preserve">is a name or symbol attached to an object,</w:t>
      </w:r>
      <w:r>
        <w:t xml:space="preserve"> </w:t>
      </w:r>
      <w:r>
        <w:t xml:space="preserve">so that we can refer to the object and tell it apart from other objects.</w:t>
      </w:r>
    </w:p>
    <w:bookmarkEnd w:id="46"/>
    <w:bookmarkStart w:id="47" w:name="exm-label"/>
    <w:p>
      <w:pPr>
        <w:pStyle w:val="BodyText"/>
      </w:pPr>
      <w:r>
        <w:rPr>
          <w:b/>
          <w:bCs/>
        </w:rPr>
        <w:t xml:space="preserve">Example 9 (Labels)</w:t>
      </w:r>
      <w:r>
        <w:t xml:space="preserve"> </w:t>
      </w:r>
      <w:r>
        <w:t xml:space="preserve">The numbers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can label three students in a class list.</w:t>
      </w:r>
      <w:r>
        <w:t xml:space="preserve"> </w:t>
      </w:r>
      <w:r>
        <w:t xml:space="preserve">Then</w:t>
      </w:r>
      <w:r>
        <w:t xml:space="preserve"> </w:t>
      </w:r>
      <w:r>
        <w:t xml:space="preserve">“student 2”</w:t>
      </w:r>
      <w:r>
        <w:t xml:space="preserve"> </w:t>
      </w:r>
      <w:r>
        <w:t xml:space="preserve">refers to one particular student.</w:t>
      </w:r>
      <w:r>
        <w:t xml:space="preserve"> </w:t>
      </w:r>
      <w:r>
        <w:t xml:space="preserve">The letters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can label two sets.</w:t>
      </w:r>
    </w:p>
    <w:bookmarkEnd w:id="47"/>
    <w:bookmarkStart w:id="48" w:name="def-index-set"/>
    <w:p>
      <w:pPr>
        <w:pStyle w:val="BodyText"/>
      </w:pPr>
      <w:r>
        <w:rPr>
          <w:b/>
          <w:bCs/>
        </w:rPr>
        <w:t xml:space="preserve">Definition 17 (Index set)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index set</w:t>
      </w:r>
      <w:r>
        <w:t xml:space="preserve"> </w:t>
      </w:r>
      <w:r>
        <w:t xml:space="preserve">[8]</w:t>
      </w:r>
      <w:r>
        <w:t xml:space="preserve"> </w:t>
      </w:r>
      <w:r>
        <w:t xml:space="preserve">is a set whose elements are used as</w:t>
      </w:r>
      <w:r>
        <w:t xml:space="preserve"> </w:t>
      </w:r>
      <w:hyperlink w:anchor="def-label">
        <w:r>
          <w:rPr>
            <w:rStyle w:val="Hyperlink"/>
          </w:rPr>
          <w:t xml:space="preserve">labels</w:t>
        </w:r>
      </w:hyperlink>
      <w:r>
        <w:t xml:space="preserve"> </w:t>
      </w:r>
      <w:r>
        <w:t xml:space="preserve">for objects.</w:t>
      </w:r>
      <w:r>
        <w:t xml:space="preserve"> </w:t>
      </w:r>
      <w:r>
        <w:t xml:space="preserve">Each element of the index set is called an index.</w:t>
      </w:r>
    </w:p>
    <w:bookmarkEnd w:id="48"/>
    <w:bookmarkStart w:id="49" w:name="exm-index-set"/>
    <w:p>
      <w:pPr>
        <w:pStyle w:val="BodyText"/>
      </w:pPr>
      <w:r>
        <w:rPr>
          <w:b/>
          <w:bCs/>
        </w:rPr>
        <w:t xml:space="preserve">Example 10 (Index sets)</w:t>
      </w:r>
      <w:r>
        <w:t xml:space="preserve"> </w:t>
      </w:r>
      <w:r>
        <w:t xml:space="preserve">The set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 </w:t>
      </w:r>
      <w:r>
        <w:t xml:space="preserve">labels the entries of a vector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entries.</w:t>
      </w:r>
      <w:r>
        <w:t xml:space="preserve"> </w:t>
      </w:r>
      <w:r>
        <w:t xml:space="preserve">The set of nonnegative real numbers can label moments in time.</w:t>
      </w:r>
    </w:p>
    <w:bookmarkEnd w:id="49"/>
    <w:bookmarkStart w:id="50" w:name="def-indexed-family"/>
    <w:p>
      <w:pPr>
        <w:pStyle w:val="BodyText"/>
      </w:pPr>
      <w:r>
        <w:rPr>
          <w:b/>
          <w:bCs/>
        </w:rPr>
        <w:t xml:space="preserve">Definition 18 (Indexed family)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indexed family</w:t>
      </w:r>
      <w:r>
        <w:t xml:space="preserve"> </w:t>
      </w:r>
      <w:r>
        <w:t xml:space="preserve">[9]</w:t>
      </w:r>
      <w:r>
        <w:t xml:space="preserve"> </w:t>
      </w:r>
      <w:r>
        <w:t xml:space="preserve">is a collection of objects,</w:t>
      </w:r>
      <w:r>
        <w:t xml:space="preserve"> </w:t>
      </w:r>
      <w:r>
        <w:t xml:space="preserve">one for each element of a given</w:t>
      </w:r>
      <w:r>
        <w:t xml:space="preserve"> </w:t>
      </w:r>
      <w:hyperlink w:anchor="def-index-set">
        <w:r>
          <w:rPr>
            <w:rStyle w:val="Hyperlink"/>
          </w:rPr>
          <w:t xml:space="preserve">index set</w:t>
        </w:r>
      </w:hyperlink>
      <w:r>
        <w:t xml:space="preserve">.</w:t>
      </w:r>
      <w:r>
        <w:t xml:space="preserve"> </w:t>
      </w:r>
      <w:r>
        <w:t xml:space="preserve">The object for the index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written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50"/>
    <w:bookmarkStart w:id="51" w:name="exm-indexed-family"/>
    <w:p>
      <w:pPr>
        <w:pStyle w:val="BodyText"/>
      </w:pPr>
      <w:r>
        <w:rPr>
          <w:b/>
          <w:bCs/>
        </w:rPr>
        <w:t xml:space="preserve">Example 11 (Indexed families)</w:t>
      </w:r>
      <w:r>
        <w:t xml:space="preserve"> </w:t>
      </w:r>
      <w:r>
        <w:t xml:space="preserve">The entries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a vector are an indexed family of numbers,</w:t>
      </w:r>
      <w:r>
        <w:t xml:space="preserve"> </w:t>
      </w:r>
      <w:r>
        <w:t xml:space="preserve">with index set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The functions</w:t>
      </w:r>
      <w:r>
        <w:t xml:space="preserve"> </w:t>
      </w:r>
      <m:oMath>
        <m:sSub>
          <m:e>
            <m:r>
              <m:t>f</m:t>
            </m:r>
          </m:e>
          <m:sub>
            <m:r>
              <m:t>θ</m:t>
            </m:r>
          </m:sub>
        </m:sSub>
      </m:oMath>
      <w:r>
        <w:t xml:space="preserve">, one for each parameter value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in a parameter set,</w:t>
      </w:r>
      <w:r>
        <w:t xml:space="preserve"> </w:t>
      </w:r>
      <w:r>
        <w:t xml:space="preserve">are an indexed family of functions.</w:t>
      </w:r>
    </w:p>
    <w:bookmarkEnd w:id="51"/>
    <w:bookmarkEnd w:id="52"/>
    <w:bookmarkStart w:id="72" w:name="combining-sets"/>
    <w:p>
      <w:pPr>
        <w:pStyle w:val="Heading2"/>
      </w:pPr>
      <w:r>
        <w:t xml:space="preserve">2 Combining sets</w:t>
      </w:r>
    </w:p>
    <w:bookmarkStart w:id="53" w:name="def-union"/>
    <w:p>
      <w:pPr>
        <w:pStyle w:val="FirstParagraph"/>
      </w:pPr>
      <w:r>
        <w:rPr>
          <w:b/>
          <w:bCs/>
        </w:rPr>
        <w:t xml:space="preserve">Definition 19 (Union)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union</w:t>
      </w:r>
      <w:r>
        <w:t xml:space="preserve"> </w:t>
      </w:r>
      <w:r>
        <w:t xml:space="preserve">[10]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</w:t>
      </w:r>
      <w:r>
        <w:t xml:space="preserve"> </w:t>
      </w:r>
      <m:oMath>
        <m:r>
          <m:t>A</m:t>
        </m:r>
      </m:oMath>
      <w:r>
        <w:t xml:space="preserve">, in</w:t>
      </w:r>
      <w:r>
        <w:t xml:space="preserve"> </w:t>
      </w:r>
      <m:oMath>
        <m:r>
          <m:t>B</m:t>
        </m:r>
      </m:oMath>
      <w:r>
        <w:t xml:space="preserve">, or in both: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∪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53"/>
    <w:bookmarkStart w:id="54" w:name="def-indexed-union"/>
    <w:p>
      <w:pPr>
        <w:pStyle w:val="FirstParagraph"/>
      </w:pPr>
      <w:r>
        <w:rPr>
          <w:b/>
          <w:bCs/>
        </w:rPr>
        <w:t xml:space="preserve">Definition 20 (Union of a family of sets)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set of indices,</w:t>
      </w:r>
      <w:r>
        <w:t xml:space="preserve"> </w:t>
      </w:r>
      <w:r>
        <w:t xml:space="preserve">such as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a set 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union</w:t>
      </w:r>
      <w:r>
        <w:t xml:space="preserve"> </w:t>
      </w:r>
      <w:r>
        <w:t xml:space="preserve">of the sets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is the set of elements that are in at least one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, it is also written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∪</m:t>
        </m:r>
        <m:r>
          <m:rPr>
            <m:sty m:val="p"/>
          </m:rPr>
          <m:t>⋯</m:t>
        </m:r>
        <m:r>
          <m:rPr>
            <m:sty m:val="p"/>
          </m:rPr>
          <m:t>∪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 it is written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54"/>
    <w:bookmarkStart w:id="55" w:name="def-intersection"/>
    <w:p>
      <w:pPr>
        <w:pStyle w:val="BodyText"/>
      </w:pPr>
      <w:r>
        <w:rPr>
          <w:b/>
          <w:bCs/>
        </w:rPr>
        <w:t xml:space="preserve">Definition 21 (Intersection)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intersection</w:t>
      </w:r>
      <w:r>
        <w:t xml:space="preserve"> </w:t>
      </w:r>
      <w:r>
        <w:t xml:space="preserve">[11]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∩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55"/>
    <w:bookmarkStart w:id="56" w:name="def-indexed-intersection"/>
    <w:p>
      <w:pPr>
        <w:pStyle w:val="FirstParagraph"/>
      </w:pPr>
      <w:r>
        <w:rPr>
          <w:b/>
          <w:bCs/>
        </w:rPr>
        <w:t xml:space="preserve">Definition 22 (Intersection of a family of sets)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nonempty set of indices,</w:t>
      </w:r>
      <w:r>
        <w:t xml:space="preserve"> </w:t>
      </w:r>
      <w:r>
        <w:t xml:space="preserve">such as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a set 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intersection</w:t>
      </w:r>
      <w:r>
        <w:t xml:space="preserve"> </w:t>
      </w:r>
      <w:r>
        <w:t xml:space="preserve">of the sets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is the set of elements that are in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, it is also written</w:t>
      </w:r>
      <w:r>
        <w:t xml:space="preserve"> </w:t>
      </w: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r>
          <m:rPr>
            <m:sty m:val="p"/>
          </m:rPr>
          <m:t>⋯</m:t>
        </m:r>
        <m:r>
          <m:rPr>
            <m:sty m:val="p"/>
          </m:rPr>
          <m:t>∩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 it is written</w:t>
      </w:r>
      <w:r>
        <w:t xml:space="preserve"> </w:t>
      </w: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56"/>
    <w:bookmarkStart w:id="57" w:name="def-set-difference"/>
    <w:p>
      <w:pPr>
        <w:pStyle w:val="BodyText"/>
      </w:pPr>
      <w:r>
        <w:rPr>
          <w:b/>
          <w:bCs/>
        </w:rPr>
        <w:t xml:space="preserve">Definition 23 (Set difference)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set difference</w:t>
      </w:r>
      <w:r>
        <w:t xml:space="preserve"> </w:t>
      </w:r>
      <w:r>
        <w:t xml:space="preserve">[12]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\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\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B</m:t>
              </m:r>
            </m:e>
          </m:d>
          <m:r>
            <m:t>​</m:t>
          </m:r>
        </m:oMath>
      </m:oMathPara>
    </w:p>
    <w:bookmarkEnd w:id="57"/>
    <w:bookmarkStart w:id="58" w:name="def-complement"/>
    <w:p>
      <w:pPr>
        <w:pStyle w:val="FirstParagraph"/>
      </w:pPr>
      <w:r>
        <w:rPr>
          <w:b/>
          <w:bCs/>
        </w:rPr>
        <w:t xml:space="preserve">Definition 24 (Complement)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complement</w:t>
      </w:r>
      <w:r>
        <w:t xml:space="preserve"> </w:t>
      </w:r>
      <w:r>
        <w:t xml:space="preserve">[12]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set difference (</w:t>
      </w:r>
      <w:hyperlink w:anchor="def-set-difference">
        <w:r>
          <w:rPr>
            <w:rStyle w:val="Hyperlink"/>
          </w:rPr>
          <w:t xml:space="preserve">Definition 23</w:t>
        </w:r>
      </w:hyperlink>
      <w:r>
        <w:t xml:space="preserve">)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A</m:t>
        </m:r>
      </m:oMath>
      <w:r>
        <w:t xml:space="preserve">:</w:t>
      </w:r>
      <w:r>
        <w:t xml:space="preserve"> </w:t>
      </w:r>
      <w:r>
        <w:t xml:space="preserve">the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When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clear from context,</w:t>
      </w:r>
      <w:r>
        <w:t xml:space="preserve"> </w:t>
      </w:r>
      <w:r>
        <w:t xml:space="preserve">the complement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written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c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S</m:t>
          </m:r>
          <m:r>
            <m:rPr>
              <m:sty m:val="p"/>
            </m:rPr>
            <m:t>\</m:t>
          </m:r>
          <m:r>
            <m:t>A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A</m:t>
              </m:r>
            </m:e>
          </m:d>
          <m:r>
            <m:t>​</m:t>
          </m:r>
        </m:oMath>
      </m:oMathPara>
    </w:p>
    <w:bookmarkEnd w:id="58"/>
    <w:bookmarkStart w:id="59" w:name="exm-complement"/>
    <w:p>
      <w:pPr>
        <w:pStyle w:val="FirstParagraph"/>
      </w:pPr>
      <w:r>
        <w:rPr>
          <w:b/>
          <w:bCs/>
        </w:rPr>
        <w:t xml:space="preserve">Example 12 (Complements of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be the possible rolls of a die.</w:t>
      </w:r>
    </w:p>
    <w:p>
      <w:pPr>
        <w:pStyle w:val="Compact"/>
        <w:numPr>
          <w:ilvl w:val="0"/>
          <w:numId w:val="1004"/>
        </w:numPr>
      </w:pPr>
      <w:r>
        <w:t xml:space="preserve">The complement of the even rolls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 the odd rolls.</w:t>
      </w:r>
    </w:p>
    <w:p>
      <w:pPr>
        <w:pStyle w:val="Compact"/>
        <w:numPr>
          <w:ilvl w:val="0"/>
          <w:numId w:val="1004"/>
        </w:numPr>
      </w:pPr>
      <w:r>
        <w:t xml:space="preserve">The complement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itself is</w:t>
      </w:r>
      <w:r>
        <w:t xml:space="preserve"> </w:t>
      </w:r>
      <m:oMath>
        <m:sSup>
          <m:e>
            <m:r>
              <m:t>S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and the complement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rPr>
                <m:sty m:val="p"/>
              </m:rPr>
              <m:t>∅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S</m:t>
        </m:r>
      </m:oMath>
      <w:r>
        <w:t xml:space="preserve">.</w:t>
      </w:r>
    </w:p>
    <w:p>
      <w:pPr>
        <w:pStyle w:val="FirstParagraph"/>
      </w:pPr>
      <w:r>
        <w:t xml:space="preserve">The complement depends on</w:t>
      </w:r>
      <w:r>
        <w:t xml:space="preserve"> </w:t>
      </w:r>
      <m:oMath>
        <m:r>
          <m:t>S</m:t>
        </m:r>
      </m:oMath>
      <w:r>
        <w:t xml:space="preserve">:</w:t>
      </w:r>
      <w:r>
        <w:t xml:space="preserve"> </w:t>
      </w:r>
      <w:r>
        <w:t xml:space="preserve">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complement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 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8</m:t>
            </m:r>
          </m:e>
        </m:d>
        <m:r>
          <m:t>​</m:t>
        </m:r>
      </m:oMath>
      <w:r>
        <w:t xml:space="preserve">, it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8</m:t>
            </m:r>
          </m:e>
        </m:d>
        <m:r>
          <m:t>​</m:t>
        </m:r>
      </m:oMath>
      <w:r>
        <w:t xml:space="preserve">.</w:t>
      </w:r>
    </w:p>
    <w:bookmarkEnd w:id="59"/>
    <w:bookmarkStart w:id="60" w:name="exm-set-operations"/>
    <w:p>
      <w:pPr>
        <w:pStyle w:val="BodyText"/>
      </w:pPr>
      <w:r>
        <w:rPr>
          <w:b/>
          <w:bCs/>
        </w:rPr>
        <w:t xml:space="preserve">Example 13 (Combining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(the even rolls)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(the rolls of at most 3).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rolls that are even or at most 3;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the only roll that is both;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  <m:r>
          <m:rPr>
            <m:sty m:val="p"/>
          </m:rPr>
          <m:t>\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even rolls greater than 3;</w:t>
      </w:r>
    </w:p>
    <w:p>
      <w:pPr>
        <w:pStyle w:val="Compact"/>
        <w:numPr>
          <w:ilvl w:val="0"/>
          <w:numId w:val="1005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∩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: no roll is both even and odd.</w:t>
      </w:r>
    </w:p>
    <w:bookmarkEnd w:id="60"/>
    <w:bookmarkStart w:id="61" w:name="exm-indexed-union-intersection"/>
    <w:p>
      <w:pPr>
        <w:pStyle w:val="FirstParagraph"/>
      </w:pPr>
      <w:r>
        <w:rPr>
          <w:b/>
          <w:bCs/>
        </w:rPr>
        <w:t xml:space="preserve">Example 14 (Unions and intersections of many sets)</w:t>
      </w:r>
      <w:r>
        <w:t xml:space="preserve"> </w:t>
      </w:r>
      <w:r>
        <w:t xml:space="preserve"> 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t>3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6"/>
        </w:numPr>
      </w:pP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i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N</m:t>
        </m:r>
      </m:oMath>
      <w:r>
        <w:t xml:space="preserve">:</w:t>
      </w:r>
      <w:r>
        <w:t xml:space="preserve"> </w:t>
      </w:r>
      <w:r>
        <w:t xml:space="preserve">each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in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each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i</m:t>
            </m:r>
          </m:e>
        </m:d>
        <m:r>
          <m:t>​</m:t>
        </m:r>
      </m:oMath>
      <w:r>
        <w:t xml:space="preserve"> </w:t>
      </w:r>
      <w:r>
        <w:t xml:space="preserve">contains only the natural number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numPr>
          <w:ilvl w:val="0"/>
          <w:numId w:val="1006"/>
        </w:numPr>
      </w:pP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i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: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in every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i</m:t>
        </m:r>
        <m:r>
          <m:rPr>
            <m:sty m:val="p"/>
          </m:rPr>
          <m:t>]</m:t>
        </m:r>
      </m:oMath>
      <w:r>
        <w:t xml:space="preserve">;</w:t>
      </w:r>
      <w:r>
        <w:t xml:space="preserve"> </w:t>
      </w:r>
      <w:r>
        <w:t xml:space="preserve">a number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i</m:t>
        </m:r>
        <m:r>
          <m:rPr>
            <m:sty m:val="p"/>
          </m:rPr>
          <m:t>]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x</m:t>
        </m:r>
      </m:oMath>
      <w:r>
        <w:t xml:space="preserve">;</w:t>
      </w:r>
      <w:r>
        <w:t xml:space="preserve"> </w:t>
      </w:r>
      <w:r>
        <w:t xml:space="preserve">and a number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is in none of them.</w:t>
      </w:r>
    </w:p>
    <w:bookmarkEnd w:id="61"/>
    <w:bookmarkStart w:id="62" w:name="thm-de-morgan"/>
    <w:p>
      <w:pPr>
        <w:pStyle w:val="FirstParagraph"/>
      </w:pPr>
      <w:r>
        <w:rPr>
          <w:b/>
          <w:bCs/>
        </w:rPr>
        <w:t xml:space="preserve">Theorem 4 (De Morgan’s laws)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set, 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nonempty set of indices,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  <w:r>
        <w:t xml:space="preserve"> </w:t>
      </w:r>
      <w:r>
        <w:t xml:space="preserve">Then the complement of a union is the intersection of the complements,</w:t>
      </w:r>
      <w:r>
        <w:t xml:space="preserve"> </w:t>
      </w:r>
      <w:r>
        <w:t xml:space="preserve">[13]</w:t>
      </w:r>
      <w:r>
        <w:t xml:space="preserve"> </w:t>
      </w:r>
      <w:r>
        <w:t xml:space="preserve">and the complement of an intersection is the union of the complements: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With the complement notation of</w:t>
      </w:r>
      <w:r>
        <w:t xml:space="preserve"> </w:t>
      </w:r>
      <w:hyperlink w:anchor="def-complement">
        <w:r>
          <w:rPr>
            <w:rStyle w:val="Hyperlink"/>
          </w:rPr>
          <w:t xml:space="preserve">Definition 24</w:t>
        </w:r>
      </w:hyperlink>
      <w:r>
        <w:t xml:space="preserve">,</w:t>
      </w:r>
      <w:r>
        <w:t xml:space="preserve"> </w:t>
      </w:r>
      <w:r>
        <w:t xml:space="preserve">these read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p"/>
                  </m:rPr>
                  <m:t>⋃</m:t>
                </m:r>
              </m:e>
              <m:sub>
                <m:r>
                  <m:t>i</m:t>
                </m:r>
                <m:r>
                  <m:rPr>
                    <m:sty m:val="p"/>
                  </m:rPr>
                  <m:t>∈</m:t>
                </m:r>
                <m:r>
                  <m:t>I</m:t>
                </m:r>
              </m:sub>
            </m:sSub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sSup>
          <m:e>
            <m:r>
              <m:t>​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Sup>
          <m:e>
            <m:r>
              <m:t>A</m:t>
            </m:r>
          </m:e>
          <m:sub>
            <m:r>
              <m:t>i</m:t>
            </m:r>
          </m:sub>
          <m:sup>
            <m:r>
              <m:t>c</m:t>
            </m:r>
          </m:sup>
        </m:sSubSup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p"/>
                  </m:rPr>
                  <m:t>⋂</m:t>
                </m:r>
              </m:e>
              <m:sub>
                <m:r>
                  <m:t>i</m:t>
                </m:r>
                <m:r>
                  <m:rPr>
                    <m:sty m:val="p"/>
                  </m:rPr>
                  <m:t>∈</m:t>
                </m:r>
                <m:r>
                  <m:t>I</m:t>
                </m:r>
              </m:sub>
            </m:sSub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sSup>
          <m:e>
            <m:r>
              <m:t>​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Sup>
          <m:e>
            <m:r>
              <m:t>A</m:t>
            </m:r>
          </m:e>
          <m:sub>
            <m:r>
              <m:t>i</m:t>
            </m:r>
          </m:sub>
          <m:sup>
            <m:r>
              <m:t>c</m:t>
            </m:r>
          </m:sup>
        </m:sSubSup>
      </m:oMath>
      <w:r>
        <w:t xml:space="preserve">.</w:t>
      </w:r>
    </w:p>
    <w:bookmarkEnd w:id="6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Two sets are equal when they have the same elements 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so it is enough to show that an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in the left-hand side</w:t>
      </w:r>
      <w:r>
        <w:t xml:space="preserve"> </w:t>
      </w:r>
      <w:hyperlink r:id="rId63">
        <w:r>
          <w:rPr>
            <w:rStyle w:val="Hyperlink"/>
          </w:rPr>
          <w:t xml:space="preserve">if and only if</w:t>
        </w:r>
      </w:hyperlink>
      <w:r>
        <w:t xml:space="preserve"> </w:t>
      </w:r>
      <w:r>
        <w:t xml:space="preserve">(</w:t>
      </w:r>
      <m:oMath>
        <m:r>
          <m:rPr>
            <m:sty m:val="p"/>
          </m:rPr>
          <m:t>⇔</m:t>
        </m:r>
      </m:oMath>
      <w:r>
        <w:t xml:space="preserve">)</w:t>
      </w:r>
      <w:r>
        <w:t xml:space="preserve"> </w:t>
      </w:r>
      <w:r>
        <w:t xml:space="preserve">it is in the right-hand side.</w:t>
      </w:r>
      <w:r>
        <w:t xml:space="preserve"> </w:t>
      </w:r>
      <w:r>
        <w:t xml:space="preserve">For the first law: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23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every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19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every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23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21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second law: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23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some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21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some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23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19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64" w:name="exm-de-morgan"/>
    <w:p>
      <w:pPr>
        <w:pStyle w:val="FirstParagraph"/>
      </w:pPr>
      <w:r>
        <w:rPr>
          <w:b/>
          <w:bCs/>
        </w:rPr>
        <w:t xml:space="preserve">Example 15 (De Morgan’s laws for die rolls)</w:t>
      </w:r>
      <w:r>
        <w:t xml:space="preserve"> </w:t>
      </w:r>
      <w:r>
        <w:t xml:space="preserve">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 as in</w:t>
      </w:r>
      <w:r>
        <w:t xml:space="preserve"> </w:t>
      </w:r>
      <w:hyperlink w:anchor="exm-set-operations">
        <w:r>
          <w:rPr>
            <w:rStyle w:val="Hyperlink"/>
          </w:rPr>
          <w:t xml:space="preserve">Example 13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∪</m:t>
              </m:r>
              <m: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3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4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6</m:t>
                      </m:r>
                    </m:e>
                  </m:d>
                  <m:r>
                    <m:t>​</m:t>
                  </m:r>
                </m:e>
                <m:sup>
                  <m:r>
                    <m:t>c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∩</m:t>
              </m:r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∩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2</m:t>
                      </m:r>
                    </m:e>
                  </m:d>
                  <m:r>
                    <m:t>​</m:t>
                  </m:r>
                </m:e>
                <m:sup>
                  <m:r>
                    <m:t>c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∪</m:t>
              </m:r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64"/>
    <w:bookmarkStart w:id="65" w:name="def-disjoint-sets"/>
    <w:p>
      <w:pPr>
        <w:pStyle w:val="FirstParagraph"/>
      </w:pPr>
      <w:r>
        <w:rPr>
          <w:b/>
          <w:bCs/>
        </w:rPr>
        <w:t xml:space="preserve">Definition 25 (Disjoint sets)</w:t>
      </w:r>
      <w:r>
        <w:t xml:space="preserve"> </w:t>
      </w:r>
      <w:r>
        <w:t xml:space="preserve">Two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disjoint</w:t>
      </w:r>
      <w:r>
        <w:t xml:space="preserve"> </w:t>
      </w:r>
      <w:r>
        <w:t xml:space="preserve">if their</w:t>
      </w:r>
      <w:r>
        <w:t xml:space="preserve"> </w:t>
      </w:r>
      <w:hyperlink w:anchor="def-intersection">
        <w:r>
          <w:rPr>
            <w:rStyle w:val="Hyperlink"/>
          </w:rPr>
          <w:t xml:space="preserve">intersection</w:t>
        </w:r>
      </w:hyperlink>
      <w:r>
        <w:t xml:space="preserve"> </w:t>
      </w:r>
      <w:r>
        <w:t xml:space="preserve">is 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∩</m:t>
          </m:r>
          <m:r>
            <m:t>B</m:t>
          </m:r>
          <m:r>
            <m:rPr>
              <m:sty m:val="p"/>
            </m:rPr>
            <m:t>=</m:t>
          </m:r>
          <m:r>
            <m:rPr>
              <m:sty m:val="p"/>
            </m:rPr>
            <m:t>∅</m:t>
          </m:r>
        </m:oMath>
      </m:oMathPara>
    </w:p>
    <w:bookmarkEnd w:id="65"/>
    <w:bookmarkStart w:id="66" w:name="exm-disjoint-sets"/>
    <w:p>
      <w:pPr>
        <w:pStyle w:val="FirstParagraph"/>
      </w:pPr>
      <w:r>
        <w:rPr>
          <w:b/>
          <w:bCs/>
        </w:rPr>
        <w:t xml:space="preserve">Example 16 (Two disjoint sets of die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set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are disjoint:</w:t>
      </w:r>
      <w:r>
        <w:t xml:space="preserve"> </w:t>
      </w:r>
      <w:r>
        <w:t xml:space="preserve">no roll is in both.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are not,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in both.</w:t>
      </w:r>
    </w:p>
    <w:bookmarkEnd w:id="66"/>
    <w:bookmarkStart w:id="67" w:name="def-pairwise-disjoint"/>
    <w:p>
      <w:pPr>
        <w:pStyle w:val="BodyText"/>
      </w:pPr>
      <w:r>
        <w:rPr>
          <w:b/>
          <w:bCs/>
        </w:rPr>
        <w:t xml:space="preserve">Definition 26 (Pairwise disjoint sets, mutually disjoint sets)</w:t>
      </w:r>
      <w:r>
        <w:t xml:space="preserve"> </w:t>
      </w:r>
      <w:r>
        <w:t xml:space="preserve">Some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(a list that may end or go on without end)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pairwise disjoint</w:t>
      </w:r>
      <w:r>
        <w:t xml:space="preserve"> </w:t>
      </w:r>
      <w:r>
        <w:t xml:space="preserve">[14]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mutually disjoint</w:t>
      </w:r>
      <w:r>
        <w:t xml:space="preserve">)</w:t>
      </w:r>
      <w:r>
        <w:t xml:space="preserve"> </w:t>
      </w:r>
      <w:r>
        <w:t xml:space="preserve">when every two of them are</w:t>
      </w:r>
      <w:r>
        <w:t xml:space="preserve"> </w:t>
      </w:r>
      <w:hyperlink w:anchor="def-disjoint-sets">
        <w:r>
          <w:rPr>
            <w:rStyle w:val="Hyperlink"/>
          </w:rPr>
          <w:t xml:space="preserve">disjoint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∩</m:t>
          </m:r>
          <m:sSub>
            <m:e>
              <m:r>
                <m:t>A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∅</m:t>
          </m:r>
          <m:r>
            <m:t> </m:t>
          </m:r>
          <m:r>
            <m:rPr>
              <m:nor/>
              <m:sty m:val="p"/>
            </m:rPr>
            <m:t>for all </m:t>
          </m:r>
          <m:r>
            <m:t>i</m:t>
          </m:r>
          <m:r>
            <m:rPr>
              <m:sty m:val="p"/>
            </m:rPr>
            <m:t>≠</m:t>
          </m:r>
          <m:r>
            <m:t>j</m:t>
          </m:r>
        </m:oMath>
      </m:oMathPara>
    </w:p>
    <w:bookmarkEnd w:id="67"/>
    <w:bookmarkStart w:id="68" w:name="exm-pairwise-disjoint"/>
    <w:p>
      <w:pPr>
        <w:pStyle w:val="FirstParagraph"/>
      </w:pPr>
      <w:r>
        <w:rPr>
          <w:b/>
          <w:bCs/>
        </w:rPr>
        <w:t xml:space="preserve">Example 17 (Low, middle and high die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set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are</w:t>
      </w:r>
      <w:r>
        <w:t xml:space="preserve"> </w:t>
      </w:r>
      <w:hyperlink w:anchor="def-pairwise-disjoint">
        <w:r>
          <w:rPr>
            <w:rStyle w:val="Hyperlink"/>
          </w:rPr>
          <w:t xml:space="preserve">pairwise disjoint</w:t>
        </w:r>
      </w:hyperlink>
      <w:r>
        <w:t xml:space="preserve">:</w:t>
      </w:r>
      <w:r>
        <w:t xml:space="preserve"> </w:t>
      </w:r>
      <w:r>
        <w:t xml:space="preserve">no roll is in more than one of them.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are not,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in both the first and the third.</w:t>
      </w:r>
    </w:p>
    <w:bookmarkEnd w:id="68"/>
    <w:bookmarkStart w:id="69" w:name="def-ordered-pair"/>
    <w:p>
      <w:pPr>
        <w:pStyle w:val="BodyText"/>
      </w:pPr>
      <w:r>
        <w:rPr>
          <w:b/>
          <w:bCs/>
        </w:rPr>
        <w:t xml:space="preserve">Definition 27 (Ordered pair)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ordered pair</w:t>
      </w:r>
      <w:r>
        <w:t xml:space="preserve"> </w:t>
      </w:r>
      <w:r>
        <w:t xml:space="preserve">[15]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a pair of objects listed in order,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first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second;</w:t>
      </w:r>
      <w:r>
        <w:t xml:space="preserve"> </w:t>
      </w:r>
      <w:r>
        <w:t xml:space="preserve">two ordered pairs are equal,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d</m:t>
        </m:r>
      </m:oMath>
      <w:r>
        <w:t xml:space="preserve">.</w:t>
      </w:r>
    </w:p>
    <w:bookmarkEnd w:id="69"/>
    <w:bookmarkStart w:id="70" w:name="def-cartesian-product"/>
    <w:p>
      <w:pPr>
        <w:pStyle w:val="BodyText"/>
      </w:pPr>
      <w:r>
        <w:rPr>
          <w:b/>
          <w:bCs/>
        </w:rPr>
        <w:t xml:space="preserve">Definition 28 (Cartesian product)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Cartesian product</w:t>
      </w:r>
      <w:r>
        <w:t xml:space="preserve"> </w:t>
      </w:r>
      <w:r>
        <w:t xml:space="preserve">[16]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ordered pairs whose first entry is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whose second entry is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×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70"/>
    <w:bookmarkStart w:id="71" w:name="exm-cartesian-product"/>
    <w:p>
      <w:pPr>
        <w:pStyle w:val="FirstParagraph"/>
      </w:pPr>
      <w:r>
        <w:rPr>
          <w:b/>
          <w:bCs/>
        </w:rPr>
        <w:t xml:space="preserve">Example 18 (Cartesian products)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pair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 it,</w:t>
      </w:r>
      <w:r>
        <w:t xml:space="preserve"> </w:t>
      </w:r>
      <w:r>
        <w:t xml:space="preserve">because its first entry,</w:t>
      </w:r>
      <w:r>
        <w:t xml:space="preserve"> </w:t>
      </w:r>
      <m:oMath>
        <m:r>
          <m:t>5</m:t>
        </m:r>
      </m:oMath>
      <w:r>
        <w:t xml:space="preserve">, is not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 results of rolling a die twice form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has</w:t>
      </w:r>
      <w:r>
        <w:t xml:space="preserve"> </w:t>
      </w:r>
      <m:oMath>
        <m:r>
          <m:t>6</m:t>
        </m:r>
        <m:r>
          <m:rPr>
            <m:sty m:val="p"/>
          </m:rPr>
          <m:t>⋅</m:t>
        </m:r>
        <m:r>
          <m:t>6</m:t>
        </m:r>
        <m:r>
          <m:rPr>
            <m:sty m:val="p"/>
          </m:rPr>
          <m:t>=</m:t>
        </m:r>
        <m:r>
          <m:t>36</m:t>
        </m:r>
      </m:oMath>
      <w:r>
        <w:t xml:space="preserve"> </w:t>
      </w:r>
      <w:r>
        <w:t xml:space="preserve">elements, such as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a 3 on the first roll and a 5 on the second.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set of points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the plane</w:t>
      </w:r>
      <w:r>
        <w:t xml:space="preserve"> </w:t>
      </w:r>
      <w:r>
        <w:t xml:space="preserve">with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3</m:t>
        </m:r>
      </m:oMath>
      <w:r>
        <w:t xml:space="preserve">:</w:t>
      </w:r>
      <w:r>
        <w:t xml:space="preserve"> </w:t>
      </w:r>
      <w:r>
        <w:t xml:space="preserve">a rectangle of width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 height</w:t>
      </w:r>
      <w:r>
        <w:t xml:space="preserve"> </w:t>
      </w:r>
      <m:oMath>
        <m:r>
          <m:t>3</m:t>
        </m:r>
      </m:oMath>
      <w:r>
        <w:t xml:space="preserve">.</w:t>
      </w:r>
    </w:p>
    <w:bookmarkEnd w:id="71"/>
    <w:bookmarkEnd w:id="72"/>
    <w:bookmarkStart w:id="76" w:name="extended-non-negative-real-numbers"/>
    <w:p>
      <w:pPr>
        <w:pStyle w:val="Heading2"/>
      </w:pPr>
      <w:r>
        <w:t xml:space="preserve">3 Extended non-negative real numbers</w:t>
      </w:r>
    </w:p>
    <w:bookmarkStart w:id="73" w:name="def-extended-nonneg-reals"/>
    <w:p>
      <w:pPr>
        <w:pStyle w:val="FirstParagraph"/>
      </w:pPr>
      <w:r>
        <w:rPr>
          <w:b/>
          <w:bCs/>
        </w:rPr>
        <w:t xml:space="preserve">Definition 29 (Extended non-negative real numbers)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extended non-negative real numbers</w:t>
      </w:r>
      <w:r>
        <w:t xml:space="preserve">, written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are the non-negative real numbers together with an extra element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that is greater than every real number: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∞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[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∞</m:t>
          </m:r>
          <m:r>
            <m:rPr>
              <m:sty m:val="p"/>
            </m:rPr>
            <m:t>)</m:t>
          </m:r>
          <m:r>
            <m:rPr>
              <m:sty m:val="p"/>
            </m:rPr>
            <m:t>∪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∞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Addition extends to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by setting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</m:e>
          </m:eqArr>
        </m:oMath>
      </m:oMathPara>
    </w:p>
    <w:p>
      <w:pPr>
        <w:pStyle w:val="FirstParagraph"/>
      </w:pP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.</w:t>
      </w:r>
    </w:p>
    <w:bookmarkEnd w:id="73"/>
    <w:bookmarkStart w:id="74" w:name="rem-infinity-arithmetic"/>
    <w:p>
      <w:pPr>
        <w:pStyle w:val="BodyText"/>
      </w:pPr>
      <w:r>
        <w:rPr>
          <w:i/>
          <w:iCs/>
        </w:rPr>
        <w:t xml:space="preserve">Remark 7</w:t>
      </w:r>
      <w:r>
        <w:t xml:space="preserve"> (Arithmetic with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).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is not a real number,</w:t>
      </w:r>
      <w:r>
        <w:t xml:space="preserve"> </w:t>
      </w:r>
      <w:r>
        <w:t xml:space="preserve">so some real-number arithmetic does not extend to it: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is left undefined,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does not imply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Measure theory uses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because the size of a set, such as the length of the whole real line, can be infinite</w:t>
      </w:r>
      <w:r>
        <w:t xml:space="preserve"> </w:t>
      </w:r>
      <w:r>
        <w:t xml:space="preserve">[17]</w:t>
      </w:r>
      <w:r>
        <w:t xml:space="preserve">.</w:t>
      </w:r>
    </w:p>
    <w:bookmarkEnd w:id="74"/>
    <w:bookmarkStart w:id="75" w:name="exm-extended-nonneg-reals"/>
    <w:p>
      <w:pPr>
        <w:pStyle w:val="BodyText"/>
      </w:pPr>
      <w:r>
        <w:rPr>
          <w:b/>
          <w:bCs/>
        </w:rPr>
        <w:t xml:space="preserve">Example 19 (Adding with</w:t>
      </w:r>
      <w:r>
        <w:rPr>
          <w:b/>
          <w:bCs/>
        </w:rPr>
        <w:t xml:space="preserve"> </w:t>
      </w:r>
      <m:oMath>
        <m:r>
          <m:rPr>
            <m:sty m:val="p"/>
          </m:rPr>
          <m:t>∞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as usual,</w:t>
      </w:r>
      <w:r>
        <w:t xml:space="preserve"> </w:t>
      </w:r>
      <w:r>
        <w:t xml:space="preserve">while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75"/>
    <w:bookmarkEnd w:id="76"/>
    <w:bookmarkStart w:id="77" w:name="sec-further-reading"/>
    <w:p>
      <w:pPr>
        <w:pStyle w:val="Heading2"/>
      </w:pPr>
      <w:r>
        <w:t xml:space="preserve">4 Further reading</w:t>
      </w:r>
    </w:p>
    <w:p>
      <w:pPr>
        <w:pStyle w:val="FirstParagraph"/>
      </w:pPr>
      <w:r>
        <w:t xml:space="preserve">These books and articles treat sets and the logic behind them in more depth.</w:t>
      </w:r>
    </w:p>
    <w:p>
      <w:pPr>
        <w:pStyle w:val="Compact"/>
        <w:numPr>
          <w:ilvl w:val="0"/>
          <w:numId w:val="1009"/>
        </w:numPr>
      </w:pPr>
      <w:r>
        <w:t xml:space="preserve">Devlin [18]</w:t>
      </w:r>
      <w:r>
        <w:t xml:space="preserve"> </w:t>
      </w:r>
      <w:r>
        <w:t xml:space="preserve">is an undergraduate introduction to axiomatic set theory.</w:t>
      </w:r>
      <w:r>
        <w:t xml:space="preserve"> </w:t>
      </w:r>
      <w:r>
        <w:t xml:space="preserve">It covers the axioms of set theory, ordinals, and cardinals,</w:t>
      </w:r>
      <w:r>
        <w:t xml:space="preserve"> </w:t>
      </w:r>
      <w:r>
        <w:t xml:space="preserve">which go well beyond the countable sets and functions in these notes.</w:t>
      </w:r>
    </w:p>
    <w:p>
      <w:pPr>
        <w:pStyle w:val="Compact"/>
        <w:numPr>
          <w:ilvl w:val="0"/>
          <w:numId w:val="1009"/>
        </w:numPr>
      </w:pPr>
      <w:r>
        <w:t xml:space="preserve">Halmos [19]</w:t>
      </w:r>
      <w:r>
        <w:t xml:space="preserve"> </w:t>
      </w:r>
      <w:r>
        <w:t xml:space="preserve">is a short, informal treatment of the same axioms,</w:t>
      </w:r>
      <w:r>
        <w:t xml:space="preserve"> </w:t>
      </w:r>
      <w:r>
        <w:t xml:space="preserve">covering relations, functions, families of sets, and cardinal numbers.</w:t>
      </w:r>
    </w:p>
    <w:p>
      <w:pPr>
        <w:pStyle w:val="Compact"/>
        <w:numPr>
          <w:ilvl w:val="0"/>
          <w:numId w:val="1009"/>
        </w:numPr>
      </w:pPr>
      <w:r>
        <w:t xml:space="preserve">Enderton [20]</w:t>
      </w:r>
      <w:r>
        <w:t xml:space="preserve"> </w:t>
      </w:r>
      <w:r>
        <w:t xml:space="preserve">is a standard introduction to mathematical logic.</w:t>
      </w:r>
      <w:r>
        <w:t xml:space="preserve"> </w:t>
      </w:r>
      <w:r>
        <w:t xml:space="preserve">Its first chapter collects the facts about sets, relations, and functions</w:t>
      </w:r>
      <w:r>
        <w:t xml:space="preserve"> </w:t>
      </w:r>
      <w:r>
        <w:t xml:space="preserve">that the later chapters use.</w:t>
      </w:r>
    </w:p>
    <w:p>
      <w:pPr>
        <w:pStyle w:val="Compact"/>
        <w:numPr>
          <w:ilvl w:val="0"/>
          <w:numId w:val="1009"/>
        </w:numPr>
      </w:pPr>
      <w:r>
        <w:t xml:space="preserve">Barker-Plummer et al. [21]</w:t>
      </w:r>
      <w:r>
        <w:t xml:space="preserve"> </w:t>
      </w:r>
      <w:r>
        <w:t xml:space="preserve">teaches propositional and first-order logic,</w:t>
      </w:r>
      <w:r>
        <w:t xml:space="preserve"> </w:t>
      </w:r>
      <w:r>
        <w:t xml:space="preserve">the language behind statements such as</w:t>
      </w:r>
      <w:r>
        <w:t xml:space="preserve"> </w:t>
      </w:r>
      <w:r>
        <w:t xml:space="preserve">“for every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there exists…”</w:t>
      </w:r>
      <w:r>
        <w:t xml:space="preserve">.</w:t>
      </w:r>
    </w:p>
    <w:bookmarkEnd w:id="77"/>
    <w:bookmarkStart w:id="121" w:name="references"/>
    <w:p>
      <w:pPr>
        <w:pStyle w:val="Heading2"/>
      </w:pPr>
      <w:r>
        <w:t xml:space="preserve">References</w:t>
      </w:r>
    </w:p>
    <w:bookmarkStart w:id="120" w:name="refs"/>
    <w:bookmarkStart w:id="79" w:name="ref-wikipedia_set_mathematics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“Set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8">
        <w:r>
          <w:rPr>
            <w:rStyle w:val="Hyperlink"/>
          </w:rPr>
          <w:t xml:space="preserve">https://en.wikipedia.org/wiki/Set_(mathematics)</w:t>
        </w:r>
      </w:hyperlink>
    </w:p>
    <w:bookmarkEnd w:id="79"/>
    <w:bookmarkStart w:id="81" w:name="ref-wikipedia_set_builder_notation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“Set-builder notation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0">
        <w:r>
          <w:rPr>
            <w:rStyle w:val="Hyperlink"/>
          </w:rPr>
          <w:t xml:space="preserve">https://en.wikipedia.org/wiki/Set-builder_notation</w:t>
        </w:r>
      </w:hyperlink>
    </w:p>
    <w:bookmarkEnd w:id="81"/>
    <w:bookmarkStart w:id="83" w:name="ref-wikipedia_subset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“Subset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2">
        <w:r>
          <w:rPr>
            <w:rStyle w:val="Hyperlink"/>
          </w:rPr>
          <w:t xml:space="preserve">https://en.wikipedia.org/wiki/Subset</w:t>
        </w:r>
      </w:hyperlink>
    </w:p>
    <w:bookmarkEnd w:id="83"/>
    <w:bookmarkStart w:id="85" w:name="ref-wikipedia_empty_set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“Empty set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4">
        <w:r>
          <w:rPr>
            <w:rStyle w:val="Hyperlink"/>
          </w:rPr>
          <w:t xml:space="preserve">https://en.wikipedia.org/wiki/Empty_set</w:t>
        </w:r>
      </w:hyperlink>
    </w:p>
    <w:bookmarkEnd w:id="85"/>
    <w:bookmarkStart w:id="87" w:name="ref-wikipedia_vacuous_truth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“Vacuous truth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6">
        <w:r>
          <w:rPr>
            <w:rStyle w:val="Hyperlink"/>
          </w:rPr>
          <w:t xml:space="preserve">https://en.wikipedia.org/wiki/Vacuous_truth</w:t>
        </w:r>
      </w:hyperlink>
    </w:p>
    <w:bookmarkEnd w:id="87"/>
    <w:bookmarkStart w:id="89" w:name="ref-wikipedia_interval_mathematics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“Interval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8">
        <w:r>
          <w:rPr>
            <w:rStyle w:val="Hyperlink"/>
          </w:rPr>
          <w:t xml:space="preserve">https://en.wikipedia.org/wiki/Interval_(mathematics)</w:t>
        </w:r>
      </w:hyperlink>
    </w:p>
    <w:bookmarkEnd w:id="89"/>
    <w:bookmarkStart w:id="91" w:name="ref-wikipedia_family_of_sets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“Family of sets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0">
        <w:r>
          <w:rPr>
            <w:rStyle w:val="Hyperlink"/>
          </w:rPr>
          <w:t xml:space="preserve">https://en.wikipedia.org/wiki/Family_of_sets</w:t>
        </w:r>
      </w:hyperlink>
    </w:p>
    <w:bookmarkEnd w:id="91"/>
    <w:bookmarkStart w:id="93" w:name="ref-wikipedia_index_set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“Index set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2">
        <w:r>
          <w:rPr>
            <w:rStyle w:val="Hyperlink"/>
          </w:rPr>
          <w:t xml:space="preserve">https://en.wikipedia.org/wiki/Index_set</w:t>
        </w:r>
      </w:hyperlink>
    </w:p>
    <w:bookmarkEnd w:id="93"/>
    <w:bookmarkStart w:id="95" w:name="ref-wikipedia_indexed_family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“Indexed family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4">
        <w:r>
          <w:rPr>
            <w:rStyle w:val="Hyperlink"/>
          </w:rPr>
          <w:t xml:space="preserve">https://en.wikipedia.org/wiki/Indexed_family</w:t>
        </w:r>
      </w:hyperlink>
    </w:p>
    <w:bookmarkEnd w:id="95"/>
    <w:bookmarkStart w:id="97" w:name="ref-wikipedia_union_set_theory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“Union (set theory)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6">
        <w:r>
          <w:rPr>
            <w:rStyle w:val="Hyperlink"/>
          </w:rPr>
          <w:t xml:space="preserve">https://en.wikipedia.org/wiki/Union_(set_theory)</w:t>
        </w:r>
      </w:hyperlink>
    </w:p>
    <w:bookmarkEnd w:id="97"/>
    <w:bookmarkStart w:id="99" w:name="ref-wikipedia_intersection_set_theory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“Intersection (set theory)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8">
        <w:r>
          <w:rPr>
            <w:rStyle w:val="Hyperlink"/>
          </w:rPr>
          <w:t xml:space="preserve">https://en.wikipedia.org/wiki/Intersection_(set_theory)</w:t>
        </w:r>
      </w:hyperlink>
    </w:p>
    <w:bookmarkEnd w:id="99"/>
    <w:bookmarkStart w:id="101" w:name="ref-wikipedia_complement_set_theory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“Complement (set theory)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0">
        <w:r>
          <w:rPr>
            <w:rStyle w:val="Hyperlink"/>
          </w:rPr>
          <w:t xml:space="preserve">https://en.wikipedia.org/wiki/Complement_(set_theory)</w:t>
        </w:r>
      </w:hyperlink>
    </w:p>
    <w:bookmarkEnd w:id="101"/>
    <w:bookmarkStart w:id="103" w:name="ref-wikipedia_de_morgans_laws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“De morgan’s laws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2">
        <w:r>
          <w:rPr>
            <w:rStyle w:val="Hyperlink"/>
          </w:rPr>
          <w:t xml:space="preserve">https://en.wikipedia.org/wiki/De_Morgan%27s_laws</w:t>
        </w:r>
      </w:hyperlink>
    </w:p>
    <w:bookmarkEnd w:id="103"/>
    <w:bookmarkStart w:id="105" w:name="ref-wikipedia_disjoint_sets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“Disjoint sets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4">
        <w:r>
          <w:rPr>
            <w:rStyle w:val="Hyperlink"/>
          </w:rPr>
          <w:t xml:space="preserve">https://en.wikipedia.org/wiki/Disjoint_sets</w:t>
        </w:r>
      </w:hyperlink>
    </w:p>
    <w:bookmarkEnd w:id="105"/>
    <w:bookmarkStart w:id="107" w:name="ref-wikipedia_ordered_pair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“Ordered pair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6">
        <w:r>
          <w:rPr>
            <w:rStyle w:val="Hyperlink"/>
          </w:rPr>
          <w:t xml:space="preserve">https://en.wikipedia.org/wiki/Ordered_pair</w:t>
        </w:r>
      </w:hyperlink>
    </w:p>
    <w:bookmarkEnd w:id="107"/>
    <w:bookmarkStart w:id="109" w:name="ref-wikipedia_cartesian_product"/>
    <w:p>
      <w:pPr>
        <w:pStyle w:val="Bibliography"/>
      </w:pPr>
      <w:r>
        <w:t xml:space="preserve">[16]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“Cartesian product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8">
        <w:r>
          <w:rPr>
            <w:rStyle w:val="Hyperlink"/>
          </w:rPr>
          <w:t xml:space="preserve">https://en.wikipedia.org/wiki/Cartesian_product</w:t>
        </w:r>
      </w:hyperlink>
    </w:p>
    <w:bookmarkEnd w:id="109"/>
    <w:bookmarkStart w:id="111" w:name="ref-wikipedia_extended_real_number_line"/>
    <w:p>
      <w:pPr>
        <w:pStyle w:val="Bibliography"/>
      </w:pPr>
      <w:r>
        <w:t xml:space="preserve">[17]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“Extended real number line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0">
        <w:r>
          <w:rPr>
            <w:rStyle w:val="Hyperlink"/>
          </w:rPr>
          <w:t xml:space="preserve">https://en.wikipedia.org/wiki/Extended_real_number_line</w:t>
        </w:r>
      </w:hyperlink>
    </w:p>
    <w:bookmarkEnd w:id="111"/>
    <w:bookmarkStart w:id="113" w:name="ref-devlin1993joy"/>
    <w:p>
      <w:pPr>
        <w:pStyle w:val="Bibliography"/>
      </w:pPr>
      <w:r>
        <w:t xml:space="preserve">[18]</w:t>
      </w:r>
      <w:r>
        <w:t xml:space="preserve"> </w:t>
      </w:r>
      <w:r>
        <w:t xml:space="preserve">	</w:t>
      </w:r>
      <w:r>
        <w:t xml:space="preserve">K. Devlin,</w:t>
      </w:r>
      <w:r>
        <w:t xml:space="preserve"> </w:t>
      </w:r>
      <w:r>
        <w:rPr>
          <w:i/>
          <w:iCs/>
        </w:rPr>
        <w:t xml:space="preserve">The joy of sets: Fundamentals of contemporary set theory</w:t>
      </w:r>
      <w:r>
        <w:t xml:space="preserve">, 2nd ed. in Undergraduate texts in mathematics. New York: Springer, 1993. doi:</w:t>
      </w:r>
      <w:r>
        <w:t xml:space="preserve"> </w:t>
      </w:r>
      <w:hyperlink r:id="rId112">
        <w:r>
          <w:rPr>
            <w:rStyle w:val="Hyperlink"/>
          </w:rPr>
          <w:t xml:space="preserve">10.1007/978-1-4612-0903-4</w:t>
        </w:r>
      </w:hyperlink>
      <w:r>
        <w:t xml:space="preserve">.</w:t>
      </w:r>
    </w:p>
    <w:bookmarkEnd w:id="113"/>
    <w:bookmarkStart w:id="115" w:name="ref-halmos1974naive"/>
    <w:p>
      <w:pPr>
        <w:pStyle w:val="Bibliography"/>
      </w:pPr>
      <w:r>
        <w:t xml:space="preserve">[19]</w:t>
      </w:r>
      <w:r>
        <w:t xml:space="preserve"> </w:t>
      </w:r>
      <w:r>
        <w:t xml:space="preserve">	</w:t>
      </w:r>
      <w:r>
        <w:t xml:space="preserve">P. R. Halmos,</w:t>
      </w:r>
      <w:r>
        <w:t xml:space="preserve"> </w:t>
      </w:r>
      <w:r>
        <w:rPr>
          <w:i/>
          <w:iCs/>
        </w:rPr>
        <w:t xml:space="preserve">Naive set theory</w:t>
      </w:r>
      <w:r>
        <w:t xml:space="preserve">. in Undergraduate texts in mathematics. New York: Springer, 1974. doi:</w:t>
      </w:r>
      <w:r>
        <w:t xml:space="preserve"> </w:t>
      </w:r>
      <w:hyperlink r:id="rId114">
        <w:r>
          <w:rPr>
            <w:rStyle w:val="Hyperlink"/>
          </w:rPr>
          <w:t xml:space="preserve">10.1007/978-1-4757-1645-0</w:t>
        </w:r>
      </w:hyperlink>
      <w:r>
        <w:t xml:space="preserve">.</w:t>
      </w:r>
    </w:p>
    <w:bookmarkEnd w:id="115"/>
    <w:bookmarkStart w:id="117" w:name="ref-enderton2001logic"/>
    <w:p>
      <w:pPr>
        <w:pStyle w:val="Bibliography"/>
      </w:pPr>
      <w:r>
        <w:t xml:space="preserve">[20]</w:t>
      </w:r>
      <w:r>
        <w:t xml:space="preserve"> </w:t>
      </w:r>
      <w:r>
        <w:t xml:space="preserve">	</w:t>
      </w:r>
      <w:r>
        <w:t xml:space="preserve">H. B. Enderton,</w:t>
      </w:r>
      <w:r>
        <w:t xml:space="preserve"> </w:t>
      </w:r>
      <w:r>
        <w:rPr>
          <w:i/>
          <w:iCs/>
        </w:rPr>
        <w:t xml:space="preserve">A mathematical introduction to logic</w:t>
      </w:r>
      <w:r>
        <w:t xml:space="preserve">, 2nd ed. San Diego, CA: Academic Press, 2001. doi:</w:t>
      </w:r>
      <w:r>
        <w:t xml:space="preserve"> </w:t>
      </w:r>
      <w:hyperlink r:id="rId116">
        <w:r>
          <w:rPr>
            <w:rStyle w:val="Hyperlink"/>
          </w:rPr>
          <w:t xml:space="preserve">10.1016/C2009-0-22107-6</w:t>
        </w:r>
      </w:hyperlink>
      <w:r>
        <w:t xml:space="preserve">.</w:t>
      </w:r>
    </w:p>
    <w:bookmarkEnd w:id="117"/>
    <w:bookmarkStart w:id="119" w:name="ref-barkerplummer2011language"/>
    <w:p>
      <w:pPr>
        <w:pStyle w:val="Bibliography"/>
      </w:pPr>
      <w:r>
        <w:t xml:space="preserve">[21]</w:t>
      </w:r>
      <w:r>
        <w:t xml:space="preserve"> </w:t>
      </w:r>
      <w:r>
        <w:t xml:space="preserve">	</w:t>
      </w:r>
      <w:r>
        <w:t xml:space="preserve">D. Barker-Plummer, J. Barwise, and J. Etchemendy,</w:t>
      </w:r>
      <w:r>
        <w:t xml:space="preserve"> </w:t>
      </w:r>
      <w:r>
        <w:rPr>
          <w:i/>
          <w:iCs/>
        </w:rPr>
        <w:t xml:space="preserve">Language, proof and logic</w:t>
      </w:r>
      <w:r>
        <w:t xml:space="preserve">, 2nd ed. Stanford, CA: CSLI Publications, 2011. Available:</w:t>
      </w:r>
      <w:r>
        <w:t xml:space="preserve"> </w:t>
      </w:r>
      <w:hyperlink r:id="rId118">
        <w:r>
          <w:rPr>
            <w:rStyle w:val="Hyperlink"/>
          </w:rPr>
          <w:t xml:space="preserve">https://www.amazon.com/dp/1575866323</w:t>
        </w:r>
      </w:hyperlink>
    </w:p>
    <w:bookmarkEnd w:id="119"/>
    <w:bookmarkEnd w:id="120"/>
    <w:bookmarkEnd w:id="1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expressions-algorithms.qmd" TargetMode="External" /><Relationship Type="http://schemas.openxmlformats.org/officeDocument/2006/relationships/hyperlink" Id="rId9" Target="functions.qmd" TargetMode="External" /><Relationship Type="http://schemas.openxmlformats.org/officeDocument/2006/relationships/hyperlink" Id="rId112" Target="https://doi.org/10.1007/978-1-4612-0903-4" TargetMode="External" /><Relationship Type="http://schemas.openxmlformats.org/officeDocument/2006/relationships/hyperlink" Id="rId114" Target="https://doi.org/10.1007/978-1-4757-1645-0" TargetMode="External" /><Relationship Type="http://schemas.openxmlformats.org/officeDocument/2006/relationships/hyperlink" Id="rId116" Target="https://doi.org/10.1016/C2009-0-22107-6" TargetMode="External" /><Relationship Type="http://schemas.openxmlformats.org/officeDocument/2006/relationships/hyperlink" Id="rId108" Target="https://en.wikipedia.org/wiki/Cartesian_product" TargetMode="External" /><Relationship Type="http://schemas.openxmlformats.org/officeDocument/2006/relationships/hyperlink" Id="rId100" Target="https://en.wikipedia.org/wiki/Complement_(set_theory)" TargetMode="External" /><Relationship Type="http://schemas.openxmlformats.org/officeDocument/2006/relationships/hyperlink" Id="rId102" Target="https://en.wikipedia.org/wiki/De_Morgan%27s_laws" TargetMode="External" /><Relationship Type="http://schemas.openxmlformats.org/officeDocument/2006/relationships/hyperlink" Id="rId104" Target="https://en.wikipedia.org/wiki/Disjoint_sets" TargetMode="External" /><Relationship Type="http://schemas.openxmlformats.org/officeDocument/2006/relationships/hyperlink" Id="rId84" Target="https://en.wikipedia.org/wiki/Empty_set" TargetMode="External" /><Relationship Type="http://schemas.openxmlformats.org/officeDocument/2006/relationships/hyperlink" Id="rId110" Target="https://en.wikipedia.org/wiki/Extended_real_number_line" TargetMode="External" /><Relationship Type="http://schemas.openxmlformats.org/officeDocument/2006/relationships/hyperlink" Id="rId90" Target="https://en.wikipedia.org/wiki/Family_of_sets" TargetMode="External" /><Relationship Type="http://schemas.openxmlformats.org/officeDocument/2006/relationships/hyperlink" Id="rId92" Target="https://en.wikipedia.org/wiki/Index_set" TargetMode="External" /><Relationship Type="http://schemas.openxmlformats.org/officeDocument/2006/relationships/hyperlink" Id="rId94" Target="https://en.wikipedia.org/wiki/Indexed_family" TargetMode="External" /><Relationship Type="http://schemas.openxmlformats.org/officeDocument/2006/relationships/hyperlink" Id="rId98" Target="https://en.wikipedia.org/wiki/Intersection_(set_theory)" TargetMode="External" /><Relationship Type="http://schemas.openxmlformats.org/officeDocument/2006/relationships/hyperlink" Id="rId88" Target="https://en.wikipedia.org/wiki/Interval_(mathematics)" TargetMode="External" /><Relationship Type="http://schemas.openxmlformats.org/officeDocument/2006/relationships/hyperlink" Id="rId106" Target="https://en.wikipedia.org/wiki/Ordered_pair" TargetMode="External" /><Relationship Type="http://schemas.openxmlformats.org/officeDocument/2006/relationships/hyperlink" Id="rId80" Target="https://en.wikipedia.org/wiki/Set-builder_notation" TargetMode="External" /><Relationship Type="http://schemas.openxmlformats.org/officeDocument/2006/relationships/hyperlink" Id="rId78" Target="https://en.wikipedia.org/wiki/Set_(mathematics)" TargetMode="External" /><Relationship Type="http://schemas.openxmlformats.org/officeDocument/2006/relationships/hyperlink" Id="rId82" Target="https://en.wikipedia.org/wiki/Subset" TargetMode="External" /><Relationship Type="http://schemas.openxmlformats.org/officeDocument/2006/relationships/hyperlink" Id="rId96" Target="https://en.wikipedia.org/wiki/Union_(set_theory)" TargetMode="External" /><Relationship Type="http://schemas.openxmlformats.org/officeDocument/2006/relationships/hyperlink" Id="rId86" Target="https://en.wikipedia.org/wiki/Vacuous_truth" TargetMode="External" /><Relationship Type="http://schemas.openxmlformats.org/officeDocument/2006/relationships/hyperlink" Id="rId118" Target="https://www.amazon.com/dp/1575866323" TargetMode="External" /><Relationship Type="http://schemas.openxmlformats.org/officeDocument/2006/relationships/hyperlink" Id="rId29" Target="measures.qmd#def-measure-zero" TargetMode="External" /><Relationship Type="http://schemas.openxmlformats.org/officeDocument/2006/relationships/hyperlink" Id="rId15" Target="number-systems.qmd#def-even-odd" TargetMode="External" /><Relationship Type="http://schemas.openxmlformats.org/officeDocument/2006/relationships/hyperlink" Id="rId16" Target="number-systems.qmd#def-real-numbers" TargetMode="External" /><Relationship Type="http://schemas.openxmlformats.org/officeDocument/2006/relationships/hyperlink" Id="rId63" Target="proof-writing.qmd#def-necessary-suffici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expressions-algorithms.qmd" TargetMode="External" /><Relationship Type="http://schemas.openxmlformats.org/officeDocument/2006/relationships/hyperlink" Id="rId9" Target="functions.qmd" TargetMode="External" /><Relationship Type="http://schemas.openxmlformats.org/officeDocument/2006/relationships/hyperlink" Id="rId112" Target="https://doi.org/10.1007/978-1-4612-0903-4" TargetMode="External" /><Relationship Type="http://schemas.openxmlformats.org/officeDocument/2006/relationships/hyperlink" Id="rId114" Target="https://doi.org/10.1007/978-1-4757-1645-0" TargetMode="External" /><Relationship Type="http://schemas.openxmlformats.org/officeDocument/2006/relationships/hyperlink" Id="rId116" Target="https://doi.org/10.1016/C2009-0-22107-6" TargetMode="External" /><Relationship Type="http://schemas.openxmlformats.org/officeDocument/2006/relationships/hyperlink" Id="rId108" Target="https://en.wikipedia.org/wiki/Cartesian_product" TargetMode="External" /><Relationship Type="http://schemas.openxmlformats.org/officeDocument/2006/relationships/hyperlink" Id="rId100" Target="https://en.wikipedia.org/wiki/Complement_(set_theory)" TargetMode="External" /><Relationship Type="http://schemas.openxmlformats.org/officeDocument/2006/relationships/hyperlink" Id="rId102" Target="https://en.wikipedia.org/wiki/De_Morgan%27s_laws" TargetMode="External" /><Relationship Type="http://schemas.openxmlformats.org/officeDocument/2006/relationships/hyperlink" Id="rId104" Target="https://en.wikipedia.org/wiki/Disjoint_sets" TargetMode="External" /><Relationship Type="http://schemas.openxmlformats.org/officeDocument/2006/relationships/hyperlink" Id="rId84" Target="https://en.wikipedia.org/wiki/Empty_set" TargetMode="External" /><Relationship Type="http://schemas.openxmlformats.org/officeDocument/2006/relationships/hyperlink" Id="rId110" Target="https://en.wikipedia.org/wiki/Extended_real_number_line" TargetMode="External" /><Relationship Type="http://schemas.openxmlformats.org/officeDocument/2006/relationships/hyperlink" Id="rId90" Target="https://en.wikipedia.org/wiki/Family_of_sets" TargetMode="External" /><Relationship Type="http://schemas.openxmlformats.org/officeDocument/2006/relationships/hyperlink" Id="rId92" Target="https://en.wikipedia.org/wiki/Index_set" TargetMode="External" /><Relationship Type="http://schemas.openxmlformats.org/officeDocument/2006/relationships/hyperlink" Id="rId94" Target="https://en.wikipedia.org/wiki/Indexed_family" TargetMode="External" /><Relationship Type="http://schemas.openxmlformats.org/officeDocument/2006/relationships/hyperlink" Id="rId98" Target="https://en.wikipedia.org/wiki/Intersection_(set_theory)" TargetMode="External" /><Relationship Type="http://schemas.openxmlformats.org/officeDocument/2006/relationships/hyperlink" Id="rId88" Target="https://en.wikipedia.org/wiki/Interval_(mathematics)" TargetMode="External" /><Relationship Type="http://schemas.openxmlformats.org/officeDocument/2006/relationships/hyperlink" Id="rId106" Target="https://en.wikipedia.org/wiki/Ordered_pair" TargetMode="External" /><Relationship Type="http://schemas.openxmlformats.org/officeDocument/2006/relationships/hyperlink" Id="rId80" Target="https://en.wikipedia.org/wiki/Set-builder_notation" TargetMode="External" /><Relationship Type="http://schemas.openxmlformats.org/officeDocument/2006/relationships/hyperlink" Id="rId78" Target="https://en.wikipedia.org/wiki/Set_(mathematics)" TargetMode="External" /><Relationship Type="http://schemas.openxmlformats.org/officeDocument/2006/relationships/hyperlink" Id="rId82" Target="https://en.wikipedia.org/wiki/Subset" TargetMode="External" /><Relationship Type="http://schemas.openxmlformats.org/officeDocument/2006/relationships/hyperlink" Id="rId96" Target="https://en.wikipedia.org/wiki/Union_(set_theory)" TargetMode="External" /><Relationship Type="http://schemas.openxmlformats.org/officeDocument/2006/relationships/hyperlink" Id="rId86" Target="https://en.wikipedia.org/wiki/Vacuous_truth" TargetMode="External" /><Relationship Type="http://schemas.openxmlformats.org/officeDocument/2006/relationships/hyperlink" Id="rId118" Target="https://www.amazon.com/dp/1575866323" TargetMode="External" /><Relationship Type="http://schemas.openxmlformats.org/officeDocument/2006/relationships/hyperlink" Id="rId29" Target="measures.qmd#def-measure-zero" TargetMode="External" /><Relationship Type="http://schemas.openxmlformats.org/officeDocument/2006/relationships/hyperlink" Id="rId15" Target="number-systems.qmd#def-even-odd" TargetMode="External" /><Relationship Type="http://schemas.openxmlformats.org/officeDocument/2006/relationships/hyperlink" Id="rId16" Target="number-systems.qmd#def-real-numbers" TargetMode="External" /><Relationship Type="http://schemas.openxmlformats.org/officeDocument/2006/relationships/hyperlink" Id="rId63" Target="proof-writing.qmd#def-necessary-suffici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Sets</dc:title>
  <dc:creator/>
  <cp:keywords/>
  <dcterms:created xsi:type="dcterms:W3CDTF">2026-10-28T04:45:10Z</dcterms:created>
  <dcterms:modified xsi:type="dcterms:W3CDTF">2026-10-28T04:45:10Z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