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Sets and Functions</w:t>
      </w:r>
    </w:p>
    <w:p>
      <w:pPr>
        <w:pStyle w:val="Date"/>
      </w:pPr>
      <w:r>
        <w:t xml:space="preserve">Last modified: 2026-09-28 23:45:45 (PDT)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Probability and statistics describe events, outcomes, and parameters as sets,</w:t>
      </w:r>
      <w:r>
        <w:t xml:space="preserve"> </w:t>
      </w:r>
      <w:r>
        <w:t xml:space="preserve">and random variables, densities, and measures as functions.</w:t>
      </w:r>
      <w:r>
        <w:t xml:space="preserve"> </w:t>
      </w:r>
      <w:r>
        <w:t xml:space="preserve">This page collects the definitions of sets and functions</w:t>
      </w:r>
      <w:r>
        <w:t xml:space="preserve"> </w:t>
      </w:r>
      <w:r>
        <w:t xml:space="preserve">that the Morrison Lab’s probability and statistics notes build on.</w:t>
      </w:r>
    </w:p>
    <w:bookmarkStart w:id="27" w:name="sets"/>
    <w:p>
      <w:pPr>
        <w:pStyle w:val="Heading2"/>
      </w:pPr>
      <w:r>
        <w:t xml:space="preserve">1 Sets</w:t>
      </w:r>
    </w:p>
    <w:bookmarkStart w:id="9" w:name="def-set"/>
    <w:p>
      <w:pPr>
        <w:pStyle w:val="FirstParagraph"/>
      </w:pPr>
      <w:r>
        <w:rPr>
          <w:b/>
          <w:bCs/>
        </w:rPr>
        <w:t xml:space="preserve">Definition 1 (Set)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set</w:t>
      </w:r>
      <w:r>
        <w:t xml:space="preserve"> </w:t>
      </w:r>
      <w:r>
        <w:t xml:space="preserve">is a collection of distinct objects,</w:t>
      </w:r>
      <w:r>
        <w:t xml:space="preserve"> </w:t>
      </w:r>
      <w:r>
        <w:t xml:space="preserve">called its elements.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 the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A</m:t>
        </m:r>
      </m:oMath>
      <w:r>
        <w:t xml:space="preserve"> </w:t>
      </w:r>
      <w:r>
        <w:t xml:space="preserve">when it is not.</w:t>
      </w:r>
      <w:r>
        <w:t xml:space="preserve"> </w:t>
      </w:r>
      <w:r>
        <w:t xml:space="preserve">Two sets are equal when they have exactly the same elements.</w:t>
      </w:r>
    </w:p>
    <w:bookmarkEnd w:id="9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is the informal (</w:t>
      </w:r>
      <w:r>
        <w:t xml:space="preserve">“naive”</w:t>
      </w:r>
      <w:r>
        <w:t xml:space="preserve">) notion of a set,</w:t>
      </w:r>
      <w:r>
        <w:t xml:space="preserve"> </w:t>
      </w:r>
      <w:r>
        <w:t xml:space="preserve">which is all these notes need.</w:t>
      </w:r>
      <w:r>
        <w:t xml:space="preserve"> </w:t>
      </w:r>
      <w:r>
        <w:t xml:space="preserve">Formal set theory states axioms for sets instead</w:t>
      </w:r>
      <w:r>
        <w:t xml:space="preserve"> </w:t>
      </w:r>
      <w:r>
        <w:t xml:space="preserve">(see</w:t>
      </w:r>
      <w:r>
        <w:t xml:space="preserve"> </w:t>
      </w:r>
      <w:hyperlink r:id="rId10">
        <w:r>
          <w:rPr>
            <w:rStyle w:val="Hyperlink"/>
          </w:rPr>
          <w:t xml:space="preserve">Wikipedia: Set (mathematics)</w:t>
        </w:r>
      </w:hyperlink>
      <w:r>
        <w:t xml:space="preserve">).</w:t>
      </w:r>
    </w:p>
    <w:bookmarkStart w:id="11" w:name="exm-set"/>
    <w:p>
      <w:pPr>
        <w:pStyle w:val="BodyText"/>
      </w:pPr>
      <w:r>
        <w:rPr>
          <w:b/>
          <w:bCs/>
        </w:rPr>
        <w:t xml:space="preserve">Example 1 (Sets of die rolls)</w:t>
      </w:r>
      <w:r>
        <w:t xml:space="preserve"> </w:t>
      </w:r>
      <w:r>
        <w:t xml:space="preserve">The possible results of rolling a six-sided die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they have the same elements;</w:t>
      </w:r>
      <w:r>
        <w:t xml:space="preserve"> </w:t>
      </w:r>
      <w:r>
        <w:t xml:space="preserve">the order in which the elements are listed does not matter.</w:t>
      </w:r>
    </w:p>
    <w:bookmarkEnd w:id="11"/>
    <w:bookmarkStart w:id="12" w:name="def-set-builder"/>
    <w:p>
      <w:pPr>
        <w:pStyle w:val="BodyText"/>
      </w:pPr>
      <w:r>
        <w:rPr>
          <w:b/>
          <w:bCs/>
        </w:rPr>
        <w:t xml:space="preserve">Definition 2 (Set-builder notation)</w:t>
      </w:r>
      <w:r>
        <w:t xml:space="preserve"> </w:t>
      </w:r>
      <w:r>
        <w:t xml:space="preserve">For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statement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about an element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set-builder notation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denotes the set of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End w:id="12"/>
    <w:bookmarkStart w:id="13" w:name="exm-set-builder"/>
    <w:p>
      <w:pPr>
        <w:pStyle w:val="BodyText"/>
      </w:pPr>
      <w:r>
        <w:rPr>
          <w:b/>
          <w:bCs/>
        </w:rPr>
        <w:t xml:space="preserve">Example 2 (Even die rolls in set-builder notation)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nor/>
                <m:sty m:val="p"/>
              </m:rPr>
              <m:t> is even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is the set of positive real numbers.</w:t>
      </w:r>
    </w:p>
    <w:bookmarkEnd w:id="13"/>
    <w:bookmarkStart w:id="14" w:name="def-subset"/>
    <w:p>
      <w:pPr>
        <w:pStyle w:val="BodyText"/>
      </w:pPr>
      <w:r>
        <w:rPr>
          <w:b/>
          <w:bCs/>
        </w:rPr>
        <w:t xml:space="preserve">Definition 3 (Subset)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subset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14"/>
    <w:bookmarkStart w:id="15" w:name="exm-subset"/>
    <w:p>
      <w:pPr>
        <w:pStyle w:val="BodyText"/>
      </w:pPr>
      <w:r>
        <w:rPr>
          <w:b/>
          <w:bCs/>
        </w:rPr>
        <w:t xml:space="preserve">Example 3 (Even die rolls)</w:t>
      </w:r>
      <w:r>
        <w:t xml:space="preserve"> </w:t>
      </w:r>
      <w:r>
        <w:t xml:space="preserve">The even die rolls form a subset of the possible rolls: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each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is a possible roll.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t>​</m:t>
        </m:r>
      </m:oMath>
      <w:r>
        <w:t xml:space="preserve"> </w:t>
      </w:r>
      <w:r>
        <w:t xml:space="preserve">is not a subset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 possible roll.</w:t>
      </w:r>
    </w:p>
    <w:bookmarkEnd w:id="15"/>
    <w:bookmarkStart w:id="16" w:name="thm-subset-reflexive"/>
    <w:p>
      <w:pPr>
        <w:pStyle w:val="BodyText"/>
      </w:pPr>
      <w:r>
        <w:rPr>
          <w:b/>
          <w:bCs/>
        </w:rPr>
        <w:t xml:space="preserve">Theorem 1 (Every set is a subset of itself)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1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hyperlink w:anchor="def-subset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Start w:id="17" w:name="def-strict-subset"/>
    <w:p>
      <w:pPr>
        <w:pStyle w:val="BodyText"/>
      </w:pPr>
      <w:r>
        <w:rPr>
          <w:b/>
          <w:bCs/>
        </w:rPr>
        <w:t xml:space="preserve">Definition 4 (Strict subset)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subset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</w:t>
      </w:r>
    </w:p>
    <w:bookmarkEnd w:id="17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Other sources call a strict subset a</w:t>
      </w:r>
      <w:r>
        <w:t xml:space="preserve"> </w:t>
      </w:r>
      <w:r>
        <w:rPr>
          <w:b/>
          <w:bCs/>
        </w:rPr>
        <w:t xml:space="preserve">proper subset</w:t>
      </w:r>
      <w:r>
        <w:t xml:space="preserve">.</w:t>
      </w:r>
      <w:r>
        <w:t xml:space="preserve"> </w:t>
      </w:r>
      <w:r>
        <w:t xml:space="preserve">Sources disagree about 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:</w:t>
      </w:r>
      <w:r>
        <w:t xml:space="preserve"> </w:t>
      </w:r>
      <w:r>
        <w:t xml:space="preserve">some use it for</w:t>
      </w:r>
      <w:r>
        <w:t xml:space="preserve"> </w:t>
      </w:r>
      <w:r>
        <w:t xml:space="preserve">“subset”</w:t>
      </w:r>
      <w:r>
        <w:t xml:space="preserve"> </w:t>
      </w:r>
      <w:r>
        <w:t xml:space="preserve">(</w:t>
      </w:r>
      <m:oMath>
        <m:r>
          <m:rPr>
            <m:sty m:val="p"/>
          </m:rPr>
          <m:t>⊆</m:t>
        </m:r>
      </m:oMath>
      <w:r>
        <w:t xml:space="preserve">),</w:t>
      </w:r>
      <w:r>
        <w:t xml:space="preserve"> </w:t>
      </w:r>
      <w:r>
        <w:t xml:space="preserve">and others for</w:t>
      </w:r>
      <w:r>
        <w:t xml:space="preserve"> </w:t>
      </w:r>
      <w:r>
        <w:t xml:space="preserve">“strict subset”</w:t>
      </w:r>
      <w:r>
        <w:t xml:space="preserve"> </w:t>
      </w:r>
      <w:r>
        <w:t xml:space="preserve">(</w:t>
      </w:r>
      <m:oMath>
        <m:r>
          <m:rPr>
            <m:sty m:val="p"/>
          </m:rPr>
          <m:t>⊊</m:t>
        </m:r>
      </m:oMath>
      <w:r>
        <w:t xml:space="preserve">)</w:t>
      </w:r>
      <w:r>
        <w:t xml:space="preserve"> </w:t>
      </w:r>
      <w:r>
        <w:t xml:space="preserve">(see</w:t>
      </w:r>
      <w:r>
        <w:t xml:space="preserve"> </w:t>
      </w:r>
      <w:hyperlink r:id="rId18">
        <w:r>
          <w:rPr>
            <w:rStyle w:val="Hyperlink"/>
          </w:rPr>
          <w:t xml:space="preserve">Wikipedia: Subset</w:t>
        </w:r>
      </w:hyperlink>
      <w:r>
        <w:t xml:space="preserve">).</w:t>
      </w:r>
      <w:r>
        <w:t xml:space="preserve"> </w:t>
      </w:r>
      <w:r>
        <w:t xml:space="preserve">These notes avoid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⊊</m:t>
        </m:r>
      </m:oMath>
      <w:r>
        <w:t xml:space="preserve">.</w:t>
      </w:r>
    </w:p>
    <w:bookmarkStart w:id="19" w:name="def-superset"/>
    <w:p>
      <w:pPr>
        <w:pStyle w:val="BodyText"/>
      </w:pPr>
      <w:r>
        <w:rPr>
          <w:b/>
          <w:bCs/>
        </w:rPr>
        <w:t xml:space="preserve">Definition 5 (Superset)</w:t>
      </w:r>
      <w:r>
        <w:t xml:space="preserve"> </w:t>
      </w:r>
      <w:r>
        <w:t xml:space="preserve">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superset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.</w:t>
      </w:r>
    </w:p>
    <w:bookmarkEnd w:id="19"/>
    <w:bookmarkStart w:id="20" w:name="def-strict-superset"/>
    <w:p>
      <w:pPr>
        <w:pStyle w:val="BodyText"/>
      </w:pPr>
      <w:r>
        <w:rPr>
          <w:b/>
          <w:bCs/>
        </w:rPr>
        <w:t xml:space="preserve">Definition 6 (Strict superset)</w:t>
      </w:r>
      <w:r>
        <w:t xml:space="preserve"> </w:t>
      </w:r>
      <w:r>
        <w:t xml:space="preserve">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superset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hyperlink w:anchor="def-strict-subset">
        <w:r>
          <w:rPr>
            <w:rStyle w:val="Hyperlink"/>
          </w:rPr>
          <w:t xml:space="preserve">strict 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.</w:t>
      </w:r>
    </w:p>
    <w:bookmarkEnd w:id="20"/>
    <w:bookmarkStart w:id="21" w:name="exm-strict-subset-superset"/>
    <w:p>
      <w:pPr>
        <w:pStyle w:val="BodyText"/>
      </w:pPr>
      <w:r>
        <w:rPr>
          <w:b/>
          <w:bCs/>
        </w:rPr>
        <w:t xml:space="preserve">Example 4 (Strict subsets and supersets of die rolls)</w:t>
      </w:r>
      <w:r>
        <w:t xml:space="preserve"> </w:t>
      </w:r>
      <w:r>
        <w:t xml:space="preserve">For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 the possible rolls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 because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w:anchor="exm-subset">
        <w:r>
          <w:rPr>
            <w:rStyle w:val="Hyperlink"/>
          </w:rPr>
          <w:t xml:space="preserve">Example 3</w:t>
        </w:r>
      </w:hyperlink>
      <w:r>
        <w:t xml:space="preserve">) and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, for the same reasons;</w:t>
      </w:r>
    </w:p>
    <w:p>
      <w:pPr>
        <w:pStyle w:val="Compact"/>
        <w:numPr>
          <w:ilvl w:val="0"/>
          <w:numId w:val="1001"/>
        </w:numPr>
      </w:pPr>
      <m:oMath>
        <m:r>
          <m:t>B</m:t>
        </m:r>
        <m:r>
          <m:rPr>
            <m:sty m:val="p"/>
          </m:rPr>
          <m:t>⊆</m:t>
        </m:r>
        <m:r>
          <m:t>B</m:t>
        </m:r>
      </m:oMath>
      <w:r>
        <w:t xml:space="preserve">, but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a strict subset of itself, because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21"/>
    <w:bookmarkStart w:id="22" w:name="def-empty-set"/>
    <w:p>
      <w:pPr>
        <w:pStyle w:val="FirstParagraph"/>
      </w:pPr>
      <w:r>
        <w:rPr>
          <w:b/>
          <w:bCs/>
        </w:rPr>
        <w:t xml:space="preserve">Definition 7 (Empty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empty set</w:t>
      </w:r>
      <w:r>
        <w:t xml:space="preserve">, denoted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is the set that has no elements.</w:t>
      </w:r>
    </w:p>
    <w:bookmarkEnd w:id="22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Other sources write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(see</w:t>
      </w:r>
      <w:r>
        <w:t xml:space="preserve"> </w:t>
      </w:r>
      <w:hyperlink r:id="rId23">
        <w:r>
          <w:rPr>
            <w:rStyle w:val="Hyperlink"/>
          </w:rPr>
          <w:t xml:space="preserve">Wikipedia: Empty set</w:t>
        </w:r>
      </w:hyperlink>
      <w:r>
        <w:t xml:space="preserve">).</w:t>
      </w:r>
      <w:r>
        <w:t xml:space="preserve"> </w:t>
      </w:r>
      <w:r>
        <w:t xml:space="preserve">Some sources call it the</w:t>
      </w:r>
      <w:r>
        <w:t xml:space="preserve"> </w:t>
      </w:r>
      <w:r>
        <w:rPr>
          <w:b/>
          <w:bCs/>
        </w:rPr>
        <w:t xml:space="preserve">null set</w:t>
      </w:r>
      <w:r>
        <w:t xml:space="preserve">,</w:t>
      </w:r>
      <w:r>
        <w:t xml:space="preserve"> </w:t>
      </w:r>
      <w:r>
        <w:t xml:space="preserve">but in measure theory a</w:t>
      </w:r>
      <w:r>
        <w:t xml:space="preserve"> </w:t>
      </w:r>
      <w:r>
        <w:t xml:space="preserve">“null set”</w:t>
      </w:r>
      <w:r>
        <w:t xml:space="preserve"> </w:t>
      </w:r>
      <w:r>
        <w:t xml:space="preserve">usually means a set of measure zero,</w:t>
      </w:r>
      <w:r>
        <w:t xml:space="preserve"> </w:t>
      </w:r>
      <w:r>
        <w:t xml:space="preserve">which need not be empty.</w:t>
      </w:r>
    </w:p>
    <w:bookmarkStart w:id="24" w:name="exm-empty-set"/>
    <w:p>
      <w:pPr>
        <w:pStyle w:val="BodyText"/>
      </w:pPr>
      <w:r>
        <w:rPr>
          <w:b/>
          <w:bCs/>
        </w:rPr>
        <w:t xml:space="preserve">Example 5 (Impossible die rolls)</w:t>
      </w:r>
      <w:r>
        <w:t xml:space="preserve"> </w:t>
      </w:r>
      <w:r>
        <w:t xml:space="preserve">No roll of a six-sided die is greater than 6,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bookmarkEnd w:id="24"/>
    <w:bookmarkStart w:id="25" w:name="thm-empty-set-unique"/>
    <w:p>
      <w:pPr>
        <w:pStyle w:val="BodyText"/>
      </w:pPr>
      <w:r>
        <w:rPr>
          <w:b/>
          <w:bCs/>
        </w:rPr>
        <w:t xml:space="preserve">Theorem 2 (There is only one empty set)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sets with no elements,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Neither set has any elements,</w:t>
      </w:r>
      <w:r>
        <w:t xml:space="preserve"> </w:t>
      </w:r>
      <w:r>
        <w:t xml:space="preserve">so every element of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an element of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 vice versa, vacuously.</w:t>
      </w:r>
      <w:r>
        <w:t xml:space="preserve"> </w:t>
      </w:r>
      <w:r>
        <w:t xml:space="preserve">Sets with the same elements are equal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Start w:id="26" w:name="thm-empty-subset"/>
    <w:p>
      <w:pPr>
        <w:pStyle w:val="BodyText"/>
      </w:pPr>
      <w:r>
        <w:rPr>
          <w:b/>
          <w:bCs/>
        </w:rPr>
        <w:t xml:space="preserve">Theorem 3 (The empty set is a subset of every set)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2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subset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 </w:t>
      </w:r>
      <w:r>
        <w:t xml:space="preserve">fails only if</w:t>
      </w:r>
      <w:r>
        <w:t xml:space="preserve"> </w:t>
      </w:r>
      <w:r>
        <w:t xml:space="preserve">some element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 </w:t>
      </w:r>
      <w:r>
        <w:t xml:space="preserve">has no elements,</w:t>
      </w:r>
      <w:r>
        <w:t xml:space="preserve"> </w:t>
      </w:r>
      <w:r>
        <w:t xml:space="preserve">so no such element exists.</w:t>
      </w:r>
    </w:p>
    <w:bookmarkEnd w:id="27"/>
    <w:bookmarkStart w:id="32" w:name="combining-sets"/>
    <w:p>
      <w:pPr>
        <w:pStyle w:val="Heading2"/>
      </w:pPr>
      <w:r>
        <w:t xml:space="preserve">2 Combining sets</w:t>
      </w:r>
    </w:p>
    <w:bookmarkStart w:id="28" w:name="def-union"/>
    <w:p>
      <w:pPr>
        <w:pStyle w:val="FirstParagraph"/>
      </w:pPr>
      <w:r>
        <w:rPr>
          <w:b/>
          <w:bCs/>
        </w:rPr>
        <w:t xml:space="preserve">Definition 8 (Union)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</w:t>
      </w:r>
      <w:r>
        <w:t xml:space="preserve"> </w:t>
      </w:r>
      <m:oMath>
        <m:r>
          <m:t>A</m:t>
        </m:r>
      </m:oMath>
      <w:r>
        <w:t xml:space="preserve">, in</w:t>
      </w:r>
      <w:r>
        <w:t xml:space="preserve"> </w:t>
      </w:r>
      <m:oMath>
        <m:r>
          <m:t>B</m:t>
        </m:r>
      </m:oMath>
      <w:r>
        <w:t xml:space="preserve">, or in both: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∪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More generally, the union of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is the set of elements that are in at least one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28"/>
    <w:bookmarkStart w:id="29" w:name="def-intersection"/>
    <w:p>
      <w:pPr>
        <w:pStyle w:val="BodyText"/>
      </w:pPr>
      <w:r>
        <w:rPr>
          <w:b/>
          <w:bCs/>
        </w:rPr>
        <w:t xml:space="preserve">Definition 9 (Intersection)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More generally, the intersection of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is the set of elements that are in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29"/>
    <w:bookmarkStart w:id="30" w:name="def-set-difference"/>
    <w:p>
      <w:pPr>
        <w:pStyle w:val="BodyText"/>
      </w:pPr>
      <w:r>
        <w:rPr>
          <w:b/>
          <w:bCs/>
        </w:rPr>
        <w:t xml:space="preserve">Definition 10 (Set difference)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set difference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\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B</m:t>
              </m:r>
            </m:e>
          </m:d>
          <m:r>
            <m:t>​</m:t>
          </m:r>
        </m:oMath>
      </m:oMathPara>
    </w:p>
    <w:bookmarkEnd w:id="30"/>
    <w:bookmarkStart w:id="31" w:name="exm-set-operations"/>
    <w:p>
      <w:pPr>
        <w:pStyle w:val="FirstParagraph"/>
      </w:pPr>
      <w:r>
        <w:rPr>
          <w:b/>
          <w:bCs/>
        </w:rPr>
        <w:t xml:space="preserve">Example 6 (Combining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(the even rolls)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(the rolls of at most 3).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rolls that are even or at most 3;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the only roll that is both;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  <m:r>
          <m:rPr>
            <m:sty m:val="p"/>
          </m:rPr>
          <m:t>\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even rolls greater than 3;</w:t>
      </w:r>
    </w:p>
    <w:p>
      <w:pPr>
        <w:pStyle w:val="Compact"/>
        <w:numPr>
          <w:ilvl w:val="0"/>
          <w:numId w:val="1002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∩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: no roll is both even and odd.</w:t>
      </w:r>
    </w:p>
    <w:bookmarkEnd w:id="31"/>
    <w:bookmarkEnd w:id="32"/>
    <w:bookmarkStart w:id="38" w:name="countable-sets"/>
    <w:p>
      <w:pPr>
        <w:pStyle w:val="Heading2"/>
      </w:pPr>
      <w:r>
        <w:t xml:space="preserve">3 Countable sets</w:t>
      </w:r>
    </w:p>
    <w:bookmarkStart w:id="33" w:name="def-countable-set"/>
    <w:p>
      <w:pPr>
        <w:pStyle w:val="FirstParagraph"/>
      </w:pPr>
      <w:r>
        <w:rPr>
          <w:b/>
          <w:bCs/>
        </w:rPr>
        <w:t xml:space="preserve">Definition 11 (Countable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countable</w:t>
      </w:r>
      <w:r>
        <w:t xml:space="preserve"> </w:t>
      </w:r>
      <w:r>
        <w:t xml:space="preserve">if it is finite,</w:t>
      </w:r>
      <w:r>
        <w:t xml:space="preserve"> </w:t>
      </w:r>
      <w:r>
        <w:t xml:space="preserve">or if its elements can be listed as a sequence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element appears.</w:t>
      </w:r>
    </w:p>
    <w:bookmarkEnd w:id="33"/>
    <w:bookmarkStart w:id="34" w:name="def-countably-infinite"/>
    <w:p>
      <w:pPr>
        <w:pStyle w:val="BodyText"/>
      </w:pPr>
      <w:r>
        <w:rPr>
          <w:b/>
          <w:bCs/>
        </w:rPr>
        <w:t xml:space="preserve">Definition 12 (Countably infinite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countably infinite</w:t>
      </w:r>
      <w:r>
        <w:t xml:space="preserve"> </w:t>
      </w:r>
      <w:r>
        <w:t xml:space="preserve">if it is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 </w:t>
      </w:r>
      <w:r>
        <w:t xml:space="preserve">and not finite.</w:t>
      </w:r>
    </w:p>
    <w:bookmarkEnd w:id="34"/>
    <w:bookmarkStart w:id="35" w:name="exm-countable-set"/>
    <w:p>
      <w:pPr>
        <w:pStyle w:val="BodyText"/>
      </w:pPr>
      <w:r>
        <w:rPr>
          <w:b/>
          <w:bCs/>
        </w:rPr>
        <w:t xml:space="preserve">Example 7 (Countable and uncountable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countable, because it is finite.</w:t>
      </w:r>
    </w:p>
    <w:p>
      <w:pPr>
        <w:pStyle w:val="Compact"/>
        <w:numPr>
          <w:ilvl w:val="0"/>
          <w:numId w:val="1003"/>
        </w:numPr>
      </w:pPr>
      <w:r>
        <w:t xml:space="preserve">The non-negative integers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countably infinite: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them.</w:t>
      </w:r>
    </w:p>
    <w:p>
      <w:pPr>
        <w:pStyle w:val="Compact"/>
        <w:numPr>
          <w:ilvl w:val="0"/>
          <w:numId w:val="1003"/>
        </w:numPr>
      </w:pPr>
      <w:r>
        <w:t xml:space="preserve">The integers are countably infinite too: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every one of them.</w:t>
      </w:r>
    </w:p>
    <w:bookmarkEnd w:id="35"/>
    <w:bookmarkStart w:id="36" w:name="thm-interval-uncountable"/>
    <w:p>
      <w:pPr>
        <w:pStyle w:val="FirstParagraph"/>
      </w:pPr>
      <w:r>
        <w:rPr>
          <w:b/>
          <w:bCs/>
        </w:rPr>
        <w:t xml:space="preserve">Theorem 4 (The unit interval is not countable)</w:t>
      </w:r>
      <w:r>
        <w:t xml:space="preserve"> </w:t>
      </w:r>
      <w:r>
        <w:t xml:space="preserve">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not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.</w:t>
      </w:r>
    </w:p>
    <w:bookmarkEnd w:id="36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standard proof is Cantor’s diagonal argument:</w:t>
      </w:r>
      <w:r>
        <w:t xml:space="preserve"> </w:t>
      </w:r>
      <w:r>
        <w:t xml:space="preserve">given any sequence of numbers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it builds a number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whose decimal expansion differs from the</w:t>
      </w:r>
      <w:r>
        <w:t xml:space="preserve"> </w:t>
      </w:r>
      <m:oMath>
        <m:r>
          <m:t>n</m:t>
        </m:r>
      </m:oMath>
      <w:r>
        <w:t xml:space="preserve">th number’s in the</w:t>
      </w:r>
      <w:r>
        <w:t xml:space="preserve"> </w:t>
      </w:r>
      <m:oMath>
        <m:r>
          <m:t>n</m:t>
        </m:r>
      </m:oMath>
      <w:r>
        <w:t xml:space="preserve">th digit,</w:t>
      </w:r>
      <w:r>
        <w:t xml:space="preserve"> </w:t>
      </w:r>
      <w:r>
        <w:t xml:space="preserve">so the sequence misses it</w:t>
      </w:r>
      <w:r>
        <w:t xml:space="preserve"> </w:t>
      </w:r>
      <w:r>
        <w:t xml:space="preserve">(see</w:t>
      </w:r>
      <w:r>
        <w:t xml:space="preserve"> </w:t>
      </w:r>
      <w:hyperlink r:id="rId37">
        <w:r>
          <w:rPr>
            <w:rStyle w:val="Hyperlink"/>
          </w:rPr>
          <w:t xml:space="preserve">Wikipedia: Cantor’s diagonal argument</w:t>
        </w:r>
      </w:hyperlink>
      <w:r>
        <w:t xml:space="preserve">).</w:t>
      </w:r>
    </w:p>
    <w:bookmarkEnd w:id="38"/>
    <w:bookmarkStart w:id="46" w:name="functions"/>
    <w:p>
      <w:pPr>
        <w:pStyle w:val="Heading2"/>
      </w:pPr>
      <w:r>
        <w:t xml:space="preserve">4 Functions</w:t>
      </w:r>
    </w:p>
    <w:bookmarkStart w:id="39" w:name="def-function"/>
    <w:p>
      <w:pPr>
        <w:pStyle w:val="FirstParagraph"/>
      </w:pPr>
      <w:r>
        <w:rPr>
          <w:b/>
          <w:bCs/>
        </w:rPr>
        <w:t xml:space="preserve">Definition 13 (Function)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</w:t>
      </w:r>
      <w:r>
        <w:t xml:space="preserve"> </w:t>
      </w:r>
      <w:r>
        <w:t xml:space="preserve">assigns to each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exactly one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,</w:t>
      </w:r>
      <w:r>
        <w:t xml:space="preserve"> </w:t>
      </w:r>
      <w:r>
        <w:t xml:space="preserve">called 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a</m:t>
        </m:r>
      </m:oMath>
      <w:r>
        <w:t xml:space="preserve">.</w:t>
      </w:r>
    </w:p>
    <w:bookmarkEnd w:id="39"/>
    <w:bookmarkStart w:id="40" w:name="exm-function"/>
    <w:p>
      <w:pPr>
        <w:pStyle w:val="BodyText"/>
      </w:pPr>
      <w:r>
        <w:rPr>
          <w:b/>
          <w:bCs/>
        </w:rPr>
        <w:t xml:space="preserve">Example 8 (Doubling a die roll)</w:t>
      </w:r>
      <w:r>
        <w:t xml:space="preserve"> </w:t>
      </w:r>
      <w:r>
        <w:t xml:space="preserve">The rule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defines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because it assigns exactly one real number to each possible roll;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A rule that assigned both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to the roll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would not be a function,</w:t>
      </w:r>
      <w:r>
        <w:t xml:space="preserve"> </w:t>
      </w:r>
      <w:r>
        <w:t xml:space="preserve">because a function assigns exactly one value to each element.</w:t>
      </w:r>
    </w:p>
    <w:bookmarkEnd w:id="40"/>
    <w:bookmarkStart w:id="41" w:name="def-domain"/>
    <w:p>
      <w:pPr>
        <w:pStyle w:val="BodyText"/>
      </w:pPr>
      <w:r>
        <w:rPr>
          <w:b/>
          <w:bCs/>
        </w:rPr>
        <w:t xml:space="preserve">Definition 14 (Domain)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elements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values to.</w:t>
      </w:r>
    </w:p>
    <w:bookmarkEnd w:id="41"/>
    <w:bookmarkStart w:id="42" w:name="def-codomain"/>
    <w:p>
      <w:pPr>
        <w:pStyle w:val="BodyText"/>
      </w:pPr>
      <w:r>
        <w:rPr>
          <w:b/>
          <w:bCs/>
        </w:rPr>
        <w:t xml:space="preserve">Definition 15 (Codomain)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codomain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bookmarkEnd w:id="42"/>
    <w:bookmarkStart w:id="43" w:name="def-image"/>
    <w:p>
      <w:pPr>
        <w:pStyle w:val="BodyText"/>
      </w:pPr>
      <w:r>
        <w:rPr>
          <w:b/>
          <w:bCs/>
        </w:rPr>
        <w:t xml:space="preserve">Definition 16 (Image)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image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bookmarkEnd w:id="43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Many sources call the image the</w:t>
      </w:r>
      <w:r>
        <w:t xml:space="preserve"> </w:t>
      </w:r>
      <w:r>
        <w:rPr>
          <w:b/>
          <w:bCs/>
        </w:rPr>
        <w:t xml:space="preserve">range</w:t>
      </w:r>
      <w:r>
        <w:t xml:space="preserve">,</w:t>
      </w:r>
      <w:r>
        <w:t xml:space="preserve"> </w:t>
      </w:r>
      <w:r>
        <w:t xml:space="preserve">but others use</w:t>
      </w:r>
      <w:r>
        <w:t xml:space="preserve"> </w:t>
      </w:r>
      <w:r>
        <w:t xml:space="preserve">“range”</w:t>
      </w:r>
      <w:r>
        <w:t xml:space="preserve"> </w:t>
      </w:r>
      <w:r>
        <w:t xml:space="preserve">for the codomain,</w:t>
      </w:r>
      <w:r>
        <w:t xml:space="preserve"> </w:t>
      </w:r>
      <w:r>
        <w:t xml:space="preserve">so these notes avoid</w:t>
      </w:r>
      <w:r>
        <w:t xml:space="preserve"> </w:t>
      </w:r>
      <w:r>
        <w:t xml:space="preserve">“range”</w:t>
      </w:r>
      <w:r>
        <w:t xml:space="preserve"> </w:t>
      </w:r>
      <w:r>
        <w:t xml:space="preserve">for functions in general</w:t>
      </w:r>
      <w:r>
        <w:t xml:space="preserve"> </w:t>
      </w:r>
      <w:r>
        <w:t xml:space="preserve">(see</w:t>
      </w:r>
      <w:r>
        <w:t xml:space="preserve"> </w:t>
      </w:r>
      <w:hyperlink r:id="rId44">
        <w:r>
          <w:rPr>
            <w:rStyle w:val="Hyperlink"/>
          </w:rPr>
          <w:t xml:space="preserve">Wikipedia: Range of a function</w:t>
        </w:r>
      </w:hyperlink>
      <w:r>
        <w:t xml:space="preserve">).</w:t>
      </w:r>
      <w:r>
        <w:t xml:space="preserve"> </w:t>
      </w:r>
      <w:r>
        <w:t xml:space="preserve">The image is always a subset of the codomain,</w:t>
      </w:r>
      <w:r>
        <w:t xml:space="preserve"> </w:t>
      </w:r>
      <w:r>
        <w:t xml:space="preserve">because every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lies in</w:t>
      </w:r>
      <w:r>
        <w:t xml:space="preserve"> </w:t>
      </w:r>
      <m:oMath>
        <m:r>
          <m:t>B</m:t>
        </m:r>
      </m:oMath>
      <w:r>
        <w:t xml:space="preserve">.</w:t>
      </w:r>
    </w:p>
    <w:bookmarkStart w:id="45" w:name="exm-domain-codomain-image"/>
    <w:p>
      <w:pPr>
        <w:pStyle w:val="BodyText"/>
      </w:pPr>
      <w:r>
        <w:rPr>
          <w:b/>
          <w:bCs/>
        </w:rPr>
        <w:t xml:space="preserve">Example 9 (Domain, codomain, and image of the doubled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function">
        <w:r>
          <w:rPr>
            <w:rStyle w:val="Hyperlink"/>
          </w:rPr>
          <w:t xml:space="preserve">Example 8</w:t>
        </w:r>
      </w:hyperlink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the domain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the codomain is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the image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,</m:t>
            </m:r>
            <m:r>
              <m:t>12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The image is a subset of the codomain,</w:t>
      </w:r>
      <w:r>
        <w:t xml:space="preserve"> </w:t>
      </w:r>
      <w:r>
        <w:t xml:space="preserve">and here a much smaller one:</w:t>
      </w:r>
      <w:r>
        <w:t xml:space="preserve"> </w:t>
      </w:r>
      <w:r>
        <w:t xml:space="preserve">most real numbers, such as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are not values of</w:t>
      </w:r>
      <w:r>
        <w:t xml:space="preserve"> </w:t>
      </w:r>
      <m:oMath>
        <m:r>
          <m:t>f</m:t>
        </m:r>
      </m:oMath>
      <w:r>
        <w:t xml:space="preserve">.</w:t>
      </w:r>
    </w:p>
    <w:bookmarkEnd w:id="45"/>
    <w:bookmarkEnd w:id="46"/>
    <w:bookmarkStart w:id="50" w:name="extended-non-negative-real-numbers"/>
    <w:p>
      <w:pPr>
        <w:pStyle w:val="Heading2"/>
      </w:pPr>
      <w:r>
        <w:t xml:space="preserve">5 Extended non-negative real numbers</w:t>
      </w:r>
    </w:p>
    <w:bookmarkStart w:id="47" w:name="def-extended-nonneg-reals"/>
    <w:p>
      <w:pPr>
        <w:pStyle w:val="FirstParagraph"/>
      </w:pPr>
      <w:r>
        <w:rPr>
          <w:b/>
          <w:bCs/>
        </w:rPr>
        <w:t xml:space="preserve">Definition 17 (Extended non-negative real numbers)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extended non-negative real numbers</w:t>
      </w:r>
      <w:r>
        <w:t xml:space="preserve">, written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are the non-negative real numbers together with an extra element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that is greater than every real number: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)</m:t>
          </m:r>
          <m:r>
            <m:rPr>
              <m:sty m:val="p"/>
            </m:rPr>
            <m:t>∪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∞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Addition extends to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by setting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.</w:t>
      </w:r>
    </w:p>
    <w:bookmarkEnd w:id="47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is not a real number,</w:t>
      </w:r>
      <w:r>
        <w:t xml:space="preserve"> </w:t>
      </w:r>
      <w:r>
        <w:t xml:space="preserve">so some real-number arithmetic does not extend to it: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is left undefined,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does not imply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Measure theory uses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because the size of a set, such as the length of the whole real line, can be infinite</w:t>
      </w:r>
      <w:r>
        <w:t xml:space="preserve"> </w:t>
      </w:r>
      <w:r>
        <w:t xml:space="preserve">(see</w:t>
      </w:r>
      <w:r>
        <w:t xml:space="preserve"> </w:t>
      </w:r>
      <w:hyperlink r:id="rId48">
        <w:r>
          <w:rPr>
            <w:rStyle w:val="Hyperlink"/>
          </w:rPr>
          <w:t xml:space="preserve">Wikipedia: Extended real number line</w:t>
        </w:r>
      </w:hyperlink>
      <w:r>
        <w:t xml:space="preserve">).</w:t>
      </w:r>
    </w:p>
    <w:bookmarkStart w:id="49" w:name="exm-extended-nonneg-reals"/>
    <w:p>
      <w:pPr>
        <w:pStyle w:val="BodyText"/>
      </w:pPr>
      <w:r>
        <w:rPr>
          <w:b/>
          <w:bCs/>
        </w:rPr>
        <w:t xml:space="preserve">Example 10 (Adding with</w:t>
      </w:r>
      <w:r>
        <w:rPr>
          <w:b/>
          <w:bCs/>
        </w:rPr>
        <w:t xml:space="preserve"> </w:t>
      </w:r>
      <m:oMath>
        <m:r>
          <m:rPr>
            <m:sty m:val="p"/>
          </m:rPr>
          <m:t>∞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as usual,</w:t>
      </w:r>
      <w:r>
        <w:t xml:space="preserve"> </w:t>
      </w:r>
      <w:r>
        <w:t xml:space="preserve">while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7" Target="https://en.wikipedia.org/wiki/Cantor%27s_diagonal_argument" TargetMode="External" /><Relationship Type="http://schemas.openxmlformats.org/officeDocument/2006/relationships/hyperlink" Id="rId23" Target="https://en.wikipedia.org/wiki/Empty_set" TargetMode="External" /><Relationship Type="http://schemas.openxmlformats.org/officeDocument/2006/relationships/hyperlink" Id="rId48" Target="https://en.wikipedia.org/wiki/Extended_real_number_line" TargetMode="External" /><Relationship Type="http://schemas.openxmlformats.org/officeDocument/2006/relationships/hyperlink" Id="rId44" Target="https://en.wikipedia.org/wiki/Range_of_a_function" TargetMode="External" /><Relationship Type="http://schemas.openxmlformats.org/officeDocument/2006/relationships/hyperlink" Id="rId10" Target="https://en.wikipedia.org/wiki/Set_(mathematics)" TargetMode="External" /><Relationship Type="http://schemas.openxmlformats.org/officeDocument/2006/relationships/hyperlink" Id="rId18" Target="https://en.wikipedia.org/wiki/Sub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s://en.wikipedia.org/wiki/Cantor%27s_diagonal_argument" TargetMode="External" /><Relationship Type="http://schemas.openxmlformats.org/officeDocument/2006/relationships/hyperlink" Id="rId23" Target="https://en.wikipedia.org/wiki/Empty_set" TargetMode="External" /><Relationship Type="http://schemas.openxmlformats.org/officeDocument/2006/relationships/hyperlink" Id="rId48" Target="https://en.wikipedia.org/wiki/Extended_real_number_line" TargetMode="External" /><Relationship Type="http://schemas.openxmlformats.org/officeDocument/2006/relationships/hyperlink" Id="rId44" Target="https://en.wikipedia.org/wiki/Range_of_a_function" TargetMode="External" /><Relationship Type="http://schemas.openxmlformats.org/officeDocument/2006/relationships/hyperlink" Id="rId10" Target="https://en.wikipedia.org/wiki/Set_(mathematics)" TargetMode="External" /><Relationship Type="http://schemas.openxmlformats.org/officeDocument/2006/relationships/hyperlink" Id="rId18" Target="https://en.wikipedia.org/wiki/Sub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Sets and Functions</dc:title>
  <dc:creator/>
  <cp:keywords/>
  <dcterms:created xsi:type="dcterms:W3CDTF">2026-09-29T06:52:35Z</dcterms:created>
  <dcterms:modified xsi:type="dcterms:W3CDTF">2026-09-29T06:52:35Z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23:45:45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