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 Measures</w:t>
      </w:r>
    </w:p>
    <w:p>
      <w:pPr>
        <w:pStyle w:val="Date"/>
      </w:pPr>
      <w:r>
        <w:t xml:space="preserve">Last modified: 2026-10-31 15:22:31 (PDT)</w:t>
      </w:r>
    </w:p>
    <w:bookmarkStart w:id="21" w:name="product-measures"/>
    <w:p>
      <w:pPr>
        <w:pStyle w:val="Heading2"/>
      </w:pPr>
      <w:r>
        <w:t xml:space="preserve">1 Product measures</w:t>
      </w:r>
    </w:p>
    <w:bookmarkStart w:id="11" w:name="def-measurable-rectangle"/>
    <w:p>
      <w:pPr>
        <w:pStyle w:val="FirstParagraph"/>
      </w:pPr>
      <w:r>
        <w:rPr>
          <w:b/>
          <w:bCs/>
        </w:rPr>
        <w:t xml:space="preserve">Definition 1 (Measurable rectangle)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be</w:t>
      </w:r>
      <w:r>
        <w:t xml:space="preserve"> </w:t>
      </w:r>
      <w:hyperlink r:id="rId9">
        <w:r>
          <w:rPr>
            <w:rStyle w:val="Hyperlink"/>
          </w:rPr>
          <w:t xml:space="preserve">measurable spaces</w:t>
        </w:r>
      </w:hyperlink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measurable rectangle</w:t>
      </w:r>
      <w:r>
        <w:t xml:space="preserve"> </w:t>
      </w:r>
      <w:r>
        <w:t xml:space="preserve">is a</w:t>
      </w:r>
      <w:r>
        <w:t xml:space="preserve"> </w:t>
      </w:r>
      <w:hyperlink r:id="rId10">
        <w:r>
          <w:rPr>
            <w:rStyle w:val="Hyperlink"/>
          </w:rPr>
          <w:t xml:space="preserve">Cartesian product</w:t>
        </w:r>
      </w:hyperlink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rPr>
            <m:scr m:val="script"/>
            <m:sty m:val="p"/>
          </m:rPr>
          <m:t>T</m:t>
        </m:r>
      </m:oMath>
      <w:r>
        <w:t xml:space="preserve">.</w:t>
      </w:r>
    </w:p>
    <w:bookmarkEnd w:id="11"/>
    <w:bookmarkStart w:id="13" w:name="def-product-sigma-algebra"/>
    <w:p>
      <w:pPr>
        <w:pStyle w:val="BodyText"/>
      </w:pPr>
      <w:r>
        <w:rPr>
          <w:b/>
          <w:bCs/>
        </w:rPr>
        <w:t xml:space="preserve">Definition 2 (Product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-algebra)</w:t>
      </w:r>
      <w:r>
        <w:t xml:space="preserve"> </w:t>
      </w:r>
      <w:r>
        <w:t xml:space="preserve">For the measurable spaces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rPr>
            <m:scr m:val="script"/>
            <m:sty m:val="p"/>
          </m:rP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def-measurable-rectangle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product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⊗</m:t>
        </m:r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σ</m:t>
        </m:r>
      </m:oMath>
      <w:r>
        <w:t xml:space="preserve">-algebra on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t>T</m:t>
        </m:r>
      </m:oMath>
      <w:r>
        <w:t xml:space="preserve"> </w:t>
      </w:r>
      <w:hyperlink r:id="rId12">
        <w:r>
          <w:rPr>
            <w:rStyle w:val="Hyperlink"/>
          </w:rPr>
          <w:t xml:space="preserve">generated by</w:t>
        </w:r>
      </w:hyperlink>
      <w:r>
        <w:t xml:space="preserve"> </w:t>
      </w:r>
      <w:r>
        <w:t xml:space="preserve">the measurable rectangles.</w:t>
      </w:r>
    </w:p>
    <w:bookmarkEnd w:id="13"/>
    <w:bookmarkStart w:id="15" w:name="exm-product-sigma-algebra"/>
    <w:p>
      <w:pPr>
        <w:pStyle w:val="BodyText"/>
      </w:pPr>
      <w:r>
        <w:rPr>
          <w:b/>
          <w:bCs/>
        </w:rPr>
        <w:t xml:space="preserve">Example 1 (Product</w:t>
      </w:r>
      <w:r>
        <w:rPr>
          <w:b/>
          <w:bCs/>
        </w:rPr>
        <w:t xml:space="preserve"> </w:t>
      </w:r>
      <m:oMath>
        <m:r>
          <m:t>σ</m:t>
        </m:r>
      </m:oMath>
      <w:r>
        <w:rPr>
          <w:b/>
          <w:bCs/>
        </w:rPr>
        <w:t xml:space="preserve">-algebras)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Give the die rolls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the</w:t>
      </w:r>
      <w:r>
        <w:t xml:space="preserve"> </w:t>
      </w:r>
      <m:oMath>
        <m:r>
          <m:t>σ</m:t>
        </m:r>
      </m:oMath>
      <w:r>
        <w:t xml:space="preserve">-algebra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of all its subsets.</w:t>
      </w:r>
      <w:r>
        <w:t xml:space="preserve"> </w:t>
      </w:r>
      <w:r>
        <w:t xml:space="preserve">Each single pair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b</m:t>
            </m:r>
          </m:e>
        </m:d>
        <m:r>
          <m:t>​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D</m:t>
        </m:r>
        <m:r>
          <m:rPr>
            <m:sty m:val="p"/>
          </m:rPr>
          <m:t>×</m:t>
        </m:r>
        <m:r>
          <m:t>D</m:t>
        </m:r>
      </m:oMath>
      <w:r>
        <w:t xml:space="preserve"> </w:t>
      </w:r>
      <w:r>
        <w:t xml:space="preserve">is a measurable rectangle.</w:t>
      </w:r>
      <w:r>
        <w:t xml:space="preserve"> </w:t>
      </w:r>
      <w:r>
        <w:t xml:space="preserve">Every subset of</w:t>
      </w:r>
      <w:r>
        <w:t xml:space="preserve"> </w:t>
      </w:r>
      <m:oMath>
        <m:r>
          <m:t>D</m:t>
        </m:r>
        <m:r>
          <m:rPr>
            <m:sty m:val="p"/>
          </m:rPr>
          <m:t>×</m:t>
        </m:r>
        <m:r>
          <m:t>D</m:t>
        </m:r>
      </m:oMath>
      <w:r>
        <w:t xml:space="preserve"> </w:t>
      </w:r>
      <w:r>
        <w:t xml:space="preserve">is a union of finitely many single pairs,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⊗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contains finite unions of its sets</w:t>
      </w:r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Theorem 1 in Sigma-Algebras</w:t>
        </w:r>
      </w:hyperlink>
      <w:r>
        <w:t xml:space="preserve">), as well as</w:t>
      </w:r>
      <w:r>
        <w:t xml:space="preserve"> </w:t>
      </w:r>
      <m:oMath>
        <m:r>
          <m:rPr>
            <m:sty m:val="p"/>
          </m:rPr>
          <m:t>∅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⊗</m:t>
        </m:r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the collection of all subsets of</w:t>
      </w:r>
      <w:r>
        <w:t xml:space="preserve"> </w:t>
      </w:r>
      <m:oMath>
        <m:r>
          <m:t>D</m:t>
        </m:r>
        <m:r>
          <m:rPr>
            <m:sty m:val="p"/>
          </m:rPr>
          <m:t>×</m:t>
        </m:r>
        <m:r>
          <m:t>D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rectangle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  <m:r>
          <m:rPr>
            <m:sty m:val="p"/>
          </m:rPr>
          <m:t>×</m:t>
        </m:r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t xml:space="preserve">is a measurable rectangle for the Borel</w:t>
      </w:r>
      <w:r>
        <w:t xml:space="preserve"> </w:t>
      </w:r>
      <m:oMath>
        <m:r>
          <m:t>σ</m:t>
        </m:r>
      </m:oMath>
      <w:r>
        <w:t xml:space="preserve">-algebras,</w:t>
      </w:r>
      <w:r>
        <w:t xml:space="preserve"> </w:t>
      </w:r>
      <w:r>
        <w:t xml:space="preserve">so it is in</w:t>
      </w:r>
      <w:r>
        <w:t xml:space="preserve"> </w:t>
      </w:r>
      <m:oMath>
        <m:r>
          <m:rPr>
            <m:scr m:val="script"/>
            <m:sty m:val="p"/>
          </m:rPr>
          <m:t>B</m:t>
        </m:r>
        <m:r>
          <m:rPr>
            <m:sty m:val="p"/>
          </m:rPr>
          <m:t>⊗</m:t>
        </m:r>
        <m:r>
          <m:rPr>
            <m:scr m:val="script"/>
            <m:sty m:val="p"/>
          </m:rPr>
          <m:t>B</m:t>
        </m:r>
      </m:oMath>
      <w:r>
        <w:t xml:space="preserve">.</w:t>
      </w:r>
    </w:p>
    <w:bookmarkEnd w:id="15"/>
    <w:bookmarkStart w:id="17" w:name="def-product-measure"/>
    <w:p>
      <w:pPr>
        <w:pStyle w:val="FirstParagraph"/>
      </w:pPr>
      <w:r>
        <w:rPr>
          <w:b/>
          <w:bCs/>
        </w:rPr>
        <w:t xml:space="preserve">Definition 3 (Product measure)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S</m:t>
        </m:r>
        <m:r>
          <m:rPr>
            <m:sty m:val="p"/>
          </m:rPr>
          <m:t>,</m:t>
        </m:r>
        <m:r>
          <m:rPr>
            <m:scr m:val="script"/>
            <m:sty m:val="p"/>
          </m:rPr>
          <m:t>S</m:t>
        </m:r>
        <m:r>
          <m:rPr>
            <m:sty m:val="p"/>
          </m:rPr>
          <m:t>,</m:t>
        </m:r>
        <m:r>
          <m:t>μ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rPr>
            <m:scr m:val="script"/>
            <m:sty m:val="p"/>
          </m:rPr>
          <m:t>T</m:t>
        </m:r>
        <m:r>
          <m:rPr>
            <m:sty m:val="p"/>
          </m:rPr>
          <m:t>,</m:t>
        </m:r>
        <m:r>
          <m:t>ν</m:t>
        </m:r>
        <m:r>
          <m:rPr>
            <m:sty m:val="p"/>
          </m:rPr>
          <m:t>)</m:t>
        </m:r>
      </m:oMath>
      <w:r>
        <w:t xml:space="preserve"> </w:t>
      </w:r>
      <w:r>
        <w:t xml:space="preserve">be measure spaces</w:t>
      </w:r>
      <w:r>
        <w:t xml:space="preserve"> </w:t>
      </w:r>
      <w:r>
        <w:t xml:space="preserve">with</w:t>
      </w:r>
      <w:r>
        <w:t xml:space="preserve"> </w:t>
      </w:r>
      <w:hyperlink r:id="rId16">
        <m:oMath>
          <m:r>
            <m:t>σ</m:t>
          </m:r>
        </m:oMath>
        <w:r>
          <w:rPr>
            <w:rStyle w:val="Hyperlink"/>
          </w:rPr>
          <w:t xml:space="preserve">-finite</w:t>
        </w:r>
      </w:hyperlink>
      <w:r>
        <w:t xml:space="preserve"> </w:t>
      </w:r>
      <w:r>
        <w:t xml:space="preserve">measures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ν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product measure</w:t>
      </w:r>
      <w:r>
        <w:t xml:space="preserve"> </w:t>
      </w:r>
      <m:oMath>
        <m:r>
          <m:t>μ</m:t>
        </m:r>
        <m:r>
          <m:rPr>
            <m:sty m:val="p"/>
          </m:rPr>
          <m:t>⊗</m:t>
        </m:r>
        <m:r>
          <m:t>ν</m:t>
        </m:r>
      </m:oMath>
      <w:r>
        <w:t xml:space="preserve"> </w:t>
      </w:r>
      <w:r>
        <w:t xml:space="preserve">is the measure on the</w:t>
      </w:r>
      <w:r>
        <w:t xml:space="preserve"> </w:t>
      </w:r>
      <w:hyperlink w:anchor="def-product-sigma-algebra">
        <w:r>
          <w:rPr>
            <w:rStyle w:val="Hyperlink"/>
          </w:rPr>
          <w:t xml:space="preserve">product</w:t>
        </w:r>
        <w:r>
          <w:rPr>
            <w:rStyle w:val="Hyperlink"/>
          </w:rPr>
          <w:t xml:space="preserve"> </w:t>
        </w:r>
        <m:oMath>
          <m:r>
            <m:t>σ</m:t>
          </m:r>
        </m:oMath>
        <w:r>
          <w:rPr>
            <w:rStyle w:val="Hyperlink"/>
          </w:rPr>
          <w:t xml:space="preserve">-algebra</w:t>
        </w:r>
      </w:hyperlink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⊗</m:t>
        </m:r>
        <m:r>
          <m:rPr>
            <m:scr m:val="script"/>
            <m:sty m:val="p"/>
          </m:rPr>
          <m:t>T</m:t>
        </m:r>
      </m:oMath>
      <w:r>
        <w:t xml:space="preserve"> </w:t>
      </w:r>
      <w:r>
        <w:t xml:space="preserve">that gives each measurable rectangle the product of the measures of its sides: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⊗</m:t>
          </m:r>
          <m:r>
            <m:t>ν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×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μ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t> </m:t>
          </m:r>
          <m:r>
            <m:t>ν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all </m:t>
          </m:r>
          <m:r>
            <m:t>A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S</m:t>
          </m:r>
          <m:r>
            <m:rPr>
              <m:nor/>
              <m:sty m:val="p"/>
            </m:rPr>
            <m:t> and </m:t>
          </m:r>
          <m:r>
            <m:t>B</m:t>
          </m:r>
          <m:r>
            <m:rPr>
              <m:sty m:val="p"/>
            </m:rPr>
            <m:t>∈</m:t>
          </m:r>
          <m:r>
            <m:rPr>
              <m:scr m:val="script"/>
              <m:sty m:val="p"/>
            </m:rPr>
            <m:t>T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</w:t>
      </w:r>
      <w:r>
        <w:t xml:space="preserve"> </w:t>
      </w:r>
      <m:oMath>
        <m:r>
          <m:t>0</m:t>
        </m:r>
        <m:r>
          <m:rPr>
            <m:sty m:val="p"/>
          </m:rPr>
          <m:t>⋅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⋅</m:t>
        </m:r>
        <m:r>
          <m:t>0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⋅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rPr>
            <m:sty m:val="p"/>
          </m:rPr>
          <m:t>∞</m:t>
        </m:r>
        <m:r>
          <m:rPr>
            <m:sty m:val="p"/>
          </m:rPr>
          <m:t>⋅</m:t>
        </m:r>
        <m:r>
          <m:t>x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∞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w:r>
        <w:t xml:space="preserve">Exactly one measure has these values</w:t>
      </w:r>
      <w:r>
        <w:t xml:space="preserve"> </w:t>
      </w:r>
      <w:r>
        <w:t xml:space="preserve">[1], Theorem 18.2</w:t>
      </w:r>
      <w:r>
        <w:t xml:space="preserve">.</w:t>
      </w:r>
    </w:p>
    <w:bookmarkEnd w:id="17"/>
    <w:bookmarkStart w:id="18" w:name="exm-product-measure"/>
    <w:p>
      <w:pPr>
        <w:pStyle w:val="BodyText"/>
      </w:pPr>
      <w:r>
        <w:rPr>
          <w:b/>
          <w:bCs/>
        </w:rPr>
        <w:t xml:space="preserve">Example 2 (Product measures)</w:t>
      </w:r>
      <w:r>
        <w:t xml:space="preserve"> </w:t>
      </w:r>
      <w:r>
        <w:t xml:space="preserve"> </w:t>
      </w:r>
    </w:p>
    <w:p>
      <w:pPr>
        <w:numPr>
          <w:ilvl w:val="0"/>
          <w:numId w:val="1002"/>
        </w:numPr>
      </w:pPr>
      <w:r>
        <w:t xml:space="preserve">For the counting measure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on the die rolls</w:t>
      </w:r>
      <w:r>
        <w:t xml:space="preserve"> </w:t>
      </w:r>
      <m:oMath>
        <m:r>
          <m:t>D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μ</m:t>
        </m:r>
        <m:r>
          <m:rPr>
            <m:sty m:val="p"/>
          </m:rPr>
          <m:t>⊗</m:t>
        </m:r>
        <m:r>
          <m:t>μ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×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A</m:t>
            </m:r>
          </m:e>
        </m:d>
        <m:r>
          <m:t>​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number of pairs in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For example, the set of pairs in which both rolls are even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  <m:r>
          <m:rPr>
            <m:sty m:val="p"/>
          </m:rPr>
          <m:t>×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⊗</m:t>
              </m:r>
              <m:r>
                <m:t>μ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×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6</m:t>
                  </m:r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pairs.</w:t>
      </w:r>
    </w:p>
    <w:p>
      <w:pPr>
        <w:numPr>
          <w:ilvl w:val="0"/>
          <w:numId w:val="1002"/>
        </w:numPr>
      </w:pPr>
      <w:r>
        <w:t xml:space="preserve">For Lebesgue measure</w:t>
      </w:r>
      <w:r>
        <w:t xml:space="preserve"> </w:t>
      </w:r>
      <m:oMath>
        <m:r>
          <m:t>λ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λ</m:t>
              </m:r>
              <m:r>
                <m:rPr>
                  <m:sty m:val="p"/>
                </m:rPr>
                <m:t>⊗</m:t>
              </m:r>
              <m:r>
                <m:t>λ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the area of the rectangle.</w:t>
      </w:r>
    </w:p>
    <w:bookmarkEnd w:id="18"/>
    <w:bookmarkStart w:id="20" w:name="refs"/>
    <w:bookmarkStart w:id="19" w:name="ref-billingsley1995probability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easures-measure-spaces.html#def-measurable-space" TargetMode="External" /><Relationship Type="http://schemas.openxmlformats.org/officeDocument/2006/relationships/hyperlink" Id="rId16" Target="measures-measure-spaces.html#def-sigma-finite" TargetMode="External" /><Relationship Type="http://schemas.openxmlformats.org/officeDocument/2006/relationships/hyperlink" Id="rId12" Target="measures-sigma-algebras.html#def-generated-sigma-algebra" TargetMode="External" /><Relationship Type="http://schemas.openxmlformats.org/officeDocument/2006/relationships/hyperlink" Id="rId14" Target="measures-sigma-algebras.html#thm-sigma-algebra-closure" TargetMode="External" /><Relationship Type="http://schemas.openxmlformats.org/officeDocument/2006/relationships/hyperlink" Id="rId10" Target="sets.qmd#def-cartesian-produc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easures-measure-spaces.html#def-measurable-space" TargetMode="External" /><Relationship Type="http://schemas.openxmlformats.org/officeDocument/2006/relationships/hyperlink" Id="rId16" Target="measures-measure-spaces.html#def-sigma-finite" TargetMode="External" /><Relationship Type="http://schemas.openxmlformats.org/officeDocument/2006/relationships/hyperlink" Id="rId12" Target="measures-sigma-algebras.html#def-generated-sigma-algebra" TargetMode="External" /><Relationship Type="http://schemas.openxmlformats.org/officeDocument/2006/relationships/hyperlink" Id="rId14" Target="measures-sigma-algebras.html#thm-sigma-algebra-closure" TargetMode="External" /><Relationship Type="http://schemas.openxmlformats.org/officeDocument/2006/relationships/hyperlink" Id="rId10" Target="sets.qmd#def-cartesian-produc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Measures</dc:title>
  <dc:creator/>
  <cp:keywords/>
  <dcterms:created xsi:type="dcterms:W3CDTF">2026-10-31T23:19:41Z</dcterms:created>
  <dcterms:modified xsi:type="dcterms:W3CDTF">2026-10-31T23:19:41Z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2026-10-31 15:22:31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