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50.png" ContentType="image/png"/>
  <Override PartName="/word/media/rId26.png" ContentType="image/png"/>
  <Override PartName="/word/media/rId22.png" ContentType="image/png"/>
  <Override PartName="/word/media/rId89.png" ContentType="image/png"/>
  <Override PartName="/word/media/rId85.png" ContentType="image/png"/>
  <Override PartName="/word/media/rId72.png" ContentType="image/png"/>
  <Override PartName="/word/media/rId76.png" ContentType="image/png"/>
  <Override PartName="/word/media/rId57.png" ContentType="image/png"/>
  <Override PartName="/word/media/rId102.png" ContentType="image/png"/>
  <Override PartName="/word/media/rId1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Calculus</w:t>
      </w:r>
    </w:p>
    <w:p>
      <w:pPr>
        <w:pStyle w:val="Date"/>
      </w:pPr>
      <w:r>
        <w:t xml:space="preserve">Last modified: 2026-09-28 23:45:45 (PDT)</w:t>
      </w:r>
    </w:p>
    <w:bookmarkStart w:id="19" w:name="sec-derivatives"/>
    <w:p>
      <w:pPr>
        <w:pStyle w:val="Heading2"/>
      </w:pPr>
      <w:r>
        <w:t xml:space="preserve">1 Derivatives</w:t>
      </w:r>
    </w:p>
    <w:bookmarkStart w:id="9" w:name="thm-deriv-const"/>
    <w:p>
      <w:pPr>
        <w:pStyle w:val="FirstParagraph"/>
      </w:pPr>
      <w:r>
        <w:rPr>
          <w:b/>
          <w:bCs/>
        </w:rPr>
        <w:t xml:space="preserve">Theorem 1 (Constant rule)</w:t>
      </w:r>
      <w:r>
        <w:t xml:space="preserve"> </w:t>
      </w:r>
      <w:r>
        <w:t xml:space="preserve">If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constant with respect to</w:t>
      </w:r>
      <w:r>
        <w:t xml:space="preserve"> </w:t>
      </w:r>
      <m:oMath>
        <m:r>
          <m:t>x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t>c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9"/>
    <w:bookmarkStart w:id="10" w:name="thm-deriv-const-factor"/>
    <w:p>
      <w:pPr>
        <w:pStyle w:val="FirstParagraph"/>
      </w:pPr>
      <w:r>
        <w:rPr>
          <w:b/>
          <w:bCs/>
        </w:rPr>
        <w:t xml:space="preserve">Theorem 2 (Constant multiple rule)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constant with respect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differentiable function of</w:t>
      </w:r>
      <w:r>
        <w:t xml:space="preserve"> </w:t>
      </w:r>
      <m:oMath>
        <m:r>
          <m:t>x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t>a</m:t>
          </m:r>
          <m:r>
            <m:t>y</m:t>
          </m:r>
          <m:r>
            <m:rPr>
              <m:sty m:val="p"/>
            </m:rPr>
            <m:t>=</m:t>
          </m:r>
          <m:r>
            <m:t>a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  <m:r>
                <m:t>y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</m:oMath>
      </m:oMathPara>
    </w:p>
    <w:bookmarkEnd w:id="10"/>
    <w:bookmarkStart w:id="11" w:name="thm-deriv-polynomial"/>
    <w:p>
      <w:pPr>
        <w:pStyle w:val="FirstParagraph"/>
      </w:pPr>
      <w:r>
        <w:rPr>
          <w:b/>
          <w:bCs/>
        </w:rPr>
        <w:t xml:space="preserve">Theorem 3 (Power rule)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 every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sSup>
            <m:e>
              <m:r>
                <m:t>x</m:t>
              </m:r>
            </m:e>
            <m:sup>
              <m:r>
                <m:t>q</m:t>
              </m:r>
            </m:sup>
          </m:sSup>
          <m:r>
            <m:rPr>
              <m:sty m:val="p"/>
            </m:rPr>
            <m:t>=</m:t>
          </m:r>
          <m:r>
            <m:t>q</m:t>
          </m:r>
          <m:sSup>
            <m:e>
              <m:r>
                <m:t>x</m:t>
              </m:r>
            </m:e>
            <m:sup>
              <m:r>
                <m:t>q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 positive integer,</w:t>
      </w:r>
      <w:r>
        <w:t xml:space="preserve"> </w:t>
      </w:r>
      <w:r>
        <w:t xml:space="preserve">the same formula holds for every real</w:t>
      </w:r>
      <w:r>
        <w:t xml:space="preserve"> </w:t>
      </w:r>
      <m:oMath>
        <m:r>
          <m:t>x</m:t>
        </m:r>
      </m:oMath>
      <w:r>
        <w:t xml:space="preserve">.</w:t>
      </w:r>
    </w:p>
    <w:bookmarkEnd w:id="11"/>
    <w:bookmarkStart w:id="12" w:name="thm-deriv-log"/>
    <w:p>
      <w:pPr>
        <w:pStyle w:val="BodyText"/>
      </w:pPr>
      <w:r>
        <w:rPr>
          <w:b/>
          <w:bCs/>
        </w:rPr>
        <w:t xml:space="preserve">Theorem 4 (Derivative of natural logarithm)</w:t>
      </w:r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log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bookmarkEnd w:id="12"/>
    <w:bookmarkStart w:id="13" w:name="thm-deriv-exp"/>
    <w:p>
      <w:pPr>
        <w:pStyle w:val="FirstParagraph"/>
      </w:pPr>
      <w:r>
        <w:rPr>
          <w:b/>
          <w:bCs/>
        </w:rPr>
        <w:t xml:space="preserve">Theorem 5 (derivative of exponential)</w:t>
      </w:r>
      <w:r>
        <w:t xml:space="preserve"> </w:t>
      </w:r>
      <w:r>
        <w:t xml:space="preserve">For every real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exp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</m:e>
          </m:d>
          <m:r>
            <m:t>​</m:t>
          </m:r>
        </m:oMath>
      </m:oMathPara>
    </w:p>
    <w:bookmarkEnd w:id="13"/>
    <w:bookmarkStart w:id="14" w:name="thm-product-rule"/>
    <w:p>
      <w:pPr>
        <w:pStyle w:val="FirstParagraph"/>
      </w:pPr>
      <w:r>
        <w:rPr>
          <w:b/>
          <w:bCs/>
        </w:rPr>
        <w:t xml:space="preserve">Theorem 6 (Product rule)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differentiable functions of</w:t>
      </w:r>
      <w:r>
        <w:t xml:space="preserve"> </w:t>
      </w:r>
      <m:oMath>
        <m:r>
          <m:t>x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t>a</m:t>
          </m:r>
          <m:sSup>
            <m:e>
              <m:r>
                <m:t>b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+</m:t>
          </m:r>
          <m:r>
            <m:t>b</m:t>
          </m:r>
          <m:sSup>
            <m:e>
              <m:r>
                <m:t>a</m:t>
              </m:r>
            </m:e>
            <m:sup>
              <m:r>
                <m:rPr>
                  <m:sty m:val="p"/>
                </m:rPr>
                <m:t>′</m:t>
              </m:r>
            </m:sup>
          </m:sSup>
        </m:oMath>
      </m:oMathPara>
    </w:p>
    <w:bookmarkEnd w:id="14"/>
    <w:bookmarkStart w:id="15" w:name="thm-quotient-rule"/>
    <w:p>
      <w:pPr>
        <w:pStyle w:val="FirstParagraph"/>
      </w:pPr>
      <w:r>
        <w:rPr>
          <w:b/>
          <w:bCs/>
        </w:rPr>
        <w:t xml:space="preserve">Theorem 7 (Quotient rule)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differentiable functions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/</m:t>
          </m:r>
          <m: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/</m:t>
          </m:r>
          <m:r>
            <m:t>b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/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sSup>
            <m:e>
              <m:r>
                <m:t>b</m:t>
              </m:r>
            </m:e>
            <m:sup>
              <m:r>
                <m:rPr>
                  <m:sty m:val="p"/>
                </m:rPr>
                <m:t>′</m:t>
              </m:r>
            </m:sup>
          </m:sSup>
        </m:oMath>
      </m:oMathPara>
    </w:p>
    <w:bookmarkEnd w:id="15"/>
    <w:bookmarkStart w:id="17" w:name="thm-chain-rule"/>
    <w:p>
      <w:pPr>
        <w:pStyle w:val="FirstParagraph"/>
      </w:pPr>
      <w:r>
        <w:rPr>
          <w:b/>
          <w:bCs/>
        </w:rPr>
        <w:t xml:space="preserve">Theorem 8 (Chain rule)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differentiable function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 differentiable function of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differentiable function of</w:t>
      </w:r>
      <w:r>
        <w:t xml:space="preserve"> </w:t>
      </w:r>
      <m:oMath>
        <m:r>
          <m:t>c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  <m:r>
                    <m:t>a</m:t>
                  </m:r>
                </m:num>
                <m:den>
                  <m:r>
                    <m:t>d</m:t>
                  </m:r>
                  <m:r>
                    <m:t>c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a</m:t>
                  </m:r>
                </m:num>
                <m:den>
                  <m:r>
                    <m:t>d</m:t>
                  </m:r>
                  <m:r>
                    <m:t>b</m:t>
                  </m:r>
                </m:den>
              </m:f>
              <m:f>
                <m:fPr>
                  <m:type m:val="bar"/>
                </m:fPr>
                <m:num>
                  <m:r>
                    <m:t>d</m:t>
                  </m:r>
                  <m:r>
                    <m:t>b</m:t>
                  </m:r>
                </m:num>
                <m:den>
                  <m:r>
                    <m:t>d</m:t>
                  </m:r>
                  <m:r>
                    <m:t>c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b</m:t>
                  </m:r>
                </m:num>
                <m:den>
                  <m:r>
                    <m:t>d</m:t>
                  </m:r>
                  <m:r>
                    <m:t>c</m:t>
                  </m:r>
                </m:den>
              </m:f>
              <m:f>
                <m:fPr>
                  <m:type m:val="bar"/>
                </m:fPr>
                <m:num>
                  <m:r>
                    <m:t>d</m:t>
                  </m:r>
                  <m:r>
                    <m:t>a</m:t>
                  </m:r>
                </m:num>
                <m:den>
                  <m:r>
                    <m:t>d</m:t>
                  </m:r>
                  <m:r>
                    <m:t>b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or in</w:t>
      </w:r>
      <w:r>
        <w:t xml:space="preserve"> </w:t>
      </w:r>
      <w:hyperlink r:id="rId16">
        <w:r>
          <w:rPr>
            <w:rStyle w:val="Hyperlink"/>
          </w:rPr>
          <w:t xml:space="preserve">Lagrange’s notation</w:t>
        </w:r>
      </w:hyperlink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sSup>
            <m:e>
              <m:r>
                <m:t>g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bookmarkEnd w:id="17"/>
    <w:bookmarkStart w:id="18" w:name="cor-deriv-log-chain"/>
    <w:p>
      <w:pPr>
        <w:pStyle w:val="FirstParagraph"/>
      </w:pPr>
      <w:r>
        <w:rPr>
          <w:b/>
          <w:bCs/>
        </w:rPr>
        <w:t xml:space="preserve">Corollary 1 (Chain rule for logarithms)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</m:num>
            <m:den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1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Apply</w:t>
      </w:r>
      <w:r>
        <w:t xml:space="preserve"> </w:t>
      </w:r>
      <w:hyperlink w:anchor="thm-chain-rule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and</w:t>
      </w:r>
      <w:r>
        <w:t xml:space="preserve"> </w:t>
      </w:r>
      <w:hyperlink w:anchor="thm-deriv-log">
        <w:r>
          <w:rPr>
            <w:rStyle w:val="Hyperlink"/>
          </w:rPr>
          <w:t xml:space="preserve">Theorem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p>
                <m:e>
                  <m:r>
                    <m:rPr>
                      <m:sty m:val="p"/>
                    </m:rPr>
                    <m:t>log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rule, with </m:t>
              </m:r>
              <m:r>
                <m:t>g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nor/>
                  <m:sty m:val="p"/>
                </m:rPr>
                <m:t> and outer function </m:t>
              </m:r>
              <m:r>
                <m:rPr>
                  <m:sty m:val="p"/>
                </m:rPr>
                <m:t>log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</m:t>
              </m:r>
              <m:r>
                <m:rPr>
                  <m:sty m:val="p"/>
                </m:rPr>
                <m:t>log</m:t>
              </m:r>
              <m:r>
                <m:rPr>
                  <m:nor/>
                  <m:sty m:val="p"/>
                </m:rPr>
                <m:t>, valid because 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bookmarkEnd w:id="19"/>
    <w:bookmarkStart w:id="96" w:name="sec-integration"/>
    <w:p>
      <w:pPr>
        <w:pStyle w:val="Heading2"/>
      </w:pPr>
      <w:r>
        <w:t xml:space="preserve">2 Integration</w:t>
      </w:r>
    </w:p>
    <w:p>
      <w:pPr>
        <w:pStyle w:val="FirstParagraph"/>
      </w:pPr>
      <w:r>
        <w:t xml:space="preserve">Integration is the inverse operation of differentiation: it recovers a</w:t>
      </w:r>
      <w:r>
        <w:t xml:space="preserve"> </w:t>
      </w:r>
      <w:r>
        <w:t xml:space="preserve">function from its derivative and accumulates quantities such as areas,</w:t>
      </w:r>
      <w:r>
        <w:t xml:space="preserve"> </w:t>
      </w:r>
      <w:r>
        <w:t xml:space="preserve">totals, and probabilities. We begin with antiderivatives, then state</w:t>
      </w:r>
      <w:r>
        <w:t xml:space="preserve"> </w:t>
      </w:r>
      <w:r>
        <w:t xml:space="preserve">basic integration rules, and conclude with the Fundamental Theorem of</w:t>
      </w:r>
      <w:r>
        <w:t xml:space="preserve"> </w:t>
      </w:r>
      <w:r>
        <w:t xml:space="preserve">Calculus and a worked example from probability.</w:t>
      </w:r>
    </w:p>
    <w:bookmarkStart w:id="34" w:name="antiderivatives"/>
    <w:p>
      <w:pPr>
        <w:pStyle w:val="Heading3"/>
      </w:pPr>
      <w:r>
        <w:t xml:space="preserve">2.1 Antiderivatives</w:t>
      </w:r>
    </w:p>
    <w:bookmarkStart w:id="20" w:name="def-antiderivative"/>
    <w:p>
      <w:pPr>
        <w:pStyle w:val="FirstParagraph"/>
      </w:pPr>
      <w:r>
        <w:rPr>
          <w:b/>
          <w:bCs/>
        </w:rPr>
        <w:t xml:space="preserve">Definition 1 (Antiderivative)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antiderivative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 an interval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if: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∀</m:t>
          </m:r>
          <m:r>
            <m:t>x</m:t>
          </m:r>
          <m:r>
            <m:rPr>
              <m:sty m:val="p"/>
            </m:rPr>
            <m:t>∈</m:t>
          </m:r>
          <m:r>
            <m:t>I</m:t>
          </m:r>
        </m:oMath>
      </m:oMathPara>
    </w:p>
    <w:p>
      <w:pPr>
        <w:pStyle w:val="FirstParagraph"/>
      </w:pPr>
      <w:r>
        <w:t xml:space="preserve">(Larson and Edwards 2018, sec. 4.1, pp. 248–249)</w:t>
      </w:r>
    </w:p>
    <w:bookmarkEnd w:id="20"/>
    <w:bookmarkStart w:id="21" w:name="def-indefinite-integral"/>
    <w:p>
      <w:pPr>
        <w:pStyle w:val="BodyText"/>
      </w:pPr>
      <w:r>
        <w:rPr>
          <w:b/>
          <w:bCs/>
        </w:rPr>
        <w:t xml:space="preserve">Definition 2 (Indefinite integral)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indefinite integral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family of all antiderivatives</w:t>
      </w:r>
      <w:r>
        <w:t xml:space="preserve"> </w:t>
      </w:r>
      <w:r>
        <w:t xml:space="preserve">(</w:t>
      </w:r>
      <w:hyperlink w:anchor="def-antiderivative">
        <w:r>
          <w:rPr>
            <w:rStyle w:val="Hyperlink"/>
          </w:rPr>
          <w:t xml:space="preserve">Definition 1</w:t>
        </w:r>
      </w:hyperlink>
      <w:r>
        <w:t xml:space="preserve">) of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any one antiderivative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an arbitrary constant of integration.</w:t>
      </w:r>
    </w:p>
    <w:p>
      <w:pPr>
        <w:pStyle w:val="BodyText"/>
      </w:pPr>
      <w:r>
        <w:t xml:space="preserve">(Larson and Edwards 2018, sec. 4.1, pp. 248–249)</w:t>
      </w:r>
    </w:p>
    <w:bookmarkEnd w:id="21"/>
    <w:bookmarkStart w:id="31" w:name="exm-antiderivative-power"/>
    <w:p>
      <w:pPr>
        <w:pStyle w:val="BodyText"/>
      </w:pPr>
      <w:r>
        <w:rPr>
          <w:b/>
          <w:bCs/>
        </w:rPr>
        <w:t xml:space="preserve">Example 1 (Antiderivative of a power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an antiderivative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Adding any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gives another antiderivative;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7</m:t>
        </m:r>
      </m:oMath>
      <w:r>
        <w:t xml:space="preserve"> </w:t>
      </w:r>
      <w:r>
        <w:t xml:space="preserve">also satisfies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since adding a constant does not change the derivative.</w:t>
      </w:r>
      <w:r>
        <w:t xml:space="preserve"> </w:t>
      </w:r>
      <w:r>
        <w:t xml:space="preserve">See</w:t>
      </w:r>
      <w:r>
        <w:t xml:space="preserve"> </w:t>
      </w:r>
      <w:hyperlink w:anchor="fig-antiderivatives">
        <w:r>
          <w:rPr>
            <w:rStyle w:val="Hyperlink"/>
          </w:rPr>
          <w:t xml:space="preserve">Figure 1</w:t>
        </w:r>
      </w:hyperlink>
      <w:r>
        <w:t xml:space="preserve">.</w:t>
      </w:r>
    </w:p>
    <w:bookmarkStart w:id="30" w:name="fig-antiderivatives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5" w:name="fig-antiderivatives-f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\(x) 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x_lim,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f</w:t>
                  </w:r>
                  <w:r>
                    <w:rPr>
                      <w:rStyle w:val="NormalTok"/>
                    </w:rPr>
                    <w:t xml:space="preserve">(x)))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_files/figure-docx/antiderivatives-f-code-1.png" id="2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The function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.</w:t>
                  </w:r>
                </w:p>
                <w:bookmarkEnd w:id="25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9" w:name="fig-antiderivatives-F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x_seq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(x_lim[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], x_lim[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],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200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df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do.call</w:t>
                  </w:r>
                  <w:r>
                    <w:rPr>
                      <w:rStyle w:val="NormalTok"/>
                    </w:rPr>
                    <w:t xml:space="preserve">(rbind, </w:t>
                  </w:r>
                  <w:r>
                    <w:rPr>
                      <w:rStyle w:val="FunctionTok"/>
                    </w:rPr>
                    <w:t xml:space="preserve">lapply</w:t>
                  </w:r>
                  <w:r>
                    <w:rPr>
                      <w:rStyle w:val="NormalTok"/>
                    </w:rPr>
                    <w:t xml:space="preserve">(C_vals, \(C) {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x_seq,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x_seq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C,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(C)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}))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(df,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y,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C))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0.8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F</w:t>
                  </w:r>
                  <w:r>
                    <w:rPr>
                      <w:rStyle w:val="NormalTok"/>
                    </w:rPr>
                    <w:t xml:space="preserve">(x)),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"C"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_files/figure-docx/antiderivatives-F-code-1.png" id="2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Family of antiderivatives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/</m:t>
                    </m:r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C</m:t>
                    </m:r>
                  </m:oMath>
                  <w:r>
                    <w:t xml:space="preserve">.</w:t>
                  </w:r>
                </w:p>
                <w:bookmarkEnd w:id="29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1: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five antiderivatives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/</m:t>
        </m:r>
        <m:r>
          <m:t>3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Each antiderivative has the same derivative</w:t>
      </w:r>
      <w:r>
        <w:t xml:space="preserve"> </w:t>
      </w:r>
      <m:oMath>
        <m:r>
          <m:t>f</m:t>
        </m:r>
      </m:oMath>
      <w:r>
        <w:t xml:space="preserve">; they differ only by a vertical shift.</w:t>
      </w:r>
    </w:p>
    <w:bookmarkEnd w:id="30"/>
    <w:bookmarkEnd w:id="31"/>
    <w:bookmarkStart w:id="32" w:name="thm-integral-rules"/>
    <w:p>
      <w:pPr>
        <w:pStyle w:val="BodyText"/>
      </w:pPr>
      <w:r>
        <w:rPr>
          <w:b/>
          <w:bCs/>
        </w:rPr>
        <w:t xml:space="preserve">Theorem 9 (Basic integration rules)</w:t>
      </w:r>
      <w:r>
        <w:t xml:space="preserve"> </w:t>
      </w:r>
      <w:r>
        <w:t xml:space="preserve">Each antiderivative in the table is defined only up to an arbitrary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(see</w:t>
      </w:r>
      <w:r>
        <w:t xml:space="preserve"> </w:t>
      </w:r>
      <w:hyperlink w:anchor="def-antiderivative">
        <w:r>
          <w:rPr>
            <w:rStyle w:val="Hyperlink"/>
          </w:rPr>
          <w:t xml:space="preserve">Definition 1</w:t>
        </w:r>
      </w:hyperlink>
      <w:r>
        <w:t xml:space="preserve">);</w:t>
      </w:r>
      <w:r>
        <w:t xml:space="preserve"> </w:t>
      </w:r>
      <w:r>
        <w:t xml:space="preserve">the table omits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from every row for brevity.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Antiderivative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n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(self-antiderivative)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c</m:t>
                  </m:r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c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c</m:t>
                  </m:r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⋅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⋅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The first two rows and the bottom two rows (linearity) are from</w:t>
      </w:r>
      <w:r>
        <w:t xml:space="preserve"> </w:t>
      </w:r>
      <w:r>
        <w:t xml:space="preserve">(Larson and Edwards 2018, sec. 4.1, p. 250</w:t>
      </w:r>
      <w:r>
        <w:t xml:space="preserve"> </w:t>
      </w:r>
      <w:r>
        <w:t xml:space="preserve">“Basic Integration Rules”</w:t>
      </w:r>
      <w:r>
        <w:t xml:space="preserve">)</w:t>
      </w:r>
      <w:r>
        <w:t xml:space="preserve">;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x</m:t>
        </m:r>
      </m:oMath>
      <w:r>
        <w:t xml:space="preserve"> </w:t>
      </w:r>
      <w:r>
        <w:t xml:space="preserve">is from</w:t>
      </w:r>
      <w:r>
        <w:t xml:space="preserve"> </w:t>
      </w:r>
      <w:r>
        <w:t xml:space="preserve">(Larson and Edwards 2018, sec. 5.2, Theorem 5.5, p. 324)</w:t>
      </w:r>
      <w:r>
        <w:t xml:space="preserve">;</w:t>
      </w:r>
      <w:r>
        <w:t xml:space="preserve"> 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t>c</m:t>
            </m:r>
            <m:r>
              <m:t>x</m:t>
            </m:r>
          </m:sup>
        </m:sSup>
      </m:oMath>
      <w:r>
        <w:t xml:space="preserve"> </w:t>
      </w:r>
      <w:r>
        <w:t xml:space="preserve">are from</w:t>
      </w:r>
      <w:r>
        <w:t xml:space="preserve"> </w:t>
      </w:r>
      <w:r>
        <w:t xml:space="preserve">(Larson and Edwards 2018, sec. 5.4, Theorem 5.12, p. 346)</w:t>
      </w:r>
      <w:r>
        <w:t xml:space="preserve">.</w:t>
      </w:r>
    </w:p>
    <w:bookmarkEnd w:id="32"/>
    <w:bookmarkStart w:id="33" w:name="exm-integral-rules-quadratic"/>
    <w:p>
      <w:pPr>
        <w:pStyle w:val="BodyText"/>
      </w:pPr>
      <w:r>
        <w:rPr>
          <w:b/>
          <w:bCs/>
        </w:rPr>
        <w:t xml:space="preserve">Example 2 (Antiderivative of</w:t>
      </w:r>
      <w:r>
        <w:rPr>
          <w:b/>
          <w:bCs/>
        </w:rPr>
        <w:t xml:space="preserve"> 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By the power rule (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) and linearity from</w:t>
      </w:r>
      <w:r>
        <w:t xml:space="preserve"> </w:t>
      </w:r>
      <w:hyperlink w:anchor="thm-integral-rules">
        <w:r>
          <w:rPr>
            <w:rStyle w:val="Hyperlink"/>
          </w:rPr>
          <w:t xml:space="preserve">Theorem 9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t>​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⋅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3</m:t>
              </m:r>
            </m:den>
          </m:f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Verify by differentiating: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C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as required.</w:t>
      </w:r>
    </w:p>
    <w:bookmarkEnd w:id="33"/>
    <w:bookmarkEnd w:id="34"/>
    <w:bookmarkStart w:id="64" w:name="regularity-conditions"/>
    <w:p>
      <w:pPr>
        <w:pStyle w:val="Heading3"/>
      </w:pPr>
      <w:r>
        <w:t xml:space="preserve">2.2 Regularity Conditions</w:t>
      </w:r>
    </w:p>
    <w:bookmarkStart w:id="35" w:name="def-differentiable"/>
    <w:p>
      <w:pPr>
        <w:pStyle w:val="FirstParagraph"/>
      </w:pPr>
      <w:r>
        <w:rPr>
          <w:b/>
          <w:bCs/>
        </w:rPr>
        <w:t xml:space="preserve">Definition 3 (Differentiable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differentiable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if the limit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</m:oMath>
      </m:oMathPara>
    </w:p>
    <w:p>
      <w:pPr>
        <w:pStyle w:val="FirstParagraph"/>
      </w:pPr>
      <w:r>
        <w:t xml:space="preserve">exists and is finite.</w:t>
      </w:r>
    </w:p>
    <w:p>
      <w:pPr>
        <w:pStyle w:val="BodyText"/>
      </w:pPr>
      <w:r>
        <w:t xml:space="preserve">(Larson and Edwards 2018, sec. 2.1, p. 100)</w:t>
      </w:r>
    </w:p>
    <w:bookmarkEnd w:id="35"/>
    <w:bookmarkStart w:id="36" w:name="def-differentiable-on"/>
    <w:p>
      <w:pPr>
        <w:pStyle w:val="BodyText"/>
      </w:pPr>
      <w:r>
        <w:rPr>
          <w:b/>
          <w:bCs/>
        </w:rPr>
        <w:t xml:space="preserve">Definition 4 (Differentiable on an interval)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differentiable on</w:t>
      </w:r>
      <w:r>
        <w:t xml:space="preserve"> </w:t>
      </w:r>
      <w:r>
        <w:t xml:space="preserve">an interval</w:t>
      </w:r>
      <w:r>
        <w:t xml:space="preserve"> </w:t>
      </w:r>
      <w:r>
        <w:t xml:space="preserve">if it is differentiable (</w:t>
      </w:r>
      <w:hyperlink w:anchor="def-differentiable">
        <w:r>
          <w:rPr>
            <w:rStyle w:val="Hyperlink"/>
          </w:rPr>
          <w:t xml:space="preserve">Definition 3</w:t>
        </w:r>
      </w:hyperlink>
      <w:r>
        <w:t xml:space="preserve">) at every interior point of the interval;</w:t>
      </w:r>
      <w:r>
        <w:t xml:space="preserve"> </w:t>
      </w:r>
      <w:r>
        <w:t xml:space="preserve">at a closed endpoint, the appropriate one-sided derivative is used.</w:t>
      </w:r>
    </w:p>
    <w:p>
      <w:pPr>
        <w:pStyle w:val="BodyText"/>
      </w:pPr>
      <w:r>
        <w:t xml:space="preserve">(Larson and Edwards 2018, sec. 2.1, p. 100)</w:t>
      </w:r>
    </w:p>
    <w:bookmarkEnd w:id="36"/>
    <w:bookmarkStart w:id="37" w:name="def-continuous"/>
    <w:p>
      <w:pPr>
        <w:pStyle w:val="BodyText"/>
      </w:pPr>
      <w:r>
        <w:rPr>
          <w:b/>
          <w:bCs/>
        </w:rPr>
        <w:t xml:space="preserve">Definition 5 (Continuous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continuous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if all three conditions hold:</w:t>
      </w:r>
    </w:p>
    <w:p>
      <w:pPr>
        <w:pStyle w:val="Compact"/>
        <w:numPr>
          <w:ilvl w:val="0"/>
          <w:numId w:val="1001"/>
        </w:numPr>
      </w:pPr>
      <m:oMath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defined,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c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exists, and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c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(Larson and Edwards 2018, sec. 1.4, p. 73)</w:t>
      </w:r>
    </w:p>
    <w:bookmarkEnd w:id="37"/>
    <w:bookmarkStart w:id="38" w:name="def-continuous-on"/>
    <w:p>
      <w:pPr>
        <w:pStyle w:val="BodyText"/>
      </w:pPr>
      <w:r>
        <w:rPr>
          <w:b/>
          <w:bCs/>
        </w:rPr>
        <w:t xml:space="preserve">Definition 6 (Continuous on a closed interval)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continuous on</w:t>
      </w:r>
      <w:r>
        <w:t xml:space="preserve"> </w:t>
      </w:r>
      <w:r>
        <w:t xml:space="preserve">a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if all three conditions hold:</w:t>
      </w:r>
    </w:p>
    <w:p>
      <w:pPr>
        <w:pStyle w:val="Compact"/>
        <w:numPr>
          <w:ilvl w:val="0"/>
          <w:numId w:val="1002"/>
        </w:numPr>
      </w:pPr>
      <m:oMath>
        <m:r>
          <m:t>f</m:t>
        </m:r>
      </m:oMath>
      <w:r>
        <w:t xml:space="preserve"> </w:t>
      </w:r>
      <w:r>
        <w:t xml:space="preserve">is continuous (</w:t>
      </w:r>
      <w:hyperlink w:anchor="def-continuous">
        <w:r>
          <w:rPr>
            <w:rStyle w:val="Hyperlink"/>
          </w:rPr>
          <w:t xml:space="preserve">Definition 5</w:t>
        </w:r>
      </w:hyperlink>
      <w:r>
        <w:t xml:space="preserve">) at every point of the open interval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a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b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(Larson and Edwards 2018, sec. 1.4, p. 73)</w:t>
      </w:r>
    </w:p>
    <w:bookmarkEnd w:id="38"/>
    <w:bookmarkStart w:id="39" w:name="exm-continuous-on-sqrt"/>
    <w:p>
      <w:pPr>
        <w:pStyle w:val="BodyText"/>
      </w:pPr>
      <w:r>
        <w:rPr>
          <w:b/>
          <w:bCs/>
        </w:rPr>
        <w:t xml:space="preserve">Example 3 (Continuity on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uses one-sided limits at the endpoints)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, defined for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undefined 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only the right-hand limit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makes sense,</w:t>
      </w:r>
      <w:r>
        <w:t xml:space="preserve"> </w:t>
      </w:r>
      <w:r>
        <w:t xml:space="preserve">and</w:t>
      </w:r>
      <w:r>
        <w:t xml:space="preserve"> </w:t>
      </w:r>
      <w:hyperlink w:anchor="def-continuous-on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asks only for that one-sided limit at the endpoint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 every point of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continuous-on">
        <w:r>
          <w:rPr>
            <w:rStyle w:val="Hyperlink"/>
          </w:rPr>
          <w:t xml:space="preserve">Definition 6</w:t>
        </w:r>
      </w:hyperlink>
      <w:r>
        <w:t xml:space="preserve">).</w:t>
      </w:r>
    </w:p>
    <w:bookmarkEnd w:id="39"/>
    <w:bookmarkStart w:id="40" w:name="def-partition"/>
    <w:p>
      <w:pPr>
        <w:pStyle w:val="BodyText"/>
      </w:pPr>
      <w:r>
        <w:rPr>
          <w:b/>
          <w:bCs/>
        </w:rPr>
        <w:t xml:space="preserve">Definition 7 (Partition of an interval)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partition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of a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is a finite list of points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&lt;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&lt;</m:t>
          </m:r>
          <m:r>
            <m:rPr>
              <m:sty m:val="p"/>
            </m:rPr>
            <m:t>⋯</m:t>
          </m:r>
          <m:r>
            <m:rPr>
              <m:sty m:val="p"/>
            </m:rPr>
            <m:t>&lt;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splits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into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subintervals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of widths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(Larson and Edwards 2018, sec. 4.3)</w:t>
      </w:r>
    </w:p>
    <w:bookmarkEnd w:id="40"/>
    <w:bookmarkStart w:id="41" w:name="exm-partition"/>
    <w:p>
      <w:pPr>
        <w:pStyle w:val="BodyText"/>
      </w:pPr>
      <w:r>
        <w:rPr>
          <w:b/>
          <w:bCs/>
        </w:rPr>
        <w:t xml:space="preserve">Example 4 (A partition of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points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0.25</m:t>
        </m:r>
        <m:r>
          <m:rPr>
            <m:sty m:val="p"/>
          </m:rPr>
          <m:t>&lt;</m:t>
        </m:r>
        <m:r>
          <m:t>0.5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form a partition of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subintervals,</w:t>
      </w:r>
      <w:r>
        <w:t xml:space="preserve"> </w:t>
      </w:r>
      <w:r>
        <w:t xml:space="preserve">of widths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0.5</m:t>
        </m:r>
      </m:oMath>
      <w:r>
        <w:t xml:space="preserve">.</w:t>
      </w:r>
    </w:p>
    <w:bookmarkEnd w:id="41"/>
    <w:bookmarkStart w:id="42" w:name="def-mesh"/>
    <w:p>
      <w:pPr>
        <w:pStyle w:val="BodyText"/>
      </w:pPr>
      <w:r>
        <w:rPr>
          <w:b/>
          <w:bCs/>
        </w:rPr>
        <w:t xml:space="preserve">Definition 8 (Mesh of a partition)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mesh</w:t>
      </w:r>
      <w:r>
        <w:t xml:space="preserve"> </w:t>
      </w:r>
      <w:r>
        <w:t xml:space="preserve">of a partition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(</w:t>
      </w:r>
      <w:hyperlink w:anchor="def-partition">
        <w:r>
          <w:rPr>
            <w:rStyle w:val="Hyperlink"/>
          </w:rPr>
          <w:t xml:space="preserve">Definition 7</w:t>
        </w:r>
      </w:hyperlink>
      <w:r>
        <w:t xml:space="preserve">) is its largest subinterval width,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∥</m:t>
          </m:r>
          <m:r>
            <m:rPr>
              <m:scr m:val="script"/>
              <m:sty m:val="p"/>
            </m:rPr>
            <m:t>P</m:t>
          </m:r>
          <m:r>
            <m:rPr>
              <m:sty m:val="p"/>
            </m:rPr>
            <m:t>∥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max</m:t>
              </m:r>
            </m:e>
            <m:lim>
              <m:r>
                <m:t>i</m:t>
              </m:r>
            </m:lim>
          </m:limLow>
          <m:r>
            <m:rPr>
              <m:sty m:val="p"/>
            </m:rPr>
            <m:t>Δ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(Larson and Edwards 2018, sec. 4.3)</w:t>
      </w:r>
    </w:p>
    <w:bookmarkEnd w:id="42"/>
    <w:bookmarkStart w:id="43" w:name="exm-mesh"/>
    <w:p>
      <w:pPr>
        <w:pStyle w:val="BodyText"/>
      </w:pPr>
      <w:r>
        <w:rPr>
          <w:b/>
          <w:bCs/>
        </w:rPr>
        <w:t xml:space="preserve">Example 5 (The mesh of a partition of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the partition of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in</w:t>
      </w:r>
      <w:r>
        <w:t xml:space="preserve"> </w:t>
      </w:r>
      <w:hyperlink w:anchor="exm-partition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with widths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0.25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the mesh is the largest of these widths,</w:t>
      </w:r>
      <w:r>
        <w:t xml:space="preserve"> </w:t>
      </w:r>
      <m:oMath>
        <m:r>
          <m:rPr>
            <m:sty m:val="p"/>
          </m:rPr>
          <m:t>∥</m:t>
        </m:r>
        <m:r>
          <m:rPr>
            <m:scr m:val="script"/>
            <m:sty m:val="p"/>
          </m:rPr>
          <m:t>P</m:t>
        </m:r>
        <m:r>
          <m:rPr>
            <m:sty m:val="p"/>
          </m:rPr>
          <m:t>∥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</w:p>
    <w:bookmarkEnd w:id="43"/>
    <w:bookmarkStart w:id="44" w:name="def-riemann-integral"/>
    <w:p>
      <w:pPr>
        <w:pStyle w:val="BodyText"/>
      </w:pPr>
      <w:r>
        <w:rPr>
          <w:b/>
          <w:bCs/>
        </w:rPr>
        <w:t xml:space="preserve">Definition 9 (Riemann integral)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bounded function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each partition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partition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choose a sample point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in each subinterval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Riemann integral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is the limit as the mesh (</w:t>
      </w:r>
      <w:hyperlink w:anchor="def-mesh">
        <w:r>
          <w:rPr>
            <w:rStyle w:val="Hyperlink"/>
          </w:rPr>
          <w:t xml:space="preserve">Definition 8</w:t>
        </w:r>
      </w:hyperlink>
      <w:r>
        <w:t xml:space="preserve">) shrinks to zero: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∥</m:t>
              </m:r>
              <m:r>
                <m:rPr>
                  <m:scr m:val="script"/>
                  <m:sty m:val="p"/>
                </m:rPr>
                <m:t>P</m:t>
              </m:r>
              <m:r>
                <m:rPr>
                  <m:sty m:val="p"/>
                </m:rPr>
                <m:t>∥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Sup>
            <m:e>
              <m:r>
                <m:t>x</m:t>
              </m:r>
            </m:e>
            <m:sub>
              <m:r>
                <m:t>i</m:t>
              </m:r>
            </m:sub>
            <m:sup>
              <m:r>
                <m:rPr>
                  <m:sty m:val="p"/>
                </m:rPr>
                <m:t>*</m:t>
              </m:r>
            </m:sup>
          </m:sSubSup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Δ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when that limit exists and has the same value</w:t>
      </w:r>
      <w:r>
        <w:t xml:space="preserve"> </w:t>
      </w:r>
      <w:r>
        <w:t xml:space="preserve">for every choice of the partitions and of the sample points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.</w:t>
      </w:r>
    </w:p>
    <w:p>
      <w:pPr>
        <w:pStyle w:val="BodyText"/>
      </w:pPr>
      <w:r>
        <w:t xml:space="preserve">(Larson and Edwards 2018, sec. 4.3, p. 272)</w:t>
      </w:r>
    </w:p>
    <w:bookmarkEnd w:id="44"/>
    <w:bookmarkStart w:id="45" w:name="def-integrable"/>
    <w:p>
      <w:pPr>
        <w:pStyle w:val="BodyText"/>
      </w:pPr>
      <w:r>
        <w:rPr>
          <w:b/>
          <w:bCs/>
        </w:rPr>
        <w:t xml:space="preserve">Definition 10 (Riemann integrable)</w:t>
      </w:r>
      <w:r>
        <w:t xml:space="preserve"> </w:t>
      </w:r>
      <w:r>
        <w:t xml:space="preserve">A bounded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Riemann integrable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if its Riemann integral (</w:t>
      </w:r>
      <w:hyperlink w:anchor="def-riemann-integral">
        <w:r>
          <w:rPr>
            <w:rStyle w:val="Hyperlink"/>
          </w:rPr>
          <w:t xml:space="preserve">Definition 9</w:t>
        </w:r>
      </w:hyperlink>
      <w:r>
        <w:t xml:space="preserve">) over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exists and is finite.</w:t>
      </w:r>
    </w:p>
    <w:p>
      <w:pPr>
        <w:pStyle w:val="BodyText"/>
      </w:pPr>
      <w:r>
        <w:t xml:space="preserve">(Larson and Edwards 2018, sec. 4.3, p. 272)</w:t>
      </w:r>
    </w:p>
    <w:bookmarkEnd w:id="45"/>
    <w:bookmarkStart w:id="46" w:name="def-riemann-sum-equal-width"/>
    <w:p>
      <w:pPr>
        <w:pStyle w:val="BodyText"/>
      </w:pPr>
      <w:r>
        <w:rPr>
          <w:b/>
          <w:bCs/>
        </w:rPr>
        <w:t xml:space="preserve">Definition 11 (Equal-width Riemann sum)</w:t>
      </w:r>
      <w:r>
        <w:t xml:space="preserve"> </w:t>
      </w:r>
      <w:r>
        <w:t xml:space="preserve">For a bounded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 a positive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split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into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subintervals of equal width</w:t>
      </w:r>
      <w:r>
        <w:t xml:space="preserve"> </w:t>
      </w:r>
      <m:oMath>
        <m:r>
          <m:rPr>
            <m:sty m:val="p"/>
          </m:rPr>
          <m:t>Δ</m:t>
        </m:r>
        <m:r>
          <m:t>x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be any point in the</w:t>
      </w:r>
      <w:r>
        <w:t xml:space="preserve"> </w:t>
      </w:r>
      <m:oMath>
        <m:r>
          <m:t>i</m:t>
        </m:r>
      </m:oMath>
      <w:r>
        <w:t xml:space="preserve">-th subinterval.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equal-width Riemann sum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Sup>
            <m:e>
              <m:r>
                <m:t>x</m:t>
              </m:r>
            </m:e>
            <m:sub>
              <m:r>
                <m:t>i</m:t>
              </m:r>
            </m:sub>
            <m:sup>
              <m:r>
                <m:rPr>
                  <m:sty m:val="p"/>
                </m:rPr>
                <m:t>*</m:t>
              </m:r>
            </m:sup>
          </m:sSubSup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Δ</m:t>
          </m:r>
          <m:r>
            <m:t>x</m:t>
          </m:r>
          <m:r>
            <m:rPr>
              <m:sty m:val="p"/>
            </m:rPr>
            <m:t>.</m:t>
          </m:r>
        </m:oMath>
      </m:oMathPara>
    </w:p>
    <w:bookmarkEnd w:id="46"/>
    <w:bookmarkStart w:id="47" w:name="exm-equal-width-sum"/>
    <w:p>
      <w:pPr>
        <w:pStyle w:val="FirstParagraph"/>
      </w:pPr>
      <w:r>
        <w:rPr>
          <w:b/>
          <w:bCs/>
        </w:rPr>
        <w:t xml:space="preserve">Example 6 (An equal-width Riemann sum)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Δ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and take each sample point at the right end of its subinterval: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x</m:t>
            </m:r>
          </m:e>
          <m:sub>
            <m:r>
              <m:t>2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(equal-width Riemann sum with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47"/>
    <w:p>
      <w:pPr>
        <w:pStyle w:val="FirstParagraph"/>
      </w:pPr>
      <w:r>
        <w:t xml:space="preserve">Before stating the Fundamental Theorem of Calculus, we record two</w:t>
      </w:r>
      <w:r>
        <w:t xml:space="preserve"> </w:t>
      </w:r>
      <w:r>
        <w:t xml:space="preserve">prerequisite results.</w:t>
      </w:r>
      <w:r>
        <w:t xml:space="preserve"> </w:t>
      </w:r>
      <w:r>
        <w:t xml:space="preserve">The usual statement of the Fundamental Theorem of Calculus</w:t>
      </w:r>
      <w:r>
        <w:t xml:space="preserve"> </w:t>
      </w:r>
      <w:r>
        <w:t xml:space="preserve">assumes that the integrand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;</w:t>
      </w:r>
      <w:r>
        <w:t xml:space="preserve"> </w:t>
      </w:r>
      <w:r>
        <w:t xml:space="preserve">continuity is sufficient there, though not necessary.</w:t>
      </w:r>
      <w:r>
        <w:t xml:space="preserve"> </w:t>
      </w:r>
      <w:r>
        <w:t xml:space="preserve">The two results are</w:t>
      </w:r>
      <w:r>
        <w:t xml:space="preserve"> </w:t>
      </w:r>
      <w:r>
        <w:t xml:space="preserve">“differentiability implies continuity”</w:t>
      </w:r>
      <w:r>
        <w:t xml:space="preserve">,</w:t>
      </w:r>
      <w:r>
        <w:t xml:space="preserve"> </w:t>
      </w:r>
      <w:r>
        <w:t xml:space="preserve">which says where continuity comes from,</w:t>
      </w:r>
      <w:r>
        <w:t xml:space="preserve"> </w:t>
      </w:r>
      <w:r>
        <w:t xml:space="preserve">and</w:t>
      </w:r>
      <w:r>
        <w:t xml:space="preserve"> </w:t>
      </w:r>
      <w:r>
        <w:t xml:space="preserve">“continuity implies integrability”</w:t>
      </w:r>
      <w:r>
        <w:t xml:space="preserve">,</w:t>
      </w:r>
      <w:r>
        <w:t xml:space="preserve"> </w:t>
      </w:r>
      <w:r>
        <w:t xml:space="preserve">which says what continuity buys us.</w:t>
      </w:r>
    </w:p>
    <w:bookmarkStart w:id="48" w:name="thm-diff-implies-cont"/>
    <w:p>
      <w:pPr>
        <w:pStyle w:val="BodyText"/>
      </w:pPr>
      <w:r>
        <w:rPr>
          <w:b/>
          <w:bCs/>
        </w:rPr>
        <w:t xml:space="preserve">Theorem 10 (Differentiability implies continuity)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</m:oMath>
      <w:r>
        <w:t xml:space="preserve">, 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</m:oMath>
      <w:r>
        <w:t xml:space="preserve">.</w:t>
      </w:r>
    </w:p>
    <w:p>
      <w:pPr>
        <w:pStyle w:val="BodyText"/>
      </w:pPr>
      <w:r>
        <w:t xml:space="preserve">(Larson and Edwards 2018, Theorem 2.1, p. 106)</w:t>
      </w:r>
    </w:p>
    <w:bookmarkEnd w:id="4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Because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exists,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defined,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h</m:t>
                  </m:r>
                  <m:r>
                    <m:rPr>
                      <m:sty m:val="p"/>
                    </m:rPr>
                    <m:t>→</m:t>
                  </m:r>
                  <m:r>
                    <m:t>0</m:t>
                  </m:r>
                </m:lim>
              </m:limLow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h</m:t>
                  </m:r>
                  <m:r>
                    <m:rPr>
                      <m:sty m:val="p"/>
                    </m:rPr>
                    <m:t>→</m:t>
                  </m:r>
                  <m:r>
                    <m:t>0</m:t>
                  </m:r>
                </m:lim>
              </m:limLow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f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h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r>
                    <m:t>h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and divide by </m:t>
              </m:r>
              <m:r>
                <m:t>h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lim</m:t>
                      </m:r>
                    </m:e>
                    <m:lim>
                      <m:r>
                        <m:t>h</m:t>
                      </m:r>
                      <m:r>
                        <m:rPr>
                          <m:sty m:val="p"/>
                        </m:rPr>
                        <m:t>→</m:t>
                      </m:r>
                      <m:r>
                        <m:t>0</m:t>
                      </m:r>
                    </m:lim>
                  </m:limLow>
                  <m:f>
                    <m:fPr>
                      <m:type m:val="bar"/>
                    </m:fPr>
                    <m:num>
                      <m:r>
                        <m:t>f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h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lim</m:t>
                      </m:r>
                    </m:e>
                    <m:lim>
                      <m:r>
                        <m:t>h</m:t>
                      </m:r>
                      <m:r>
                        <m:rPr>
                          <m:sty m:val="p"/>
                        </m:rPr>
                        <m:t>→</m:t>
                      </m:r>
                      <m:r>
                        <m:t>0</m:t>
                      </m:r>
                    </m:lim>
                  </m:limLow>
                  <m:r>
                    <m:t>h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(limit of a product, both limits exist)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h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c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r>
          <m:t>h</m:t>
        </m:r>
      </m:oMath>
      <w:r>
        <w:t xml:space="preserve">;</w:t>
      </w:r>
      <w:r>
        <w:t xml:space="preserve"> </w:t>
      </w:r>
      <w:r>
        <w:t xml:space="preserve">all three conditions of</w:t>
      </w:r>
      <w:r>
        <w:t xml:space="preserve"> </w:t>
      </w:r>
      <w:hyperlink w:anchor="def-continuous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hold.</w:t>
      </w:r>
    </w:p>
    <w:bookmarkStart w:id="49" w:name="exm-diff-implies-cont"/>
    <w:p>
      <w:pPr>
        <w:pStyle w:val="BodyText"/>
      </w:pPr>
      <w:r>
        <w:rPr>
          <w:b/>
          <w:bCs/>
        </w:rPr>
        <w:t xml:space="preserve">Example 7 (Differentiable, hence continuous: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</m:oMath>
      <w:r>
        <w:rPr>
          <w:b/>
          <w:bCs/>
        </w:rPr>
        <w:t xml:space="preserve">)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is differentiable everywhere</w:t>
      </w:r>
      <w:r>
        <w:t xml:space="preserve"> </w:t>
      </w:r>
      <w:r>
        <w:t xml:space="preserve">(with derivative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),</w:t>
      </w:r>
      <w:r>
        <w:t xml:space="preserve"> </w:t>
      </w:r>
      <w:r>
        <w:t xml:space="preserve">so by</w:t>
      </w:r>
      <w:r>
        <w:t xml:space="preserve"> </w:t>
      </w:r>
      <w:hyperlink w:anchor="thm-diff-implies-cont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it is continuous everywhere.</w:t>
      </w:r>
    </w:p>
    <w:bookmarkEnd w:id="49"/>
    <w:bookmarkStart w:id="54" w:name="exm-cont-not-diff"/>
    <w:p>
      <w:pPr>
        <w:pStyle w:val="BodyText"/>
      </w:pPr>
      <w:r>
        <w:rPr>
          <w:b/>
          <w:bCs/>
        </w:rPr>
        <w:t xml:space="preserve">Example 8 (Continuous but not differentiable:</w:t>
      </w:r>
      <w:r>
        <w:rPr>
          <w:b/>
          <w:bCs/>
        </w:rP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absolute-value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0</m:t>
            </m:r>
          </m:e>
        </m:d>
        <m:r>
          <m:t>​</m:t>
        </m:r>
      </m:oMath>
      <w:r>
        <w:t xml:space="preserve">),</w:t>
      </w:r>
      <w:r>
        <w:t xml:space="preserve"> </w:t>
      </w:r>
      <w:r>
        <w:t xml:space="preserve">but it is not differentiable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 left-derivative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 the right-derivative is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This counterexample shows that the converse of</w:t>
      </w:r>
      <w:r>
        <w:t xml:space="preserve"> </w:t>
      </w:r>
      <w:hyperlink w:anchor="thm-diff-implies-cont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fails:</w:t>
      </w:r>
      <w:r>
        <w:t xml:space="preserve"> </w:t>
      </w:r>
      <w:r>
        <w:t xml:space="preserve">continuity does not imply differentiability.</w:t>
      </w:r>
      <w:r>
        <w:t xml:space="preserve"> </w:t>
      </w:r>
      <w:r>
        <w:t xml:space="preserve">See</w:t>
      </w:r>
      <w:r>
        <w:t xml:space="preserve"> </w:t>
      </w:r>
      <w:hyperlink w:anchor="fig-abs-value">
        <w:r>
          <w:rPr>
            <w:rStyle w:val="Hyperlink"/>
          </w:rPr>
          <w:t xml:space="preserve">Figure 2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" w:name="fig-abs-valu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abs, 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expression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f</w:t>
            </w:r>
            <w:r>
              <w:rPr>
                <w:rStyle w:val="NormalTok"/>
              </w:rPr>
              <w:t xml:space="preserve">(x)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abs</w:t>
            </w:r>
            <w:r>
              <w:rPr>
                <w:rStyle w:val="NormalTok"/>
              </w:rPr>
              <w:t xml:space="preserve">(x)))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calculus_files/figure-docx/abs-value-code-1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a sharp corner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(not differentiable there)</w:t>
            </w:r>
            <w:r>
              <w:t xml:space="preserve"> </w:t>
            </w:r>
            <w:r>
              <w:t xml:space="preserve">but is continuous everywhere: no gaps or jumps.</w:t>
            </w:r>
          </w:p>
          <w:bookmarkEnd w:id="53"/>
        </w:tc>
      </w:tr>
    </w:tbl>
    <w:bookmarkEnd w:id="54"/>
    <w:bookmarkStart w:id="55" w:name="thm-cont-implies-int"/>
    <w:p>
      <w:pPr>
        <w:pStyle w:val="BodyText"/>
      </w:pPr>
      <w:r>
        <w:rPr>
          <w:b/>
          <w:bCs/>
        </w:rPr>
        <w:t xml:space="preserve">Theorem 11 (Continuity implies integrability)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 the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integrable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(i.e., the Riemann integral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exists and is finite).</w:t>
      </w:r>
    </w:p>
    <w:p>
      <w:pPr>
        <w:pStyle w:val="BodyText"/>
      </w:pPr>
      <w:r>
        <w:t xml:space="preserve">(Larson and Edwards 2018, Theorem 4.4, p. 272)</w:t>
      </w:r>
    </w:p>
    <w:bookmarkEnd w:id="55"/>
    <w:bookmarkStart w:id="56" w:name="exm-cont-implies-int"/>
    <w:p>
      <w:pPr>
        <w:pStyle w:val="BodyText"/>
      </w:pPr>
      <w:r>
        <w:rPr>
          <w:b/>
          <w:bCs/>
        </w:rPr>
        <w:t xml:space="preserve">Example 9 (Continuous, hence integrable: polynomials)</w:t>
      </w:r>
      <w:r>
        <w:t xml:space="preserve"> </w:t>
      </w:r>
      <w:r>
        <w:t xml:space="preserve">Every polynomial is continuous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cont-implies-int">
        <w:r>
          <w:rPr>
            <w:rStyle w:val="Hyperlink"/>
          </w:rPr>
          <w:t xml:space="preserve">Theorem 11</w:t>
        </w:r>
      </w:hyperlink>
      <w:r>
        <w:t xml:space="preserve"> </w:t>
      </w:r>
      <w:r>
        <w:t xml:space="preserve">every polynomial is integrable on every</w:t>
      </w:r>
      <w:r>
        <w:t xml:space="preserve"> </w:t>
      </w:r>
      <w:r>
        <w:t xml:space="preserve">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</w:p>
    <w:bookmarkEnd w:id="56"/>
    <w:bookmarkStart w:id="61" w:name="exm-int-not-cont"/>
    <w:p>
      <w:pPr>
        <w:pStyle w:val="BodyText"/>
      </w:pPr>
      <w:r>
        <w:rPr>
          <w:b/>
          <w:bCs/>
        </w:rPr>
        <w:t xml:space="preserve">Example 10 (Integrable but not continuous: a step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discontinuous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w:r>
        <w:t xml:space="preserve">but it is integrable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  <m:e>
              <m:r>
                <m:t>0</m:t>
              </m:r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+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sub>
            <m:sup>
              <m:r>
                <m:t>1</m:t>
              </m:r>
            </m:sup>
            <m:e>
              <m:r>
                <m:t>1</m:t>
              </m:r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+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counterexample shows that the converse of</w:t>
      </w:r>
      <w:r>
        <w:t xml:space="preserve"> </w:t>
      </w:r>
      <w:hyperlink w:anchor="thm-cont-implies-int">
        <w:r>
          <w:rPr>
            <w:rStyle w:val="Hyperlink"/>
          </w:rPr>
          <w:t xml:space="preserve">Theorem 11</w:t>
        </w:r>
      </w:hyperlink>
      <w:r>
        <w:t xml:space="preserve"> </w:t>
      </w:r>
      <w:r>
        <w:t xml:space="preserve">fails:</w:t>
      </w:r>
      <w:r>
        <w:t xml:space="preserve"> </w:t>
      </w:r>
      <w:r>
        <w:t xml:space="preserve">integrability does not imply continuity.</w:t>
      </w:r>
      <w:r>
        <w:t xml:space="preserve"> </w:t>
      </w:r>
      <w:r>
        <w:t xml:space="preserve">See</w:t>
      </w:r>
      <w:r>
        <w:t xml:space="preserve"> </w:t>
      </w:r>
      <w:hyperlink w:anchor="fig-step">
        <w:r>
          <w:rPr>
            <w:rStyle w:val="Hyperlink"/>
          </w:rPr>
          <w:t xml:space="preserve">Figure 3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0" w:name="fig-step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step_df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segment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"left"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"left"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"right"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"right"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geom_rect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xmin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xmax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ymin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ymax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step_df,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segment),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"1/2"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"1"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"f(x)"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calculus_files/figure-docx/step-code-1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Step function: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(open circle at the jump)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(filled circle).</w:t>
            </w:r>
            <w:r>
              <w:t xml:space="preserve"> </w:t>
            </w:r>
            <w:r>
              <w:t xml:space="preserve">The shaded rectangle has area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, matching the integral</w:t>
            </w:r>
            <w:r>
              <w:t xml:space="preserve"> </w:t>
            </w:r>
            <w:r>
              <w:t xml:space="preserve">computed in</w:t>
            </w:r>
            <w:r>
              <w:t xml:space="preserve"> </w:t>
            </w:r>
            <w:hyperlink w:anchor="exm-int-not-cont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.</w:t>
            </w:r>
          </w:p>
          <w:bookmarkEnd w:id="60"/>
        </w:tc>
      </w:tr>
    </w:tbl>
    <w:bookmarkEnd w:id="61"/>
    <w:p>
      <w:pPr>
        <w:pStyle w:val="BodyText"/>
      </w:pPr>
      <w:r>
        <w:t xml:space="preserve">Together,</w:t>
      </w:r>
      <w:r>
        <w:t xml:space="preserve"> </w:t>
      </w:r>
      <w:hyperlink w:anchor="thm-diff-implies-cont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and</w:t>
      </w:r>
      <w:r>
        <w:t xml:space="preserve"> </w:t>
      </w:r>
      <w:hyperlink w:anchor="thm-cont-implies-int">
        <w:r>
          <w:rPr>
            <w:rStyle w:val="Hyperlink"/>
          </w:rPr>
          <w:t xml:space="preserve">Theorem 11</w:t>
        </w:r>
      </w:hyperlink>
      <w:r>
        <w:t xml:space="preserve"> </w:t>
      </w:r>
      <w:r>
        <w:t xml:space="preserve">establish the chain: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differentiable on 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]</m:t>
          </m:r>
          <m:r>
            <m:t> </m:t>
          </m:r>
          <m:r>
            <m:rPr>
              <m:sty m:val="p"/>
            </m:rPr>
            <m:t>⇒</m:t>
          </m:r>
          <m:r>
            <m:t> </m:t>
          </m:r>
          <m:r>
            <m:rPr>
              <m:nor/>
              <m:sty m:val="p"/>
            </m:rPr>
            <m:t>continuous on 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]</m:t>
          </m:r>
          <m:r>
            <m:t> </m:t>
          </m:r>
          <m:r>
            <m:rPr>
              <m:sty m:val="p"/>
            </m:rPr>
            <m:t>⇒</m:t>
          </m:r>
          <m:r>
            <m:t> </m:t>
          </m:r>
          <m:r>
            <m:rPr>
              <m:nor/>
              <m:sty m:val="p"/>
            </m:rPr>
            <m:t>integrable on 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hyperlink w:anchor="exm-cont-not-diff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and</w:t>
      </w:r>
      <w:r>
        <w:t xml:space="preserve"> </w:t>
      </w:r>
      <w:hyperlink w:anchor="exm-int-not-cont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show that neither implication reverses in general.</w:t>
      </w:r>
    </w:p>
    <w:bookmarkStart w:id="62" w:name="thm-riemann-general"/>
    <w:p>
      <w:pPr>
        <w:pStyle w:val="BodyText"/>
      </w:pPr>
      <w:r>
        <w:rPr>
          <w:b/>
          <w:bCs/>
        </w:rPr>
        <w:t xml:space="preserve">Theorem 12 (Equal-width Riemann sums converge to the integral)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Riemann integrable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integrable">
        <w:r>
          <w:rPr>
            <w:rStyle w:val="Hyperlink"/>
          </w:rPr>
          <w:t xml:space="preserve">Definition 10</w:t>
        </w:r>
      </w:hyperlink>
      <w:r>
        <w:t xml:space="preserve">),</w:t>
      </w:r>
      <w:r>
        <w:t xml:space="preserve"> </w:t>
      </w:r>
      <w:r>
        <w:t xml:space="preserve">then for every choice of the sample points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,</w:t>
      </w:r>
      <w:r>
        <w:t xml:space="preserve"> </w:t>
      </w:r>
      <w:r>
        <w:t xml:space="preserve">the equal-width Riemann sums (</w:t>
      </w:r>
      <w:hyperlink w:anchor="def-riemann-sum-equal-width">
        <w:r>
          <w:rPr>
            <w:rStyle w:val="Hyperlink"/>
          </w:rPr>
          <w:t xml:space="preserve">Definition 11</w:t>
        </w:r>
      </w:hyperlink>
      <w:r>
        <w:t xml:space="preserve">) converge to the integral: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sSub>
            <m:e>
              <m:r>
                <m:t>S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bookmarkEnd w:id="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equal-width subintervals form a partition 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whose mesh (</w:t>
      </w:r>
      <w:hyperlink w:anchor="def-mesh">
        <w:r>
          <w:rPr>
            <w:rStyle w:val="Hyperlink"/>
          </w:rPr>
          <w:t xml:space="preserve">Definition 8</w:t>
        </w:r>
      </w:hyperlink>
      <w:r>
        <w:t xml:space="preserve">) is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which goes 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one of the sums in the limit that defines the integral</w:t>
      </w:r>
      <w:r>
        <w:t xml:space="preserve"> </w:t>
      </w:r>
      <w:r>
        <w:t xml:space="preserve">(</w:t>
      </w:r>
      <w:hyperlink w:anchor="def-riemann-integral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along a sequence of partitions whose mesh goes to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a limit that has the same value for every choice of partitions</w:t>
      </w:r>
      <w:r>
        <w:t xml:space="preserve"> </w:t>
      </w:r>
      <w:r>
        <w:t xml:space="preserve">has that value along this sequence too.</w:t>
      </w:r>
    </w:p>
    <w:bookmarkStart w:id="63" w:name="exm-riemann-equal-width"/>
    <w:p>
      <w:pPr>
        <w:pStyle w:val="BodyText"/>
      </w:pPr>
      <w:r>
        <w:rPr>
          <w:b/>
          <w:bCs/>
        </w:rPr>
        <w:t xml:space="preserve">Example 11 (Equal-width sums for</w:t>
      </w:r>
      <w:r>
        <w:rPr>
          <w:b/>
          <w:bCs/>
        </w:rP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r>
          <m:t> </m:t>
        </m:r>
        <m:r>
          <m:t>d</m:t>
        </m:r>
        <m:r>
          <m:t>x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which is continuous and so Riemann integrable (</w:t>
      </w:r>
      <w:hyperlink w:anchor="thm-cont-implies-int">
        <w:r>
          <w:rPr>
            <w:rStyle w:val="Hyperlink"/>
          </w:rPr>
          <w:t xml:space="preserve">Theorem 11</w:t>
        </w:r>
      </w:hyperlink>
      <w:r>
        <w:t xml:space="preserve">),</w:t>
      </w:r>
      <w:r>
        <w:t xml:space="preserve"> </w:t>
      </w:r>
      <w:r>
        <w:t xml:space="preserve">and take each sample point at the right end of its subinterval,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=</m:t>
        </m:r>
        <m:r>
          <m:t>i</m:t>
        </m:r>
        <m:r>
          <m:rPr>
            <m:sty m:val="p"/>
          </m:rPr>
          <m:t>/</m:t>
        </m:r>
        <m:r>
          <m:t>n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Δ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(equal-width Riemann sum with </m:t>
              </m:r>
              <m:sSubSup>
                <m:e>
                  <m:r>
                    <m:t>x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i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the first </m:t>
              </m:r>
              <m:r>
                <m:t>n</m:t>
              </m:r>
              <m:r>
                <m:rPr>
                  <m:nor/>
                  <m:sty m:val="p"/>
                </m:rPr>
                <m:t> integers)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one factor of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S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0.55</m:t>
        </m:r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100</m:t>
            </m:r>
          </m:sub>
        </m:sSub>
        <m:r>
          <m:rPr>
            <m:sty m:val="p"/>
          </m:rPr>
          <m:t>=</m:t>
        </m:r>
        <m:r>
          <m:t>0.505</m:t>
        </m:r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1000</m:t>
            </m:r>
          </m:sub>
        </m:sSub>
        <m:r>
          <m:rPr>
            <m:sty m:val="p"/>
          </m:rPr>
          <m:t>=</m:t>
        </m:r>
        <m:r>
          <m:t>0.5005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riemann-general">
        <w:r>
          <w:rPr>
            <w:rStyle w:val="Hyperlink"/>
          </w:rPr>
          <w:t xml:space="preserve">Theorem 12</w:t>
        </w:r>
      </w:hyperlink>
      <w:r>
        <w:t xml:space="preserve">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63"/>
    <w:bookmarkEnd w:id="64"/>
    <w:bookmarkStart w:id="95" w:name="fundamental-theorem-of-calculus"/>
    <w:p>
      <w:pPr>
        <w:pStyle w:val="Heading3"/>
      </w:pPr>
      <w:r>
        <w:t xml:space="preserve">2.3 Fundamental Theorem of Calculus</w:t>
      </w:r>
    </w:p>
    <w:bookmarkStart w:id="71" w:name="thm-ftc"/>
    <w:p>
      <w:pPr>
        <w:pStyle w:val="FirstParagraph"/>
      </w:pPr>
      <w:r>
        <w:rPr>
          <w:b/>
          <w:bCs/>
        </w:rPr>
        <w:t xml:space="preserve">Theorem 13 (Fundamental Theorem of Calculus)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continuous function on a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 1 (Derivative of an integral).</w:t>
      </w:r>
      <w:r>
        <w:t xml:space="preserve"> </w:t>
      </w:r>
      <w:r>
        <w:t xml:space="preserve">Define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x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and:</w:t>
      </w:r>
    </w:p>
    <w:p>
      <w:pPr>
        <w:pStyle w:val="BodyText"/>
      </w:pPr>
      <w:bookmarkStart w:id="65" w:name="eq-ftc-deriv-of-integral"/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x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65"/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Continuity on all of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a sufficient condition.</w:t>
            </w:r>
            <w:r>
              <w:t xml:space="preserve"> </w:t>
            </w:r>
            <w:r>
              <w:t xml:space="preserve">More generally, Part 1 holds at any individual point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t xml:space="preserve">integrable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w:anchor="def-integrabl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 and continuous at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w:anchor="def-continuous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), even if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has jump discontinuities elsewhere</w:t>
            </w:r>
            <w:r>
              <w:t xml:space="preserve"> </w:t>
            </w:r>
            <w:r>
              <w:t xml:space="preserve">(Rudin 1976, Theorem 6.20, p. 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(Larson and Edwards 2018, Theorem 4.11, p. 288)</w:t>
      </w:r>
    </w:p>
    <w:p>
      <w:pPr>
        <w:pStyle w:val="BodyText"/>
      </w:pPr>
      <w:r>
        <w:rPr>
          <w:b/>
          <w:bCs/>
        </w:rPr>
        <w:t xml:space="preserve">Part 2 (Evaluation theorem).</w:t>
      </w:r>
      <w:r>
        <w:t xml:space="preserve"> </w:t>
      </w:r>
      <w:r>
        <w:t xml:space="preserve">The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here may be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antiderivative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— not just the</w:t>
      </w:r>
      <w:r>
        <w:t xml:space="preserve"> </w:t>
      </w:r>
      <w:r>
        <w:t xml:space="preserve">accumulation function from Part 1.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(i.e.,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), then:</w:t>
      </w:r>
    </w:p>
    <w:p>
      <w:pPr>
        <w:pStyle w:val="BodyText"/>
      </w:pPr>
      <w:bookmarkStart w:id="69" w:name="eq-ftc-part2"/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69"/>
    </w:p>
    <w:p>
      <w:pPr>
        <w:pStyle w:val="FirstParagraph"/>
      </w:pPr>
      <w:r>
        <w:t xml:space="preserve">Equivalently, with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replaced by a variable upper limit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integrating the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recovers the net change in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w:bookmarkStart w:id="70" w:name="eq-ftc-integral-of-deriv"/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x</m:t>
              </m:r>
            </m:sup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70"/>
    </w:p>
    <w:p>
      <w:pPr>
        <w:pStyle w:val="FirstParagraph"/>
      </w:pPr>
      <w:r>
        <w:t xml:space="preserve">or equivalently in Leibniz notation: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x</m:t>
              </m:r>
            </m:sup>
            <m:e>
              <m:f>
                <m:fPr>
                  <m:type m:val="bar"/>
                </m:fPr>
                <m:num>
                  <m:r>
                    <m:t>d</m:t>
                  </m:r>
                  <m:r>
                    <m:t>F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</m:e>
          </m:nary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(Banner 2007, chap. 18; Larson and Edwards 2018, Theorem 4.9, p. 282)</w:t>
      </w:r>
    </w:p>
    <w:bookmarkEnd w:id="71"/>
    <w:p>
      <w:pPr>
        <w:pStyle w:val="BodyText"/>
      </w:pPr>
      <w:r>
        <w:t xml:space="preserve">The two parts of the FTC together express that</w:t>
      </w:r>
      <w:r>
        <w:t xml:space="preserve"> </w:t>
      </w:r>
      <w:r>
        <w:rPr>
          <w:b/>
          <w:bCs/>
        </w:rPr>
        <w:t xml:space="preserve">differentiation and</w:t>
      </w:r>
      <w:r>
        <w:rPr>
          <w:b/>
          <w:bCs/>
        </w:rPr>
        <w:t xml:space="preserve"> </w:t>
      </w:r>
      <w:r>
        <w:rPr>
          <w:b/>
          <w:bCs/>
        </w:rPr>
        <w:t xml:space="preserve">integration are inverse operations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Part 1: differentiating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recovers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eq-ftc-deriv-of-integral">
        <w:r>
          <w:rPr>
            <w:rStyle w:val="Hyperlink"/>
          </w:rPr>
          <w:t xml:space="preserve">Equation 1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Part 2: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difference of</w:t>
      </w:r>
      <w:r>
        <w:t xml:space="preserve"> </w:t>
      </w:r>
      <w:r>
        <w:t xml:space="preserve">any antiderivative’s values at the endpoints (</w:t>
      </w:r>
      <w:hyperlink w:anchor="eq-ftc-part2">
        <w:r>
          <w:rPr>
            <w:rStyle w:val="Hyperlink"/>
          </w:rPr>
          <w:t xml:space="preserve">Equation 2</w:t>
        </w:r>
      </w:hyperlink>
      <w:r>
        <w:t xml:space="preserve">),</w:t>
      </w:r>
      <w:r>
        <w:t xml:space="preserve"> </w:t>
      </w:r>
      <w:r>
        <w:t xml:space="preserve">which rearranges to</w:t>
      </w:r>
      <w:r>
        <w:t xml:space="preserve"> </w:t>
      </w:r>
      <w:r>
        <w:t xml:space="preserve">“integrating the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recovers the</w:t>
      </w:r>
      <w:r>
        <w:t xml:space="preserve"> </w:t>
      </w:r>
      <w:r>
        <w:t xml:space="preserve">net change in</w:t>
      </w:r>
      <w:r>
        <w:t xml:space="preserve"> </w:t>
      </w:r>
      <m:oMath>
        <m:r>
          <m:t>F</m:t>
        </m:r>
      </m:oMath>
      <w:r>
        <w:t xml:space="preserve">”</w:t>
      </w:r>
      <w:r>
        <w:t xml:space="preserve"> </w:t>
      </w:r>
      <w:r>
        <w:t xml:space="preserve">(</w:t>
      </w:r>
      <w:hyperlink w:anchor="eq-ftc-integral-of-deriv">
        <w:r>
          <w:rPr>
            <w:rStyle w:val="Hyperlink"/>
          </w:rPr>
          <w:t xml:space="preserve">Equation 3</w:t>
        </w:r>
      </w:hyperlink>
      <w:r>
        <w:t xml:space="preserve">).</w:t>
      </w:r>
    </w:p>
    <w:p>
      <w:pPr>
        <w:pStyle w:val="FirstParagraph"/>
      </w:pPr>
      <w:r>
        <w:t xml:space="preserve">The standard form of the FTC assumes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;</w:t>
      </w:r>
      <w:r>
        <w:t xml:space="preserve"> </w:t>
      </w:r>
      <w:r>
        <w:t xml:space="preserve">continuity is</w:t>
      </w:r>
      <w:r>
        <w:t xml:space="preserve"> </w:t>
      </w:r>
      <w:r>
        <w:rPr>
          <w:i/>
          <w:iCs/>
        </w:rPr>
        <w:t xml:space="preserve">sufficient</w:t>
      </w:r>
      <w:r>
        <w:t xml:space="preserve"> </w:t>
      </w:r>
      <w:r>
        <w:t xml:space="preserve">but not strictly necessary (see the</w:t>
      </w:r>
      <w:r>
        <w:t xml:space="preserve"> </w:t>
      </w:r>
      <w:r>
        <w:t xml:space="preserve">callout note inside</w:t>
      </w:r>
      <w:r>
        <w:t xml:space="preserve"> </w:t>
      </w:r>
      <w:hyperlink w:anchor="thm-ftc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for the more general statement).</w:t>
      </w:r>
      <w:r>
        <w:t xml:space="preserve"> </w:t>
      </w:r>
      <w:r>
        <w:t xml:space="preserve">Since differentiability implies continuity (</w:t>
      </w:r>
      <w:hyperlink w:anchor="thm-diff-implies-cont">
        <w:r>
          <w:rPr>
            <w:rStyle w:val="Hyperlink"/>
          </w:rPr>
          <w:t xml:space="preserve">Theorem 10</w:t>
        </w:r>
      </w:hyperlink>
      <w:r>
        <w:t xml:space="preserve">),</w:t>
      </w:r>
      <w:r>
        <w:t xml:space="preserve"> </w:t>
      </w:r>
      <w:r>
        <w:t xml:space="preserve">the FTC applies in particular whenever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—</w:t>
      </w:r>
      <w:r>
        <w:t xml:space="preserve"> </w:t>
      </w:r>
      <w:r>
        <w:t xml:space="preserve">a common situation in applied statistics.</w:t>
      </w:r>
    </w:p>
    <w:bookmarkStart w:id="81" w:name="exm-ftc-part1-accumulation"/>
    <w:p>
      <w:pPr>
        <w:pStyle w:val="BodyText"/>
      </w:pPr>
      <w:r>
        <w:rPr>
          <w:b/>
          <w:bCs/>
        </w:rPr>
        <w:t xml:space="preserve">Example 12 (FTC Part 1 visualized: accumulation function for</w:t>
      </w:r>
      <w:r>
        <w:rPr>
          <w:b/>
          <w:bCs/>
        </w:rP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Take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 The accumulation function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 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 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x</m:t>
              </m:r>
            </m:sup>
            <m:e>
              <m:r>
                <m:t>2</m:t>
              </m:r>
            </m:e>
          </m:nary>
          <m:r>
            <m:t>t</m:t>
          </m:r>
          <m:r>
            <m:t> </m:t>
          </m:r>
          <m:r>
            <m:t>d</m:t>
          </m:r>
          <m:r>
            <m:t>t</m:t>
          </m:r>
          <m:r>
            <m:t> </m:t>
          </m:r>
          <m:r>
            <m:rPr>
              <m:sty m:val="p"/>
            </m:rPr>
            <m:t>=</m:t>
          </m:r>
          <m:r>
            <m:t> 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</m:e>
          </m:d>
          <m:sSubSup>
            <m:e>
              <m:r>
                <m:t>​</m:t>
              </m:r>
            </m:e>
            <m:sub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t</m:t>
              </m:r>
              <m:r>
                <m:rPr>
                  <m:sty m:val="p"/>
                </m:rPr>
                <m:t>=</m:t>
              </m:r>
              <m:r>
                <m:t>x</m:t>
              </m:r>
            </m:sup>
          </m:sSubSup>
          <m:r>
            <m:t> </m:t>
          </m:r>
          <m:r>
            <m:rPr>
              <m:sty m:val="p"/>
            </m:rPr>
            <m:t>=</m:t>
          </m:r>
          <m:r>
            <m:t> 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sSup>
            <m:e>
              <m:r>
                <m:t>0</m:t>
              </m:r>
            </m:e>
            <m:sup>
              <m:r>
                <m:t>2</m:t>
              </m:r>
            </m:sup>
          </m:sSup>
          <m:r>
            <m:t> </m:t>
          </m:r>
          <m:r>
            <m:rPr>
              <m:sty m:val="p"/>
            </m:rPr>
            <m:t>=</m:t>
          </m:r>
          <m:r>
            <m:t> 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and indeed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as</w:t>
      </w:r>
      <w:r>
        <w:t xml:space="preserve"> </w:t>
      </w:r>
      <w:hyperlink w:anchor="thm-ftc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Part 1</w:t>
      </w:r>
      <w:r>
        <w:t xml:space="preserve"> </w:t>
      </w:r>
      <w:r>
        <w:t xml:space="preserve">predicts.</w:t>
      </w:r>
      <w:r>
        <w:t xml:space="preserve"> </w:t>
      </w:r>
      <w:hyperlink w:anchor="fig-ftc-part1">
        <w:r>
          <w:rPr>
            <w:rStyle w:val="Hyperlink"/>
          </w:rPr>
          <w:t xml:space="preserve">Figure 4</w:t>
        </w:r>
      </w:hyperlink>
      <w:r>
        <w:t xml:space="preserve"> </w:t>
      </w:r>
      <w:r>
        <w:t xml:space="preserve">shows the integrand on the left</w:t>
      </w:r>
      <w:r>
        <w:t xml:space="preserve"> </w:t>
      </w:r>
      <w:r>
        <w:t xml:space="preserve">(shaded area equals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x</m:t>
        </m:r>
      </m:oMath>
      <w:r>
        <w:t xml:space="preserve">)</w:t>
      </w:r>
      <w:r>
        <w:t xml:space="preserve"> </w:t>
      </w:r>
      <w:r>
        <w:t xml:space="preserve">and the accumulation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 the right</w:t>
      </w:r>
      <w:r>
        <w:t xml:space="preserve"> </w:t>
      </w:r>
      <w:r>
        <w:t xml:space="preserve">(its slope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).</w:t>
      </w:r>
    </w:p>
    <w:bookmarkStart w:id="80" w:name="fig-ftc-part1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75" w:name="fig-ftc-part1-lef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geom_area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x_focus,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200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alpha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0.4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\(t)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t,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2.2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x_marks),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x,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(x)),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"dashed"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0.6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"f(t) = 2t"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"bottom"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7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_files/figure-docx/ftc-part1-left-code-1.png" id="7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t>t</m:t>
                    </m:r>
                  </m:oMath>
                  <w:r>
                    <w:t xml:space="preserve">; shaded area equals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1.5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2.25</m:t>
                    </m:r>
                  </m:oMath>
                  <w:r>
                    <w:t xml:space="preserve">; vertical lines mark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1.5</m:t>
                    </m:r>
                    <m:r>
                      <m:rPr>
                        <m:sty m:val="p"/>
                      </m:rPr>
                      <m:t>,</m:t>
                    </m:r>
                    <m:r>
                      <m:t>2</m:t>
                    </m:r>
                    <m:r>
                      <m:rPr>
                        <m:sty m:val="p"/>
                      </m:rPr>
                      <m:t>}</m:t>
                    </m:r>
                  </m:oMath>
                  <w:r>
                    <w:t xml:space="preserve">.</w:t>
                  </w:r>
                </w:p>
                <w:bookmarkEnd w:id="75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79" w:name="fig-ftc-part1-righ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slope_df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x_marks,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Fx =</w:t>
                  </w:r>
                  <w:r>
                    <w:rPr>
                      <w:rStyle w:val="NormalTok"/>
                    </w:rPr>
                    <w:t xml:space="preserve"> x_marks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slope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x_marks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\(x) 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2.2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slope_df,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Fx,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(x)),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geom_segment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slope_df,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xend =</w:t>
                  </w:r>
                  <w:r>
                    <w:rPr>
                      <w:rStyle w:val="NormalTok"/>
                    </w:rPr>
                    <w:t xml:space="preserve"> x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Fx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slope, </w:t>
                  </w:r>
                  <w:r>
                    <w:rPr>
                      <w:rStyle w:val="AttributeTok"/>
                    </w:rPr>
                    <w:t xml:space="preserve">yend =</w:t>
                  </w:r>
                  <w:r>
                    <w:rPr>
                      <w:rStyle w:val="NormalTok"/>
                    </w:rPr>
                    <w:t xml:space="preserve"> Fx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slope,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(x)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0.8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F</w:t>
                  </w:r>
                  <w:r>
                    <w:rPr>
                      <w:rStyle w:val="NormalTok"/>
                    </w:rPr>
                    <w:t xml:space="preserve">(x) </w:t>
                  </w:r>
                  <w:r>
                    <w:rPr>
                      <w:rStyle w:val="SpecialCharTok"/>
                    </w:rPr>
                    <w:t xml:space="preserve">==</w:t>
                  </w:r>
                  <w:r>
                    <w:rPr>
                      <w:rStyle w:val="NormalTok"/>
                    </w:rPr>
                    <w:t xml:space="preserve"> 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"bottom"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7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_files/figure-docx/ftc-part1-right-code-1.png" id="7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; tangent slope at each marked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equals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t>x</m:t>
                    </m:r>
                  </m:oMath>
                  <w:r>
                    <w:t xml:space="preserve">.</w:t>
                  </w:r>
                </w:p>
                <w:bookmarkEnd w:id="79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4: Left: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; the shaded area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1.5</m:t>
            </m:r>
          </m:sup>
          <m:e>
            <m:r>
              <m:t>2</m:t>
            </m:r>
          </m:e>
        </m:nary>
        <m:r>
          <m:t>t</m:t>
        </m:r>
        <m:r>
          <m:t> </m:t>
        </m:r>
        <m:r>
          <m:t>d</m:t>
        </m:r>
        <m:r>
          <m:t>t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1.5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2.25</m:t>
        </m:r>
      </m:oMath>
      <w:r>
        <w:t xml:space="preserve">; vertical lines mark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1.5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Right: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; for each marked</w:t>
      </w:r>
      <w:r>
        <w:t xml:space="preserve"> </w:t>
      </w:r>
      <m:oMath>
        <m:r>
          <m:t>x</m:t>
        </m:r>
      </m:oMath>
      <w:r>
        <w:t xml:space="preserve">, the tangent slope equals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bookmarkEnd w:id="80"/>
    <w:bookmarkEnd w:id="81"/>
    <w:bookmarkStart w:id="94" w:name="exm-ftc-cdf-pdf"/>
    <w:p>
      <w:pPr>
        <w:pStyle w:val="BodyText"/>
      </w:pPr>
      <w:r>
        <w:rPr>
          <w:b/>
          <w:bCs/>
        </w:rPr>
        <w:t xml:space="preserve">Example 13 (CDF and PDF of the exponential distribution)</w:t>
      </w:r>
      <w:r>
        <w:t xml:space="preserve"> </w:t>
      </w:r>
      <w:r>
        <w:t xml:space="preserve">In what follows,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denotes the PDF 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the CDF — the same letters</w:t>
      </w:r>
      <w:r>
        <w:t xml:space="preserve"> </w:t>
      </w:r>
      <w:r>
        <w:t xml:space="preserve">as the antiderivative pair in</w:t>
      </w:r>
      <w:r>
        <w:t xml:space="preserve"> </w:t>
      </w:r>
      <w:hyperlink w:anchor="def-antiderivative">
        <w:r>
          <w:rPr>
            <w:rStyle w:val="Hyperlink"/>
          </w:rPr>
          <w:t xml:space="preserve">Definition 1</w:t>
        </w:r>
      </w:hyperlink>
      <w:r>
        <w:t xml:space="preserve">, because the FTC will</w:t>
      </w:r>
      <w:r>
        <w:t xml:space="preserve"> </w:t>
      </w:r>
      <w:r>
        <w:t xml:space="preserve">show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exactly an antiderivative of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a</w:t>
      </w:r>
      <w:r>
        <w:t xml:space="preserve"> </w:t>
      </w:r>
      <w:hyperlink r:id="rId82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with the exponential distribution with rate parameter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r:id="rId83">
        <w:r>
          <w:rPr>
            <w:rStyle w:val="Hyperlink"/>
          </w:rPr>
          <w:t xml:space="preserve">probability density function (PDF)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(Kleinbaum and Klein 2012, sec. II, p. 295,</w:t>
      </w:r>
      <w:r>
        <w:t xml:space="preserve"> </w:t>
      </w:r>
      <w:r>
        <w:t xml:space="preserve">“Survival and Hazard</w:t>
      </w:r>
      <w:r>
        <w:t xml:space="preserve"> </w:t>
      </w:r>
      <w:r>
        <w:t xml:space="preserve">Functions for Selected Distributions”</w:t>
      </w:r>
      <w:r>
        <w:t xml:space="preserve">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λ</m:t>
          </m:r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λ</m:t>
              </m:r>
              <m:r>
                <m:t>t</m:t>
              </m:r>
            </m:sup>
          </m:sSup>
          <m:r>
            <m:rPr>
              <m:sty m:val="p"/>
            </m:rPr>
            <m:t>,</m:t>
          </m:r>
          <m:r>
            <m:t> </m:t>
          </m:r>
          <m:r>
            <m:t>t</m:t>
          </m:r>
          <m:r>
            <m:rPr>
              <m:sty m:val="p"/>
            </m:rPr>
            <m:t>≥</m:t>
          </m:r>
          <m:r>
            <m:t>0</m:t>
          </m:r>
        </m:oMath>
      </m:oMathPara>
    </w:p>
    <w:p>
      <w:pPr>
        <w:pStyle w:val="FirstParagraph"/>
      </w:pPr>
      <w:r>
        <w:rPr>
          <w:b/>
          <w:bCs/>
        </w:rPr>
        <w:t xml:space="preserve">FTC Part 2</w:t>
      </w:r>
      <w:r>
        <w:t xml:space="preserve"> </w:t>
      </w:r>
      <w:r>
        <w:t xml:space="preserve">gives the</w:t>
      </w:r>
      <w:r>
        <w:t xml:space="preserve"> </w:t>
      </w:r>
      <w:hyperlink r:id="rId84">
        <w:r>
          <w:rPr>
            <w:rStyle w:val="Hyperlink"/>
          </w:rPr>
          <w:t xml:space="preserve">cumulative distribution function (CDF)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)</m:t>
        </m:r>
      </m:oMath>
      <w:r>
        <w:t xml:space="preserve">, from the PDF.</w:t>
      </w:r>
      <w:r>
        <w:t xml:space="preserve"> </w:t>
      </w:r>
      <w:r>
        <w:t xml:space="preserve">Apply the</w:t>
      </w:r>
      <w:r>
        <w:t xml:space="preserve"> 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t>c</m:t>
            </m:r>
            <m:r>
              <m:t>x</m:t>
            </m:r>
          </m:sup>
        </m:sSup>
      </m:oMath>
      <w:r>
        <w:t xml:space="preserve"> </w:t>
      </w:r>
      <w:r>
        <w:t xml:space="preserve">rule from</w:t>
      </w:r>
      <w:r>
        <w:t xml:space="preserve"> </w:t>
      </w:r>
      <w:hyperlink w:anchor="thm-integral-rules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λ</m:t>
        </m:r>
      </m:oMath>
      <w:r>
        <w:t xml:space="preserve"> </w:t>
      </w:r>
      <w:r>
        <w:t xml:space="preserve">to</w:t>
      </w:r>
      <w:r>
        <w:t xml:space="preserve"> </w:t>
      </w:r>
      <w:r>
        <w:t xml:space="preserve">antidifferentiate the integrand: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CDF integrates the PDF)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</m:den>
                  </m:f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(FTC Part 2, with the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c</m:t>
                  </m:r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(rearrange)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FTC Part 1</w:t>
      </w:r>
      <w:r>
        <w:t xml:space="preserve"> </w:t>
      </w:r>
      <w:r>
        <w:t xml:space="preserve">recovers the PDF from the CDF: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a difference)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rule, with inner function 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multiple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a concrete instance: 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(standard exponential),</w:t>
      </w:r>
      <w:r>
        <w:t xml:space="preserve"> </w:t>
      </w:r>
      <w:r>
        <w:t xml:space="preserve">the probability that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</m:sup>
          </m:sSup>
          <m:r>
            <m:rPr>
              <m:sty m:val="p"/>
            </m:rPr>
            <m:t>≈</m:t>
          </m:r>
          <m:r>
            <m:t>1</m:t>
          </m:r>
          <m:r>
            <m:rPr>
              <m:sty m:val="p"/>
            </m:rPr>
            <m:t>−</m:t>
          </m:r>
          <m:r>
            <m:t>0.135</m:t>
          </m:r>
          <m:r>
            <m:rPr>
              <m:sty m:val="p"/>
            </m:rPr>
            <m:t>=</m:t>
          </m:r>
          <m:r>
            <m:t>0.865</m:t>
          </m:r>
        </m:oMath>
      </m:oMathPara>
    </w:p>
    <w:p>
      <w:pPr>
        <w:pStyle w:val="FirstParagraph"/>
      </w:pPr>
      <w:r>
        <w:t xml:space="preserve">See</w:t>
      </w:r>
      <w:r>
        <w:t xml:space="preserve"> </w:t>
      </w:r>
      <w:hyperlink w:anchor="fig-exp-pdf-cdf">
        <w:r>
          <w:rPr>
            <w:rStyle w:val="Hyperlink"/>
          </w:rPr>
          <w:t xml:space="preserve">Figure 5</w:t>
        </w:r>
      </w:hyperlink>
      <w:r>
        <w:t xml:space="preserve">.</w:t>
      </w:r>
    </w:p>
    <w:bookmarkStart w:id="93" w:name="fig-exp-pdf-cdf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88" w:name="fig-exp-pdf-cdf-pdf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geom_area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t_focus,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300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alpha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0.4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\(t) 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t_max),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"f(t)"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86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_files/figure-docx/exp-pdf-cdf-pdf-code-1.png" id="87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PDF with</w:t>
                  </w:r>
                  <w:r>
                    <w:t xml:space="preserve"> </w:t>
                  </w:r>
                  <m:oMath>
                    <m:r>
                      <m:t>λ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; shaded area equals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2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0.865</m:t>
                    </m:r>
                  </m:oMath>
                  <w:r>
                    <w:t xml:space="preserve">.</w:t>
                  </w:r>
                </w:p>
                <w:bookmarkEnd w:id="88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92" w:name="fig-exp-pdf-cdf-cdf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\(t)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lambda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t),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t_max),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t_focus,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F_at_focus),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geom_segment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t_focus, </w:t>
                  </w:r>
                  <w:r>
                    <w:rPr>
                      <w:rStyle w:val="AttributeTok"/>
                    </w:rPr>
                    <w:t xml:space="preserve">xend =</w:t>
                  </w:r>
                  <w:r>
                    <w:rPr>
                      <w:rStyle w:val="NormalTok"/>
                    </w:rPr>
                    <w:t xml:space="preserve"> t_focus,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yend =</w:t>
                  </w:r>
                  <w:r>
                    <w:rPr>
                      <w:rStyle w:val="NormalTok"/>
                    </w:rPr>
                    <w:t xml:space="preserve"> F_at_focus),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"dashed"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geom_segment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xend =</w:t>
                  </w:r>
                  <w:r>
                    <w:rPr>
                      <w:rStyle w:val="NormalTok"/>
                    </w:rPr>
                    <w:t xml:space="preserve"> t_focus,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F_at_focus, </w:t>
                  </w:r>
                  <w:r>
                    <w:rPr>
                      <w:rStyle w:val="AttributeTok"/>
                    </w:rPr>
                    <w:t xml:space="preserve">yend =</w:t>
                  </w:r>
                  <w:r>
                    <w:rPr>
                      <w:rStyle w:val="NormalTok"/>
                    </w:rPr>
                    <w:t xml:space="preserve"> F_at_focus),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"dashed"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"F(t)"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9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calculus_files/figure-docx/exp-pdf-cdf-cdf-code-1.png" id="9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CDF with</w:t>
                  </w:r>
                  <w:r>
                    <w:t xml:space="preserve"> </w:t>
                  </w:r>
                  <m:oMath>
                    <m:r>
                      <m:t>λ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; point marks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2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0.865</m:t>
                    </m:r>
                  </m:oMath>
                  <w:r>
                    <w:t xml:space="preserve">.</w:t>
                  </w:r>
                </w:p>
                <w:bookmarkEnd w:id="92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5: Exponential distribution 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Left: the PDF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; the shaded area under the curve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0.865</m:t>
        </m:r>
      </m:oMath>
      <w:r>
        <w:t xml:space="preserve">.</w:t>
      </w:r>
      <w:r>
        <w:t xml:space="preserve"> </w:t>
      </w:r>
      <w:r>
        <w:t xml:space="preserve">Right: the CDF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; the dashed lines mark 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computed via FTC Part 2.</w:t>
      </w:r>
    </w:p>
    <w:bookmarkEnd w:id="93"/>
    <w:bookmarkEnd w:id="94"/>
    <w:bookmarkEnd w:id="95"/>
    <w:bookmarkEnd w:id="96"/>
    <w:bookmarkStart w:id="120" w:name="sec-double-integrals"/>
    <w:p>
      <w:pPr>
        <w:pStyle w:val="Heading2"/>
      </w:pPr>
      <w:r>
        <w:t xml:space="preserve">3 Double Integrals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Fubini–Tonelli theorem</w:t>
      </w:r>
      <w:r>
        <w:t xml:space="preserve"> </w:t>
      </w:r>
      <w:r>
        <w:t xml:space="preserve">states conditions under which the order</w:t>
      </w:r>
      <w:r>
        <w:t xml:space="preserve"> </w:t>
      </w:r>
      <w:r>
        <w:t xml:space="preserve">of integration in a double integral can be exchanged.</w:t>
      </w:r>
      <w:r>
        <w:t xml:space="preserve"> </w:t>
      </w:r>
      <w:r>
        <w:t xml:space="preserve">We state two versions:</w:t>
      </w:r>
      <w:r>
        <w:t xml:space="preserve"> </w:t>
      </w:r>
      <w:r>
        <w:t xml:space="preserve">the Riemann version (</w:t>
      </w:r>
      <w:hyperlink w:anchor="thm-fubini">
        <w:r>
          <w:rPr>
            <w:rStyle w:val="Hyperlink"/>
          </w:rPr>
          <w:t xml:space="preserve">Theorem 14</w:t>
        </w:r>
      </w:hyperlink>
      <w:r>
        <w:t xml:space="preserve">) is what applied courses usually use</w:t>
      </w:r>
      <w:r>
        <w:t xml:space="preserve"> </w:t>
      </w:r>
      <w:r>
        <w:t xml:space="preserve">for double integrals of continuous functions on simple regions;</w:t>
      </w:r>
      <w:r>
        <w:t xml:space="preserve"> </w:t>
      </w:r>
      <w:r>
        <w:t xml:space="preserve">the</w:t>
      </w:r>
      <w:r>
        <w:t xml:space="preserve"> </w:t>
      </w:r>
      <m:oMath>
        <m:r>
          <m:t>σ</m:t>
        </m:r>
      </m:oMath>
      <w:r>
        <w:t xml:space="preserve">-finite measure-theoretic version (</w:t>
      </w:r>
      <w:hyperlink w:anchor="thm-fubini-tonelli">
        <w:r>
          <w:rPr>
            <w:rStyle w:val="Hyperlink"/>
          </w:rPr>
          <w:t xml:space="preserve">Theorem 15</w:t>
        </w:r>
      </w:hyperlink>
      <w:r>
        <w:t xml:space="preserve">) is</w:t>
      </w:r>
      <w:r>
        <w:t xml:space="preserve"> </w:t>
      </w:r>
      <w:r>
        <w:t xml:space="preserve">included to make the</w:t>
      </w:r>
      <w:r>
        <w:t xml:space="preserve"> </w:t>
      </w:r>
      <w:hyperlink r:id="rId97">
        <w:r>
          <w:rPr>
            <w:rStyle w:val="Hyperlink"/>
          </w:rPr>
          <w:t xml:space="preserve">joint-distribution form</w:t>
        </w:r>
      </w:hyperlink>
      <w:r>
        <w:t xml:space="preserve"> </w:t>
      </w:r>
      <w:r>
        <w:t xml:space="preserve">corollary in the probability chapter of</w:t>
      </w:r>
      <w:r>
        <w:t xml:space="preserve"> </w:t>
      </w:r>
      <w:r>
        <w:rPr>
          <w:i/>
          <w:iCs/>
        </w:rPr>
        <w:t xml:space="preserve">Regression Models for Epidemiology</w:t>
      </w:r>
      <w:r>
        <w:t xml:space="preserve"> </w:t>
      </w:r>
      <w:r>
        <w:t xml:space="preserve">follow from a stated theorem rather than from an aside.</w:t>
      </w:r>
    </w:p>
    <w:bookmarkStart w:id="98" w:name="def-double-integral"/>
    <w:p>
      <w:pPr>
        <w:pStyle w:val="BodyText"/>
      </w:pPr>
      <w:r>
        <w:rPr>
          <w:b/>
          <w:bCs/>
        </w:rPr>
        <w:t xml:space="preserve">Definition 12 (Double integral)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bounded function on a closed, bounded plane region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Cover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with a grid of rectangles,</w:t>
      </w:r>
      <w:r>
        <w:t xml:space="preserve"> </w:t>
      </w:r>
      <w:r>
        <w:t xml:space="preserve">keep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rectangles that lie entirely inside</w:t>
      </w:r>
      <w:r>
        <w:t xml:space="preserve"> </w:t>
      </w:r>
      <m:oMath>
        <m:r>
          <m:t>R</m:t>
        </m:r>
      </m:oMath>
      <w:r>
        <w:t xml:space="preserve">,</w:t>
      </w:r>
      <w:r>
        <w:t xml:space="preserve"> </w:t>
      </w:r>
      <w:r>
        <w:t xml:space="preserve">with areas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Δ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choose a point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i</m:t>
        </m:r>
      </m:oMath>
      <w:r>
        <w:t xml:space="preserve">-th rectangle.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double integral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t>R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∥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∥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Δ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∥</m:t>
        </m:r>
        <m:r>
          <m:rPr>
            <m:sty m:val="p"/>
          </m:rPr>
          <m:t>Δ</m:t>
        </m:r>
        <m:r>
          <m:rPr>
            <m:sty m:val="p"/>
          </m:rPr>
          <m:t>∥</m:t>
        </m:r>
      </m:oMath>
      <w:r>
        <w:t xml:space="preserve"> </w:t>
      </w:r>
      <w:r>
        <w:t xml:space="preserve">is the length of the longest diagonal among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rectangles,</w:t>
      </w:r>
      <w:r>
        <w:t xml:space="preserve"> </w:t>
      </w:r>
      <w:r>
        <w:t xml:space="preserve">when that limit exists and has the same value</w:t>
      </w:r>
      <w:r>
        <w:t xml:space="preserve"> </w:t>
      </w:r>
      <w:r>
        <w:t xml:space="preserve">for every choice of grids and of the points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(Larson and Edwards 2018, sec. 14.2)</w:t>
      </w:r>
    </w:p>
    <w:bookmarkEnd w:id="98"/>
    <w:p>
      <w:pPr>
        <w:pStyle w:val="BodyText"/>
      </w:pPr>
      <w:r>
        <w:t xml:space="preserve">The symbol</w:t>
      </w:r>
      <w:r>
        <w:t xml:space="preserve"> </w:t>
      </w:r>
      <m:oMath>
        <m:r>
          <m:t>d</m:t>
        </m:r>
        <m:r>
          <m:t>A</m:t>
        </m:r>
      </m:oMath>
      <w:r>
        <w:t xml:space="preserve"> </w:t>
      </w:r>
      <w:r>
        <w:t xml:space="preserve">stands for an element of area.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iterated integral</w:t>
      </w:r>
      <w:r>
        <w:t xml:space="preserve"> </w:t>
      </w:r>
      <w:r>
        <w:t xml:space="preserve">such as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c</m:t>
                </m:r>
              </m:sub>
              <m:sup>
                <m:r>
                  <m:t>d</m:t>
                </m:r>
              </m:sup>
              <m:e>
                <m:r>
                  <m:t>f</m:t>
                </m:r>
              </m:e>
            </m:nary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y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means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​</m:t>
            </m:r>
          </m:e>
        </m:nary>
        <m:d>
          <m:dPr>
            <m:begChr m:val="("/>
            <m:sepChr m:val=""/>
            <m:endChr m:val=")"/>
            <m:grow/>
          </m:dPr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c</m:t>
                </m:r>
              </m:sub>
              <m:sup>
                <m:r>
                  <m:t>d</m:t>
                </m:r>
              </m:sup>
              <m:e>
                <m:r>
                  <m:t>f</m:t>
                </m:r>
              </m:e>
            </m:nary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t> </m:t>
            </m:r>
            <m:r>
              <m:t>d</m:t>
            </m:r>
            <m:r>
              <m:t>y</m:t>
            </m:r>
          </m:e>
        </m:d>
        <m:r>
          <m:t>​</m:t>
        </m:r>
        <m:r>
          <m:t> </m:t>
        </m:r>
        <m:r>
          <m:t>d</m:t>
        </m:r>
        <m:r>
          <m:t>x</m:t>
        </m:r>
      </m:oMath>
      <w:r>
        <w:t xml:space="preserve">:</w:t>
      </w:r>
      <w:r>
        <w:t xml:space="preserve"> </w:t>
      </w:r>
      <w:r>
        <w:t xml:space="preserve">integrate over the inner variable (</w:t>
      </w:r>
      <m:oMath>
        <m:r>
          <m:t>y</m:t>
        </m:r>
      </m:oMath>
      <w:r>
        <w:t xml:space="preserve">) first,</w:t>
      </w:r>
      <w:r>
        <w:t xml:space="preserve"> </w:t>
      </w:r>
      <w:r>
        <w:t xml:space="preserve">holding the outer variable (</w:t>
      </w:r>
      <m:oMath>
        <m:r>
          <m:t>x</m:t>
        </m:r>
      </m:oMath>
      <w:r>
        <w:t xml:space="preserve">) fixed.</w:t>
      </w:r>
    </w:p>
    <w:bookmarkStart w:id="99" w:name="exm-double-integral-area"/>
    <w:p>
      <w:pPr>
        <w:pStyle w:val="BodyText"/>
      </w:pPr>
      <w:r>
        <w:rPr>
          <w:b/>
          <w:bCs/>
        </w:rPr>
        <w:t xml:space="preserve">Example 14 (The double integral of</w:t>
      </w:r>
      <w:r>
        <w:rPr>
          <w:b/>
          <w:bCs/>
        </w:rPr>
        <w:t xml:space="preserve"> </w:t>
      </w:r>
      <m:oMath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an area)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 the rectangle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Every sum in</w:t>
      </w:r>
      <w:r>
        <w:t xml:space="preserve"> </w:t>
      </w:r>
      <w:hyperlink w:anchor="def-double-integral">
        <w:r>
          <w:rPr>
            <w:rStyle w:val="Hyperlink"/>
          </w:rPr>
          <w:t xml:space="preserve">Definition 12</w:t>
        </w:r>
      </w:hyperlink>
      <w:r>
        <w:t xml:space="preserve"> </w:t>
      </w:r>
      <w:r>
        <w:t xml:space="preserve">adds up the areas of rectangles inside</w:t>
      </w:r>
      <w:r>
        <w:t xml:space="preserve"> </w:t>
      </w:r>
      <m:oMath>
        <m:r>
          <m:t>R</m:t>
        </m:r>
      </m:oMath>
      <w:r>
        <w:t xml:space="preserve">,</w:t>
      </w:r>
      <w:r>
        <w:t xml:space="preserve"> </w:t>
      </w:r>
      <w:r>
        <w:t xml:space="preserve">and those sums approach the area 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as the grid gets finer,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∬"/>
            <m:limLoc m:val="subSup"/>
            <m:subHide m:val="off"/>
            <m:supHide m:val="on"/>
          </m:naryPr>
          <m:sub>
            <m:r>
              <m:t>R</m:t>
            </m:r>
          </m:sub>
          <m:sup>
            <m:r>
              <m:t>​</m:t>
            </m:r>
          </m:sup>
          <m:e>
            <m:r>
              <m:t>1</m:t>
            </m:r>
          </m:e>
        </m:nary>
        <m:r>
          <m:t> </m:t>
        </m:r>
        <m:r>
          <m:t>d</m:t>
        </m:r>
        <m:r>
          <m:t>A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bookmarkEnd w:id="99"/>
    <w:bookmarkStart w:id="100" w:name="thm-fubini"/>
    <w:p>
      <w:pPr>
        <w:pStyle w:val="BodyText"/>
      </w:pPr>
      <w:r>
        <w:rPr>
          <w:b/>
          <w:bCs/>
        </w:rPr>
        <w:t xml:space="preserve">Theorem 14 (Fubini’s theorem (Riemann version))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on a plane region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Vertically simple region.</w:t>
      </w:r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defined by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sSub>
          <m:e>
            <m:r>
              <m:t>g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R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sSub>
                        <m:e>
                          <m:r>
                            <m:t>g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sSub>
                        <m:e>
                          <m:r>
                            <m:t>g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  <m:e>
                      <m: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4"/>
        </w:numPr>
      </w:pPr>
      <w:r>
        <w:rPr>
          <w:b/>
          <w:bCs/>
        </w:rPr>
        <w:t xml:space="preserve">Horizontally simple region.</w:t>
      </w:r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defined by</w:t>
      </w:r>
      <w:r>
        <w:t xml:space="preserve"> </w:t>
      </w:r>
      <m:oMath>
        <m:r>
          <m:t>c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d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continuous on</w:t>
      </w:r>
      <w:r>
        <w:t xml:space="preserve"> </w:t>
      </w:r>
      <m:oMath>
        <m:r>
          <m:rPr>
            <m:sty m:val="p"/>
          </m:rPr>
          <m:t>[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]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R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c</m:t>
                  </m:r>
                </m:sub>
                <m:sup>
                  <m:r>
                    <m:t>d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sSub>
                        <m:e>
                          <m:r>
                            <m:t>h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sSub>
                        <m:e>
                          <m:r>
                            <m:t>h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  <m:e>
                      <m: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can be described both ways, the two iterated integrals are</w:t>
      </w:r>
      <w:r>
        <w:t xml:space="preserve"> </w:t>
      </w:r>
      <w:r>
        <w:t xml:space="preserve">equal — so the order of integration can be exchanged.</w:t>
      </w:r>
    </w:p>
    <w:p>
      <w:pPr>
        <w:pStyle w:val="BodyText"/>
      </w:pPr>
      <w:r>
        <w:t xml:space="preserve">(Larson and Edwards 2018, Theorem 14.2, p. 982)</w:t>
      </w:r>
    </w:p>
    <w:bookmarkEnd w:id="100"/>
    <w:bookmarkStart w:id="107" w:name="exm-fubini-nonrect"/>
    <w:p>
      <w:pPr>
        <w:pStyle w:val="BodyText"/>
      </w:pPr>
      <w:r>
        <w:rPr>
          <w:b/>
          <w:bCs/>
        </w:rPr>
        <w:t xml:space="preserve">Example 15 (Changing the order of integration for a non-rectangular region)</w:t>
      </w:r>
      <w:r>
        <w:t xml:space="preserve"> </w:t>
      </w:r>
      <w:r>
        <w:t xml:space="preserve">Adapted from</w:t>
      </w:r>
      <w:r>
        <w:t xml:space="preserve"> </w:t>
      </w:r>
      <w:r>
        <w:t xml:space="preserve">(Larson and Edwards 2018, sec. 14.2, Example 4, pp. 984–985)</w:t>
      </w:r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independent</w:t>
      </w:r>
      <w:r>
        <w:t xml:space="preserve"> </w:t>
      </w:r>
      <m:oMath>
        <m:r>
          <m:rPr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hyperlink r:id="rId82">
        <w:r>
          <w:rPr>
            <w:rStyle w:val="Hyperlink"/>
          </w:rPr>
          <w:t xml:space="preserve">random variables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83">
        <w:r>
          <w:rPr>
            <w:rStyle w:val="Hyperlink"/>
          </w:rPr>
          <w:t xml:space="preserve">joint 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 the unit square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Define 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t> 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≤</m:t>
            </m:r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compute its</w:t>
      </w:r>
      <w:r>
        <w:t xml:space="preserve"> </w:t>
      </w:r>
      <w:hyperlink r:id="rId101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Because the joint density equals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this expectation is the double integral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over the unit square: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sub>
            <m:sup>
              <m:r>
                <m:t>​</m:t>
              </m:r>
            </m:sup>
            <m:e>
              <m:r>
                <m:t>g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A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indicator factor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≤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on the triangular</w:t>
      </w:r>
      <w:r>
        <w:t xml:space="preserve"> </w:t>
      </w:r>
      <w:r>
        <w:t xml:space="preserve">region where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elsewhere,</w:t>
      </w:r>
      <w:r>
        <w:t xml:space="preserve"> </w:t>
      </w:r>
      <w:r>
        <w:t xml:space="preserve">so only that region,</w:t>
      </w:r>
      <w:r>
        <w:t xml:space="preserve"> </w:t>
      </w:r>
      <w:r>
        <w:t xml:space="preserve">namely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,</m:t>
        </m:r>
        <m:r>
          <m:t> </m:t>
        </m:r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]</m:t>
        </m:r>
        <m:r>
          <m:rPr>
            <m:sty m:val="p"/>
          </m:rPr>
          <m:t>}</m:t>
        </m:r>
      </m:oMath>
      <w:r>
        <w:t xml:space="preserve"> </w:t>
      </w:r>
      <w:r>
        <w:t xml:space="preserve">(</w:t>
      </w:r>
      <w:hyperlink w:anchor="fig-fubini-nonrect-region">
        <w:r>
          <w:rPr>
            <w:rStyle w:val="Hyperlink"/>
          </w:rPr>
          <w:t xml:space="preserve">Figure 6</w:t>
        </w:r>
      </w:hyperlink>
      <w:r>
        <w:t xml:space="preserve">),</w:t>
      </w:r>
      <w:r>
        <w:t xml:space="preserve"> </w:t>
      </w:r>
      <w:r>
        <w:t xml:space="preserve">contributes, and there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t>D</m:t>
              </m:r>
            </m:sub>
            <m:sup>
              <m:r>
                <m:t>​</m:t>
              </m:r>
            </m:sup>
            <m:e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 </m:t>
          </m:r>
          <m:r>
            <m:t>d</m:t>
          </m:r>
          <m:r>
            <m:t>A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5" w:name="fig-fubini-nonrect-reg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region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(region,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geom_polygon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0.7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0.65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0.28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fontface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"italic"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 == x"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parse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angle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45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1.08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 == 1"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parse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angle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90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hjust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 == 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parse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1.3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coord_equal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calculus_files/figure-docx/unnamed-chunk-1-1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Triangular integration region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bounded below by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above-left by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 and on the right by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105"/>
        </w:tc>
      </w:tr>
    </w:tbl>
    <w:p>
      <w:pPr>
        <w:pStyle w:val="BodyText"/>
      </w:pPr>
      <w:r>
        <w:rPr>
          <w:b/>
          <w:bCs/>
        </w:rPr>
        <w:t xml:space="preserve">Order</w:t>
      </w:r>
      <w:r>
        <w:rPr>
          <w:b/>
          <w:bCs/>
        </w:rPr>
        <w:t xml:space="preserve"> </w:t>
      </w:r>
      <m:oMath>
        <m:r>
          <m:t>d</m:t>
        </m:r>
        <m:r>
          <m:t>x</m:t>
        </m:r>
        <m:r>
          <m:t> </m:t>
        </m:r>
        <m:r>
          <m:t>d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intractable.</w:t>
      </w:r>
      <w:r>
        <w:t xml:space="preserve"> </w:t>
      </w:r>
      <w:r>
        <w:t xml:space="preserve">Re-describing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,</m:t>
        </m:r>
        <m:r>
          <m:t> 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}</m:t>
        </m:r>
      </m:oMath>
      <w:r>
        <w:t xml:space="preserve">, the inner integral 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y</m:t>
              </m:r>
            </m:sub>
            <m:sup>
              <m:r>
                <m:t>1</m:t>
              </m:r>
            </m:sup>
            <m:e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has no elementary antiderivative.</w:t>
      </w:r>
    </w:p>
    <w:p>
      <w:pPr>
        <w:pStyle w:val="BodyText"/>
      </w:pPr>
      <w:r>
        <w:rPr>
          <w:b/>
          <w:bCs/>
        </w:rPr>
        <w:t xml:space="preserve">Order</w:t>
      </w:r>
      <w:r>
        <w:rPr>
          <w:b/>
          <w:bCs/>
        </w:rPr>
        <w:t xml:space="preserve"> </w:t>
      </w:r>
      <m:oMath>
        <m:r>
          <m:t>d</m:t>
        </m:r>
        <m:r>
          <m:t>y</m:t>
        </m:r>
        <m:r>
          <m:t> </m:t>
        </m:r>
        <m:r>
          <m:t>d</m:t>
        </m:r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works.</w:t>
      </w:r>
      <w:r>
        <w:t xml:space="preserve"> </w:t>
      </w:r>
      <w:r>
        <w:t xml:space="preserve">Applying</w:t>
      </w:r>
      <w:r>
        <w:t xml:space="preserve"> </w:t>
      </w:r>
      <w:hyperlink w:anchor="thm-fubini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Part 1</w:t>
      </w:r>
      <w:r>
        <w:t xml:space="preserve"> </w:t>
      </w:r>
      <w:r>
        <w:t xml:space="preserve">(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is continuous 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the vertically simple region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]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D</m:t>
                  </m:r>
                </m:sub>
                <m:sup>
                  <m:r>
                    <m:t>​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(Fubini, vertically simple region)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x</m:t>
                      </m:r>
                    </m:sup>
                    <m:e>
                      <m:r>
                        <m:t>d</m:t>
                      </m:r>
                    </m:e>
                  </m:nary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r>
                    <m:t>d</m:t>
                  </m:r>
                </m:e>
              </m:nary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To antidifferentiate</w:t>
      </w:r>
      <w:r>
        <w:t xml:space="preserve"> </w:t>
      </w:r>
      <m:oMath>
        <m:r>
          <m:t>x</m:t>
        </m:r>
        <m:r>
          <m:t> 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be the inner function.</w:t>
      </w:r>
      <w:r>
        <w:t xml:space="preserve"> </w:t>
      </w:r>
      <w:r>
        <w:t xml:space="preserve">By the chain rule (</w:t>
      </w:r>
      <w:hyperlink w:anchor="thm-chain-rule">
        <w:r>
          <w:rPr>
            <w:rStyle w:val="Hyperlink"/>
          </w:rPr>
          <w:t xml:space="preserve">Theorem 8</w:t>
        </w:r>
      </w:hyperlink>
      <w:r>
        <w:t xml:space="preserve">), with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  <m:r>
              <m:t>u</m:t>
            </m:r>
          </m:num>
          <m:den>
            <m:r>
              <m:t>d</m:t>
            </m:r>
            <m:r>
              <m:t>x</m:t>
            </m:r>
          </m:den>
        </m:f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u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u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u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and 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/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x</m:t>
        </m:r>
        <m:r>
          <m:t> 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(FTC Part 2)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e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2</m:t>
                  </m:r>
                  <m:r>
                    <m:t>e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numerator and denominator by 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0.316</m:t>
              </m:r>
            </m:e>
          </m:eqArr>
        </m:oMath>
      </m:oMathPara>
    </w:p>
    <w:p>
      <w:pPr>
        <w:pStyle w:val="FirstParagraph"/>
      </w:pPr>
      <w:r>
        <w:t xml:space="preserve">The solid whose volume equals this integral is shown in</w:t>
      </w:r>
      <w:r>
        <w:t xml:space="preserve"> </w:t>
      </w:r>
      <w:hyperlink w:anchor="fig-fubini-nonrect">
        <w:r>
          <w:rPr>
            <w:rStyle w:val="Hyperlink"/>
          </w:rPr>
          <w:t xml:space="preserve">Figure 7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6" w:name="fig-fubini-nonrect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Surface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over the region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surface depends only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(constant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 so for each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inner integral over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contributes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oMath>
            <w:r>
              <w:t xml:space="preserve">.</w:t>
            </w:r>
          </w:p>
          <w:bookmarkEnd w:id="106"/>
        </w:tc>
      </w:tr>
    </w:tbl>
    <w:bookmarkEnd w:id="107"/>
    <w:bookmarkStart w:id="109" w:name="exm-fubini-fail"/>
    <w:p>
      <w:pPr>
        <w:pStyle w:val="BodyText"/>
      </w:pPr>
      <w:r>
        <w:rPr>
          <w:b/>
          <w:bCs/>
        </w:rPr>
        <w:t xml:space="preserve">Example 16 (When conditions fail: a counterexample)</w:t>
      </w:r>
      <w:r>
        <w:t xml:space="preserve"> </w:t>
      </w:r>
      <w:r>
        <w:t xml:space="preserve">The conditions in</w:t>
      </w:r>
      <w:r>
        <w:t xml:space="preserve"> </w:t>
      </w:r>
      <w:hyperlink w:anchor="thm-fubini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are not merely technical —</w:t>
      </w:r>
      <w:r>
        <w:t xml:space="preserve"> </w:t>
      </w:r>
      <w:r>
        <w:t xml:space="preserve">when they fail, iterated integrals can exist yet disagree.</w:t>
      </w:r>
    </w:p>
    <w:p>
      <w:pPr>
        <w:pStyle w:val="BodyText"/>
      </w:pP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on the unit square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Strictly,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defined on</w:t>
      </w:r>
      <w:r>
        <w:t xml:space="preserve"> </w:t>
      </w:r>
      <m:oMath>
        <m:r>
          <m:t>R</m:t>
        </m:r>
        <m:r>
          <m:rPr>
            <m:sty m:val="p"/>
          </m:rPr>
          <m:t>\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}</m:t>
        </m:r>
      </m:oMath>
      <w:r>
        <w:t xml:space="preserve">:</w:t>
      </w:r>
      <w:r>
        <w:t xml:space="preserve"> </w:t>
      </w:r>
      <w:r>
        <w:t xml:space="preserve">the denominator vanishes at the origin,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undefined there</w:t>
      </w:r>
      <w:r>
        <w:t xml:space="preserve"> </w:t>
      </w:r>
      <w:r>
        <w:t xml:space="preserve">(we return to this point in the condition check).</w:t>
      </w:r>
    </w:p>
    <w:p>
      <w:pPr>
        <w:pStyle w:val="BodyText"/>
      </w:pPr>
      <w:r>
        <w:rPr>
          <w:b/>
          <w:bCs/>
        </w:rPr>
        <w:t xml:space="preserve">Integrating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first, then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:</w:t>
      </w:r>
    </w:p>
    <w:p>
      <w:pPr>
        <w:pStyle w:val="BodyText"/>
      </w:pPr>
      <w:r>
        <w:t xml:space="preserve">Using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y</m:t>
            </m:r>
          </m:den>
        </m:f>
        <m:f>
          <m:fPr>
            <m:type m:val="bar"/>
          </m:fPr>
          <m:num>
            <m:r>
              <m:t>y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num>
          <m:den>
            <m:r>
              <m:rPr>
                <m:sty m:val="p"/>
              </m:rPr>
              <m:t>(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arctan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Integrating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first, then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:</w:t>
      </w:r>
    </w:p>
    <w:p>
      <w:pPr>
        <w:pStyle w:val="BodyText"/>
      </w:pPr>
      <w:r>
        <w:t xml:space="preserve">Using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y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num>
          <m:den>
            <m:r>
              <m:rPr>
                <m:sty m:val="p"/>
              </m:rPr>
              <m:t>(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arctan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Conclusion: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≠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w:r>
        <w:t xml:space="preserve">so the two iterated integrals are unequal.</w:t>
      </w:r>
      <w:r>
        <w:t xml:space="preserve"> </w:t>
      </w:r>
      <w:hyperlink w:anchor="thm-fubini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does not apply here.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hyperlink w:anchor="thm-fubini">
        <w:r>
          <w:rPr>
            <w:rStyle w:val="Hyperlink"/>
            <w:b/>
            <w:bCs/>
          </w:rPr>
          <w:t xml:space="preserve">Theorem 14</w:t>
        </w:r>
      </w:hyperlink>
      <w:r>
        <w:rPr>
          <w:b/>
          <w:bCs/>
        </w:rPr>
        <w:t xml:space="preserve">’s condition fails:</w:t>
      </w:r>
      <w:r>
        <w:t xml:space="preserve"> </w:t>
      </w:r>
      <w:hyperlink w:anchor="thm-fubini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requires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 be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on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The denominator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vanishes at the origin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not even defined</w:t>
      </w:r>
      <w:r>
        <w:t xml:space="preserve"> </w:t>
      </w:r>
      <w:r>
        <w:t xml:space="preserve">there — let alone continuous — and the</w:t>
      </w:r>
      <w:r>
        <w:t xml:space="preserve"> </w:t>
      </w:r>
      <w:r>
        <w:t xml:space="preserve">theorem does not apply.</w:t>
      </w:r>
    </w:p>
    <w:p>
      <w:pPr>
        <w:pStyle w:val="BodyText"/>
      </w:pPr>
      <w:r>
        <w:t xml:space="preserve">(Wikipedia contributors 2024)</w:t>
      </w:r>
    </w:p>
    <w:p>
      <w:pPr>
        <w:pStyle w:val="BodyText"/>
      </w:pPr>
      <w:r>
        <w:t xml:space="preserve">The surface, and the singularity at the origin responsible for the</w:t>
      </w:r>
      <w:r>
        <w:t xml:space="preserve"> </w:t>
      </w:r>
      <w:r>
        <w:t xml:space="preserve">failure, are shown in</w:t>
      </w:r>
      <w:r>
        <w:t xml:space="preserve"> </w:t>
      </w:r>
      <w:hyperlink w:anchor="fig-fubini-fail">
        <w:r>
          <w:rPr>
            <w:rStyle w:val="Hyperlink"/>
          </w:rPr>
          <w:t xml:space="preserve">Figure 8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8" w:name="fig-fubini-fail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Surface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sampled away from the origin and clipped to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−</m:t>
              </m:r>
              <m:r>
                <m:t>50</m:t>
              </m:r>
              <m:r>
                <m:rPr>
                  <m:sty m:val="p"/>
                </m:rPr>
                <m:t>,</m:t>
              </m:r>
              <m:r>
                <m:t>50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display.</w:t>
            </w:r>
            <w:r>
              <w:t xml:space="preserve"> </w:t>
            </w:r>
            <w:r>
              <w:t xml:space="preserve">The function diverges to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along the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-axis (red ridge,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|</m:t>
              </m:r>
              <m:r>
                <m:t>y</m:t>
              </m:r>
              <m:r>
                <m:rPr>
                  <m:sty m:val="p"/>
                </m:rPr>
                <m:t>|</m:t>
              </m:r>
            </m:oMath>
            <w:r>
              <w:t xml:space="preserve">) and to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along the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-axis (blue</w:t>
            </w:r>
            <w:r>
              <w:t xml:space="preserve"> </w:t>
            </w:r>
            <w:r>
              <w:t xml:space="preserve">ridge,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|</m:t>
              </m:r>
            </m:oMath>
            <w:r>
              <w:t xml:space="preserve">). The singularity 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why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not continuous on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thm-fubini">
              <w:r>
                <w:rPr>
                  <w:rStyle w:val="Hyperlink"/>
                </w:rPr>
                <w:t xml:space="preserve">Theorem 14</w:t>
              </w:r>
            </w:hyperlink>
            <w:r>
              <w:t xml:space="preserve"> </w:t>
            </w:r>
            <w:r>
              <w:t xml:space="preserve">does not apply.</w:t>
            </w:r>
          </w:p>
          <w:bookmarkEnd w:id="108"/>
        </w:tc>
      </w:tr>
    </w:tbl>
    <w:bookmarkEnd w:id="109"/>
    <w:bookmarkStart w:id="110" w:name="cor-fubini-rect"/>
    <w:p>
      <w:pPr>
        <w:pStyle w:val="BodyText"/>
      </w:pPr>
      <w:r>
        <w:rPr>
          <w:b/>
          <w:bCs/>
        </w:rPr>
        <w:t xml:space="preserve">Corollary 2 (Continuous functions on a rectangle (corollary of</w:t>
      </w:r>
      <w:r>
        <w:rPr>
          <w:b/>
          <w:bCs/>
        </w:rPr>
        <w:t xml:space="preserve"> </w:t>
      </w:r>
      <w:hyperlink w:anchor="thm-fubini">
        <w:r>
          <w:rPr>
            <w:rStyle w:val="Hyperlink"/>
            <w:b/>
            <w:bCs/>
          </w:rPr>
          <w:t xml:space="preserve">Theorem 14</w:t>
        </w:r>
      </w:hyperlink>
      <w:r>
        <w:rPr>
          <w:b/>
          <w:bCs/>
        </w:rPr>
        <w:t xml:space="preserve">))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]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on the</w:t>
      </w:r>
      <w:r>
        <w:t xml:space="preserve"> </w:t>
      </w:r>
      <w:r>
        <w:t xml:space="preserve">closed bounded rectangle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]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c</m:t>
                      </m:r>
                    </m:sub>
                    <m:sup>
                      <m:r>
                        <m:t>d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c</m:t>
                  </m:r>
                </m:sub>
                <m:sup>
                  <m:r>
                    <m:t>d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a</m:t>
                      </m:r>
                    </m:sub>
                    <m:sup>
                      <m:r>
                        <m:t>b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[</m:t>
                  </m:r>
                  <m:r>
                    <m:t>c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  <m:r>
                    <m:rPr>
                      <m:sty m:val="p"/>
                    </m:rPr>
                    <m:t>]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A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(Larson and Edwards 2018, Theorem 14.2, p. 982)</w:t>
      </w:r>
    </w:p>
    <w:bookmarkEnd w:id="11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closed bounded rectangle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]</m:t>
        </m:r>
      </m:oMath>
      <w:r>
        <w:t xml:space="preserve"> </w:t>
      </w:r>
      <w:r>
        <w:t xml:space="preserve">is both vertically</w:t>
      </w:r>
      <w:r>
        <w:t xml:space="preserve"> </w:t>
      </w:r>
      <w:r>
        <w:t xml:space="preserve">simple (with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≡</m:t>
        </m:r>
        <m:r>
          <m:t>c</m:t>
        </m:r>
      </m:oMath>
      <w:r>
        <w:t xml:space="preserve">,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  <m:r>
          <m:rPr>
            <m:sty m:val="p"/>
          </m:rPr>
          <m:t>≡</m:t>
        </m:r>
        <m:r>
          <m:t>d</m:t>
        </m:r>
      </m:oMath>
      <w:r>
        <w:t xml:space="preserve">) and horizontally simple</w:t>
      </w:r>
      <w:r>
        <w:t xml:space="preserve"> </w:t>
      </w:r>
      <w:r>
        <w:t xml:space="preserve">(with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≡</m:t>
        </m:r>
        <m:r>
          <m:t>a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≡</m:t>
        </m:r>
        <m:r>
          <m:t>b</m:t>
        </m:r>
      </m:oMath>
      <w:r>
        <w:t xml:space="preserve">).</w:t>
      </w:r>
      <w:r>
        <w:t xml:space="preserve"> </w:t>
      </w:r>
      <w:r>
        <w:t xml:space="preserve">Applying both parts of</w:t>
      </w:r>
      <w:r>
        <w:t xml:space="preserve"> </w:t>
      </w:r>
      <w:hyperlink w:anchor="thm-fubini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 this rectangle gives the</w:t>
      </w:r>
      <w:r>
        <w:t xml:space="preserve"> </w:t>
      </w:r>
      <w:r>
        <w:t xml:space="preserve">two iterated forms shown.</w:t>
      </w:r>
    </w:p>
    <w:bookmarkStart w:id="116" w:name="exm-fubini-rect"/>
    <w:p>
      <w:pPr>
        <w:pStyle w:val="BodyText"/>
      </w:pPr>
      <w:r>
        <w:rPr>
          <w:b/>
          <w:bCs/>
        </w:rPr>
        <w:t xml:space="preserve">Example 17 (Evaluating a double integral on a rectangle)</w:t>
      </w:r>
      <w:r>
        <w:t xml:space="preserve"> </w:t>
      </w:r>
      <w:r>
        <w:t xml:space="preserve">Structure adapted from</w:t>
      </w:r>
      <w:r>
        <w:t xml:space="preserve"> </w:t>
      </w:r>
      <w:r>
        <w:t xml:space="preserve">(Larson and Edwards 2018, sec. 14.2, Example 2, pp. 982–983)</w:t>
      </w:r>
      <w:r>
        <w:t xml:space="preserve">;</w:t>
      </w:r>
      <w:r>
        <w:t xml:space="preserve"> </w:t>
      </w:r>
      <w:r>
        <w:t xml:space="preserve">the integrand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original, chosen so the integral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independent</w:t>
      </w:r>
      <w:r>
        <w:t xml:space="preserve"> </w:t>
      </w:r>
      <m:oMath>
        <m:r>
          <m:rPr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hyperlink r:id="rId82">
        <w:r>
          <w:rPr>
            <w:rStyle w:val="Hyperlink"/>
          </w:rPr>
          <w:t xml:space="preserve">random variables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83">
        <w:r>
          <w:rPr>
            <w:rStyle w:val="Hyperlink"/>
          </w:rPr>
          <w:t xml:space="preserve">joint 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 the unit square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,</m:t>
        </m:r>
        <m:r>
          <m:t> </m:t>
        </m:r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}</m:t>
        </m:r>
      </m:oMath>
      <w:r>
        <w:t xml:space="preserve"> </w:t>
      </w:r>
      <w:r>
        <w:t xml:space="preserve">(</w:t>
      </w:r>
      <w:hyperlink w:anchor="fig-fubini-rect-region">
        <w:r>
          <w:rPr>
            <w:rStyle w:val="Hyperlink"/>
          </w:rPr>
          <w:t xml:space="preserve">Figure 9</w:t>
        </w:r>
      </w:hyperlink>
      <w:r>
        <w:t xml:space="preserve">).</w:t>
      </w:r>
      <w:r>
        <w:t xml:space="preserve"> </w:t>
      </w:r>
      <w:r>
        <w:t xml:space="preserve">Define 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compute its</w:t>
      </w:r>
      <w:r>
        <w:t xml:space="preserve"> </w:t>
      </w:r>
      <w:hyperlink r:id="rId101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Because the joint density equals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R</m:t>
        </m:r>
      </m:oMath>
      <w:r>
        <w:t xml:space="preserve">,</w:t>
      </w:r>
      <w:r>
        <w:t xml:space="preserve"> </w:t>
      </w:r>
      <w:r>
        <w:t xml:space="preserve">this expectation is the double integral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R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t>R</m:t>
              </m:r>
            </m:sub>
            <m:sup>
              <m:r>
                <m:t>​</m:t>
              </m:r>
            </m:sup>
            <m:e>
              <m:r>
                <m:t>​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t> </m:t>
          </m:r>
          <m:r>
            <m:t>d</m:t>
          </m:r>
          <m:r>
            <m:t>A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4" w:name="fig-fubini-rect-reg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"rect"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xmin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xmax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ymin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ymax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0.7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fontface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"italic"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1.25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1.25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coord_equal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12" name="Picture"/>
                  <a:graphic>
                    <a:graphicData uri="http://schemas.openxmlformats.org/drawingml/2006/picture">
                      <pic:pic>
                        <pic:nvPicPr>
                          <pic:cNvPr descr="calculus_files/figure-docx/unnamed-chunk-6-1.png" id="1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Integration region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the unit square.</w:t>
            </w:r>
          </w:p>
          <w:bookmarkEnd w:id="114"/>
        </w:tc>
      </w:tr>
    </w:tbl>
    <w:p>
      <w:pPr>
        <w:pStyle w:val="BodyText"/>
      </w:pPr>
      <w:r>
        <w:t xml:space="preserve">The integrand is continuous on</w:t>
      </w:r>
      <w:r>
        <w:t xml:space="preserve"> </w:t>
      </w:r>
      <m:oMath>
        <m:r>
          <m:t>R</m:t>
        </m:r>
      </m:oMath>
      <w:r>
        <w:t xml:space="preserve">, so</w:t>
      </w:r>
      <w:r>
        <w:t xml:space="preserve"> </w:t>
      </w:r>
      <w:hyperlink w:anchor="cor-fubini-rect">
        <w:r>
          <w:rPr>
            <w:rStyle w:val="Hyperlink"/>
          </w:rPr>
          <w:t xml:space="preserve">Corollary 2</w:t>
        </w:r>
      </w:hyperlink>
      <w:r>
        <w:t xml:space="preserve"> </w:t>
      </w:r>
      <w:r>
        <w:t xml:space="preserve">applies and</w:t>
      </w:r>
      <w:r>
        <w:t xml:space="preserve"> </w:t>
      </w:r>
      <w:r>
        <w:t xml:space="preserve">either order of integration yields the same value.</w:t>
      </w:r>
    </w:p>
    <w:p>
      <w:pPr>
        <w:pStyle w:val="BodyText"/>
      </w:pPr>
      <w:r>
        <w:rPr>
          <w:b/>
          <w:bCs/>
        </w:rPr>
        <w:t xml:space="preserve">Integrating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first, then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Integrating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first, then</w:t>
      </w:r>
      <w:r>
        <w:rPr>
          <w:b/>
          <w:bCs/>
        </w:rPr>
        <w:t xml:space="preserve"> </w:t>
      </w:r>
      <m:oMath>
        <m:r>
          <m:t>y</m:t>
        </m:r>
      </m:oMath>
      <w:r>
        <w:t xml:space="preserve"> </w:t>
      </w:r>
      <w:r>
        <w:t xml:space="preserve">(verifying the order can be swapped):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x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Both orders give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 as</w:t>
      </w:r>
      <w:r>
        <w:t xml:space="preserve"> </w:t>
      </w:r>
      <w:hyperlink w:anchor="cor-fubini-rect">
        <w:r>
          <w:rPr>
            <w:rStyle w:val="Hyperlink"/>
          </w:rPr>
          <w:t xml:space="preserve">Corollary 2</w:t>
        </w:r>
      </w:hyperlink>
      <w:r>
        <w:t xml:space="preserve"> </w:t>
      </w:r>
      <w:r>
        <w:t xml:space="preserve">guarantees.</w:t>
      </w:r>
    </w:p>
    <w:p>
      <w:pPr>
        <w:pStyle w:val="BodyText"/>
      </w:pPr>
      <w:r>
        <w:t xml:space="preserve">As a cross-check, linearity of expectation gives the same value: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(and likewise for</w:t>
      </w:r>
      <w:r>
        <w:t xml:space="preserve"> </w:t>
      </w:r>
      <m:oMath>
        <m:r>
          <m:t>Y</m:t>
        </m:r>
      </m:oMath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solid whose volume equals this integral is shown in</w:t>
      </w:r>
      <w:r>
        <w:t xml:space="preserve"> </w:t>
      </w:r>
      <w:hyperlink w:anchor="fig-fubini-rect">
        <w:r>
          <w:rPr>
            <w:rStyle w:val="Hyperlink"/>
          </w:rPr>
          <w:t xml:space="preserve">Figure 10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5" w:name="fig-fubini-rect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10: Surface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over the unit square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 The double</w:t>
            </w:r>
            <w:r>
              <w:t xml:space="preserve"> </w:t>
            </w:r>
            <w:r>
              <w:t xml:space="preserve">integral</w:t>
            </w:r>
            <w:r>
              <w:t xml:space="preserve"> </w:t>
            </w:r>
            <m:oMath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oMath>
            <w:r>
              <w:t xml:space="preserve"> </w:t>
            </w:r>
            <w:r>
              <w:t xml:space="preserve">is the volume between this surface and the</w:t>
            </w:r>
            <w:r>
              <w:t xml:space="preserve"> </w:t>
            </w:r>
            <m:oMath>
              <m:r>
                <m:t>x</m:t>
              </m:r>
              <m:r>
                <m:t>y</m:t>
              </m:r>
            </m:oMath>
            <w:r>
              <w:t xml:space="preserve">-plane, and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15"/>
        </w:tc>
      </w:tr>
    </w:tbl>
    <w:bookmarkEnd w:id="116"/>
    <w:bookmarkStart w:id="117" w:name="thm-fubini-tonelli"/>
    <w:p>
      <w:pPr>
        <w:pStyle w:val="BodyText"/>
      </w:pPr>
      <w:r>
        <w:rPr>
          <w:b/>
          <w:bCs/>
        </w:rPr>
        <w:t xml:space="preserve">Theorem 15 (Fubini–Tonelli theorem (measure-theoretic form))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p"/>
              </m:rPr>
              <m:t>Ω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p"/>
              </m:rPr>
              <m:t>Ω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σ</m:t>
        </m:r>
      </m:oMath>
      <w:r>
        <w:rPr>
          <w:b/>
          <w:bCs/>
        </w:rPr>
        <w:t xml:space="preserve">-finite</w:t>
      </w:r>
      <w:r>
        <w:t xml:space="preserve"> </w:t>
      </w:r>
      <w:r>
        <w:t xml:space="preserve">measure spaces,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b>
          <m:e>
            <m:r>
              <m:rPr>
                <m:sty m:val="p"/>
              </m:rPr>
              <m:t>Ω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rPr>
                <m:sty m:val="p"/>
              </m:rPr>
              <m:t>Ω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measurable</w:t>
      </w:r>
      <w:r>
        <w:t xml:space="preserve"> </w:t>
      </w:r>
      <w:r>
        <w:t xml:space="preserve">with respect to the product</w:t>
      </w:r>
      <w:r>
        <w:t xml:space="preserve"> </w:t>
      </w:r>
      <m:oMath>
        <m:r>
          <m:t>σ</m:t>
        </m:r>
      </m:oMath>
      <w:r>
        <w:t xml:space="preserve">-algebra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 either</w:t>
      </w:r>
    </w:p>
    <w:p>
      <w:pPr>
        <w:numPr>
          <w:ilvl w:val="0"/>
          <w:numId w:val="1005"/>
        </w:numPr>
      </w:pP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almost everywhere with respect to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r>
        <w:rPr>
          <w:b/>
          <w:bCs/>
        </w:rPr>
        <w:t xml:space="preserve">Tonelli’s theorem</w:t>
      </w:r>
      <w:r>
        <w:t xml:space="preserve">), or</w:t>
      </w:r>
    </w:p>
    <w:p>
      <w:pPr>
        <w:numPr>
          <w:ilvl w:val="0"/>
          <w:numId w:val="1005"/>
        </w:numPr>
      </w:pPr>
      <m:oMath>
        <m:nary>
          <m:naryPr>
            <m:chr m:val="∫"/>
            <m:limLoc m:val="subSup"/>
            <m:subHide m:val="off"/>
            <m:supHide m:val="on"/>
          </m:naryPr>
          <m:sub>
            <m:sSub>
              <m:e>
                <m:r>
                  <m:rPr>
                    <m:sty m:val="p"/>
                  </m:rPr>
                  <m:t>Ω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×</m:t>
            </m:r>
            <m:sSub>
              <m:e>
                <m:r>
                  <m:rPr>
                    <m:sty m:val="p"/>
                  </m:rPr>
                  <m:t>Ω</m:t>
                </m:r>
              </m:e>
              <m:sub>
                <m:r>
                  <m:t>2</m:t>
                </m:r>
              </m:sub>
            </m:sSub>
          </m:sub>
          <m:sup>
            <m:r>
              <m:t>​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  <m:r>
          <m:t> </m:t>
        </m:r>
        <m:r>
          <m:t>d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Fubini’s theorem</w:t>
      </w:r>
      <w:r>
        <w:t xml:space="preserve">),</w:t>
      </w:r>
    </w:p>
    <w:p>
      <w:pPr>
        <w:pStyle w:val="FirstParagraph"/>
      </w:pPr>
      <w:r>
        <w:t xml:space="preserve">then both iterated integrals exist, agree with the double integral,</w:t>
      </w:r>
      <w:r>
        <w:t xml:space="preserve"> </w:t>
      </w:r>
      <w:r>
        <w:t xml:space="preserve">and equal each other: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×</m:t>
                  </m:r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t> </m:t>
              </m:r>
              <m:r>
                <m:t>d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rPr>
                              <m:sty m:val="p"/>
                            </m:rPr>
                            <m:t>Ω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ω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rPr>
                              <m:sty m:val="p"/>
                            </m:rPr>
                            <m:t>Ω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ω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(Billingsley 1995, Theorem 18.3; Gut 2013, Theorem 9.1, p. 65; Fubini 1907; Wikipedia contributors 2024)</w:t>
      </w:r>
    </w:p>
    <w:bookmarkEnd w:id="117"/>
    <w:p>
      <w:pPr>
        <w:pStyle w:val="BodyText"/>
      </w:pPr>
      <w:r>
        <w:t xml:space="preserve">Applied courses rarely need the measure-theoretic generalization itself,</w:t>
      </w:r>
      <w:r>
        <w:t xml:space="preserve"> </w:t>
      </w:r>
      <w:r>
        <w:t xml:space="preserve">but it is what justifies the</w:t>
      </w:r>
      <w:r>
        <w:t xml:space="preserve"> </w:t>
      </w:r>
      <w:hyperlink r:id="rId97">
        <w:r>
          <w:rPr>
            <w:rStyle w:val="Hyperlink"/>
          </w:rPr>
          <w:t xml:space="preserve">joint-distribution form</w:t>
        </w:r>
      </w:hyperlink>
      <w:r>
        <w:t xml:space="preserve"> </w:t>
      </w:r>
      <w:r>
        <w:t xml:space="preserve">corollary in the probability</w:t>
      </w:r>
      <w:r>
        <w:t xml:space="preserve"> </w:t>
      </w:r>
      <w:r>
        <w:t xml:space="preserve">chapter of</w:t>
      </w:r>
      <w:r>
        <w:t xml:space="preserve"> </w:t>
      </w:r>
      <w:r>
        <w:rPr>
          <w:i/>
          <w:iCs/>
        </w:rPr>
        <w:t xml:space="preserve">Regression Models for Epidemiology</w:t>
      </w:r>
      <w:r>
        <w:t xml:space="preserve">: probability measures are finite (hence</w:t>
      </w:r>
      <w:r>
        <w:t xml:space="preserve"> </w:t>
      </w:r>
      <m:oMath>
        <m:r>
          <m:t>σ</m:t>
        </m:r>
      </m:oMath>
      <w:r>
        <w:t xml:space="preserve">-finite), so the</w:t>
      </w:r>
      <w:r>
        <w:t xml:space="preserve"> </w:t>
      </w:r>
      <m:oMath>
        <m:r>
          <m:t>σ</m:t>
        </m:r>
      </m:oMath>
      <w:r>
        <w:t xml:space="preserve">-finiteness condition is automatic.</w:t>
      </w:r>
      <w:r>
        <w:t xml:space="preserve"> </w:t>
      </w:r>
      <w:r>
        <w:t xml:space="preserve">The integrability conditions</w:t>
      </w:r>
      <w:r>
        <w:t xml:space="preserve"> </w:t>
      </w:r>
      <w:r>
        <w:t xml:space="preserve">(nonnegativity or absolute integrability) still need to be verified</w:t>
      </w:r>
      <w:r>
        <w:t xml:space="preserve"> </w:t>
      </w:r>
      <w:r>
        <w:t xml:space="preserve">in each application.</w:t>
      </w:r>
    </w:p>
    <w:bookmarkStart w:id="118" w:name="exm-fubini-tonelli-apply"/>
    <w:p>
      <w:pPr>
        <w:pStyle w:val="BodyText"/>
      </w:pPr>
      <w:r>
        <w:rPr>
          <w:b/>
          <w:bCs/>
        </w:rPr>
        <w:t xml:space="preserve">Example 18 (Positive application of</w:t>
      </w:r>
      <w:r>
        <w:rPr>
          <w:b/>
          <w:bCs/>
        </w:rPr>
        <w:t xml:space="preserve"> </w:t>
      </w:r>
      <w:hyperlink w:anchor="thm-fubini-tonelli">
        <w:r>
          <w:rPr>
            <w:rStyle w:val="Hyperlink"/>
            <w:b/>
            <w:bCs/>
          </w:rPr>
          <w:t xml:space="preserve">Theorem 15</w:t>
        </w:r>
      </w:hyperlink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independent</w:t>
      </w:r>
      <w:r>
        <w:t xml:space="preserve"> </w:t>
      </w:r>
      <m:oMath>
        <m:r>
          <m:rPr>
            <m:sty m:val="p"/>
          </m:rPr>
          <m:t>Exponential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hyperlink r:id="rId82">
        <w:r>
          <w:rPr>
            <w:rStyle w:val="Hyperlink"/>
          </w:rPr>
          <w:t xml:space="preserve">random variables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83">
        <w:r>
          <w:rPr>
            <w:rStyle w:val="Hyperlink"/>
          </w:rPr>
          <w:t xml:space="preserve">joint 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The probability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 respect to Lebesgue measure (ordinary length) in each coordinate.</w:t>
      </w:r>
      <w:r>
        <w:t xml:space="preserve"> </w:t>
      </w:r>
      <w:r>
        <w:t xml:space="preserve">Lebesgue measure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σ</m:t>
        </m:r>
      </m:oMath>
      <w:r>
        <w:t xml:space="preserve">-finite,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 the union of the intervals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each of finite length</w:t>
      </w:r>
      <w:r>
        <w:t xml:space="preserve"> </w:t>
      </w:r>
      <m:oMath>
        <m:r>
          <m:t>n</m:t>
        </m:r>
      </m:oMath>
      <w:r>
        <w:t xml:space="preserve">;</w:t>
      </w:r>
      <w:r>
        <w:t xml:space="preserve"> </w:t>
      </w:r>
      <w:r>
        <w:t xml:space="preserve">so the</w:t>
      </w:r>
      <w:r>
        <w:t xml:space="preserve"> </w:t>
      </w:r>
      <m:oMath>
        <m:r>
          <m:t>σ</m:t>
        </m:r>
      </m:oMath>
      <w:r>
        <w:t xml:space="preserve">-finiteness condition of</w:t>
      </w:r>
      <w:r>
        <w:t xml:space="preserve"> </w:t>
      </w:r>
      <w:hyperlink w:anchor="thm-fubini-tonelli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holds.</w:t>
      </w:r>
      <w:r>
        <w:t xml:space="preserve"> </w:t>
      </w:r>
      <w:r>
        <w:t xml:space="preserve">Since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condition (a) (Tonelli’s theorem, nonnegativity) is also satisfied.</w:t>
      </w:r>
    </w:p>
    <w:p>
      <w:pPr>
        <w:pStyle w:val="BodyText"/>
      </w:pPr>
      <w:r>
        <w:t xml:space="preserve">By</w:t>
      </w:r>
      <w:r>
        <w:t xml:space="preserve"> </w:t>
      </w:r>
      <w:hyperlink w:anchor="thm-fubini-tonelli">
        <w:r>
          <w:rPr>
            <w:rStyle w:val="Hyperlink"/>
          </w:rPr>
          <w:t xml:space="preserve">Theorem 15</w:t>
        </w:r>
      </w:hyperlink>
      <w:r>
        <w:t xml:space="preserve">, both iterated integrals exist and agree.</w:t>
      </w:r>
      <w:r>
        <w:t xml:space="preserve"> </w:t>
      </w:r>
      <w:r>
        <w:t xml:space="preserve">Integrating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first, then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(exponential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y</m:t>
                          </m:r>
                        </m:sup>
                      </m:sSup>
                    </m:e>
                  </m:nary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</m:eqArr>
        </m:oMath>
      </m:oMathPara>
    </w:p>
    <w:p>
      <w:pPr>
        <w:pStyle w:val="FirstParagraph"/>
      </w:pPr>
      <w:r>
        <w:t xml:space="preserve">Integrating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first, then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(exponential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x</m:t>
                          </m:r>
                        </m:sup>
                      </m:sSup>
                    </m:e>
                  </m:nary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 is constant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y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limits)</m:t>
              </m:r>
            </m:e>
          </m:eqArr>
        </m:oMath>
      </m:oMathPara>
    </w:p>
    <w:p>
      <w:pPr>
        <w:pStyle w:val="FirstParagraph"/>
      </w:pPr>
      <w:r>
        <w:t xml:space="preserve">Both iterated integrals equal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0.400</m:t>
        </m:r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fubini-tonelli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guarantees when condition (a) holds.</w:t>
      </w:r>
    </w:p>
    <w:bookmarkEnd w:id="118"/>
    <w:bookmarkStart w:id="119" w:name="exm-fubini-fail-tonelli"/>
    <w:p>
      <w:pPr>
        <w:pStyle w:val="BodyText"/>
      </w:pPr>
      <w:r>
        <w:rPr>
          <w:b/>
          <w:bCs/>
        </w:rPr>
        <w:t xml:space="preserve">Example 19 (When neither Fubini–Tonelli condition is satisfied)</w:t>
      </w:r>
      <w:r>
        <w:t xml:space="preserve"> </w:t>
      </w:r>
      <w:r>
        <w:t xml:space="preserve">The same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exm-fubini-fail">
        <w:r>
          <w:rPr>
            <w:rStyle w:val="Hyperlink"/>
          </w:rPr>
          <w:t xml:space="preserve">Example 16</w:t>
        </w:r>
      </w:hyperlink>
      <w:r>
        <w:t xml:space="preserve"> </w:t>
      </w:r>
      <w:r>
        <w:t xml:space="preserve">illustrates a case where neither condition of</w:t>
      </w:r>
      <w:r>
        <w:t xml:space="preserve"> </w:t>
      </w:r>
      <w:hyperlink w:anchor="thm-fubini-tonelli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is satisfied.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hyperlink w:anchor="thm-fubini-tonelli">
        <w:r>
          <w:rPr>
            <w:rStyle w:val="Hyperlink"/>
            <w:b/>
            <w:bCs/>
          </w:rPr>
          <w:t xml:space="preserve">Theorem 15</w:t>
        </w:r>
      </w:hyperlink>
      <w:r>
        <w:rPr>
          <w:b/>
          <w:bCs/>
        </w:rPr>
        <w:t xml:space="preserve">’s conditions fail:</w:t>
      </w:r>
      <w:r>
        <w:t xml:space="preserve"> </w:t>
      </w:r>
      <m:oMath>
        <m:nary>
          <m:naryPr>
            <m:chr m:val="∬"/>
            <m:limLoc m:val="subSup"/>
            <m:subHide m:val="off"/>
            <m:supHide m:val="on"/>
          </m:naryPr>
          <m:sub>
            <m:r>
              <m:t>R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|</m:t>
            </m:r>
          </m:e>
        </m:nary>
        <m:r>
          <m:t>f</m:t>
        </m:r>
        <m:r>
          <m:rPr>
            <m:sty m:val="p"/>
          </m:rPr>
          <m:t>|</m:t>
        </m:r>
        <m:r>
          <m:t> </m:t>
        </m:r>
        <m:r>
          <m:t>d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 which violates condition (b).</w:t>
      </w:r>
      <w:r>
        <w:t xml:space="preserve"> </w:t>
      </w:r>
      <w:r>
        <w:t xml:space="preserve">Switching to polar coordinates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,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near the origin, the</w:t>
      </w:r>
      <w:r>
        <w:t xml:space="preserve"> </w:t>
      </w:r>
      <w:r>
        <w:t xml:space="preserve">integrand satisfies</w:t>
      </w:r>
      <w:r>
        <w:t xml:space="preserve"> </w:t>
      </w:r>
      <m:oMath>
        <m:r>
          <m:rPr>
            <m:sty m:val="p"/>
          </m:rPr>
          <m:t>|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|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cos</m:t>
            </m:r>
            <m:r>
              <m:t>2</m:t>
            </m:r>
            <m:r>
              <m:t>θ</m:t>
            </m:r>
          </m:e>
        </m:d>
        <m:r>
          <m:t>​</m:t>
        </m:r>
        <m:r>
          <m:rPr>
            <m:sty m:val="p"/>
          </m:rPr>
          <m:t>/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R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|</m:t>
                  </m:r>
                </m:e>
              </m:nary>
              <m:r>
                <m:t>f</m:t>
              </m:r>
              <m:r>
                <m:rPr>
                  <m:sty m:val="p"/>
                </m:rPr>
                <m:t>|</m:t>
              </m:r>
              <m:r>
                <m:t> </m:t>
              </m:r>
              <m:r>
                <m:t>d</m:t>
              </m:r>
              <m:r>
                <m:t>A</m:t>
              </m:r>
              <m:r>
                <m:t>&amp;</m:t>
              </m:r>
              <m:r>
                <m:rPr>
                  <m:sty m:val="p"/>
                </m:rPr>
                <m:t>≥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π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ϵ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​</m:t>
                      </m:r>
                      <m:d>
                        <m:dPr>
                          <m:begChr m:val="|"/>
                          <m:sepChr m:val=""/>
                          <m:endChr m:val="|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cos</m:t>
                          </m:r>
                          <m:r>
                            <m:t>2</m:t>
                          </m:r>
                          <m:r>
                            <m:t>θ</m:t>
                          </m:r>
                        </m:e>
                      </m:d>
                      <m:r>
                        <m:t>​</m:t>
                      </m:r>
                    </m:num>
                    <m:den>
                      <m:sSup>
                        <m:e>
                          <m:r>
                            <m:t>r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nary>
              <m:r>
                <m:t> </m:t>
              </m:r>
              <m:r>
                <m:t>r</m:t>
              </m:r>
              <m:r>
                <m:t> </m:t>
              </m:r>
              <m:r>
                <m:t>d</m:t>
              </m:r>
              <m:r>
                <m:t>r</m:t>
              </m:r>
              <m:r>
                <m:t> </m:t>
              </m:r>
              <m:r>
                <m:t>d</m:t>
              </m:r>
              <m:r>
                <m:t>θ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π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  <m:e>
                      <m:r>
                        <m:t>​</m:t>
                      </m:r>
                    </m:e>
                  </m:nary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rPr>
                          <m:sty m:val="p"/>
                        </m:rPr>
                        <m:t>cos</m:t>
                      </m:r>
                      <m:r>
                        <m:t>2</m:t>
                      </m:r>
                      <m:r>
                        <m:t>θ</m:t>
                      </m:r>
                    </m:e>
                  </m:d>
                  <m:r>
                    <m:t>​</m:t>
                  </m:r>
                  <m:r>
                    <m:t> </m:t>
                  </m:r>
                  <m:r>
                    <m:t>d</m:t>
                  </m:r>
                  <m:r>
                    <m:t>θ</m:t>
                  </m:r>
                </m:e>
              </m:d>
              <m:r>
                <m:t>​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ϵ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d</m:t>
                      </m:r>
                      <m:r>
                        <m:t>r</m:t>
                      </m:r>
                    </m:num>
                    <m:den>
                      <m:r>
                        <m:t>r</m:t>
                      </m:r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ϵ</m:t>
            </m:r>
          </m:sup>
          <m:e>
            <m:r>
              <m:t>d</m:t>
            </m:r>
          </m:e>
        </m:nary>
        <m:r>
          <m:t>r</m:t>
        </m:r>
        <m:r>
          <m:rPr>
            <m:sty m:val="p"/>
          </m:rPr>
          <m:t>/</m:t>
        </m:r>
        <m:r>
          <m:t>r</m:t>
        </m:r>
      </m:oMath>
      <w:r>
        <w:t xml:space="preserve"> </w:t>
      </w:r>
      <w:r>
        <w:t xml:space="preserve">diverges.</w:t>
      </w:r>
      <w:r>
        <w:t xml:space="preserve"> </w:t>
      </w:r>
      <w:r>
        <w:t xml:space="preserve">Therefore</w:t>
      </w:r>
      <w:r>
        <w:t xml:space="preserve"> </w:t>
      </w:r>
      <m:oMath>
        <m:nary>
          <m:naryPr>
            <m:chr m:val="∬"/>
            <m:limLoc m:val="subSup"/>
            <m:subHide m:val="off"/>
            <m:supHide m:val="on"/>
          </m:naryPr>
          <m:sub>
            <m:r>
              <m:t>R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|</m:t>
            </m:r>
          </m:e>
        </m:nary>
        <m:r>
          <m:t>f</m:t>
        </m:r>
        <m:r>
          <m:rPr>
            <m:sty m:val="p"/>
          </m:rPr>
          <m:t>|</m:t>
        </m:r>
        <m:r>
          <m:t> </m:t>
        </m:r>
        <m:r>
          <m:t>d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and condition (b) of</w:t>
      </w:r>
      <w:r>
        <w:t xml:space="preserve"> </w:t>
      </w:r>
      <w:hyperlink w:anchor="thm-fubini-tonelli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is not satisfied.</w:t>
      </w:r>
      <w:r>
        <w:t xml:space="preserve"> </w:t>
      </w:r>
      <w:r>
        <w:t xml:space="preserve">(Condition (a) also fails: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both positive and negative values,</w:t>
      </w:r>
      <w:r>
        <w:t xml:space="preserve"> </w:t>
      </w:r>
      <w:r>
        <w:t xml:space="preserve">so it is not nonnegative a.e.)</w:t>
      </w:r>
      <w:r>
        <w:t xml:space="preserve"> </w:t>
      </w:r>
      <w:r>
        <w:t xml:space="preserve">The unequal iterated integrals from</w:t>
      </w:r>
      <w:r>
        <w:t xml:space="preserve"> </w:t>
      </w:r>
      <w:hyperlink w:anchor="exm-fubini-fail">
        <w:r>
          <w:rPr>
            <w:rStyle w:val="Hyperlink"/>
          </w:rPr>
          <w:t xml:space="preserve">Example 16</w:t>
        </w:r>
      </w:hyperlink>
      <w:r>
        <w:t xml:space="preserve"> </w:t>
      </w:r>
      <w:r>
        <w:t xml:space="preserve">are thus consistent</w:t>
      </w:r>
      <w:r>
        <w:t xml:space="preserve"> </w:t>
      </w:r>
      <w:r>
        <w:t xml:space="preserve">with</w:t>
      </w:r>
      <w:r>
        <w:t xml:space="preserve"> </w:t>
      </w:r>
      <w:hyperlink w:anchor="thm-fubini-tonelli">
        <w:r>
          <w:rPr>
            <w:rStyle w:val="Hyperlink"/>
          </w:rPr>
          <w:t xml:space="preserve">Theorem 15</w:t>
        </w:r>
      </w:hyperlink>
      <w:r>
        <w:t xml:space="preserve">: the theorem simply does not apply.</w:t>
      </w:r>
    </w:p>
    <w:p>
      <w:pPr>
        <w:pStyle w:val="BodyText"/>
      </w:pPr>
      <w:r>
        <w:t xml:space="preserve">(Wikipedia contributors 2024)</w:t>
      </w:r>
    </w:p>
    <w:bookmarkEnd w:id="119"/>
    <w:bookmarkEnd w:id="120"/>
    <w:bookmarkStart w:id="123" w:name="sec-additional-resources"/>
    <w:p>
      <w:pPr>
        <w:pStyle w:val="Heading2"/>
      </w:pPr>
      <w:r>
        <w:t xml:space="preserve">4 Additional resources</w:t>
      </w:r>
    </w:p>
    <w:p>
      <w:pPr>
        <w:pStyle w:val="Compact"/>
        <w:numPr>
          <w:ilvl w:val="0"/>
          <w:numId w:val="1006"/>
        </w:numPr>
      </w:pPr>
      <w:r>
        <w:t xml:space="preserve">Kaplan (2022)</w:t>
      </w:r>
    </w:p>
    <w:p>
      <w:pPr>
        <w:pStyle w:val="Compact"/>
        <w:numPr>
          <w:ilvl w:val="0"/>
          <w:numId w:val="1006"/>
        </w:numPr>
      </w:pPr>
      <w:r>
        <w:t xml:space="preserve">Khuri (2003)</w:t>
      </w:r>
    </w:p>
    <w:p>
      <w:pPr>
        <w:pStyle w:val="Compact"/>
        <w:numPr>
          <w:ilvl w:val="0"/>
          <w:numId w:val="1006"/>
        </w:numPr>
      </w:pPr>
      <w:r>
        <w:t xml:space="preserve">Banner (2007)</w:t>
      </w:r>
    </w:p>
    <w:p>
      <w:pPr>
        <w:pStyle w:val="Compact"/>
        <w:numPr>
          <w:ilvl w:val="0"/>
          <w:numId w:val="1006"/>
        </w:numPr>
      </w:pPr>
      <w:r>
        <w:t xml:space="preserve">Larson and Edwards (2018)</w:t>
      </w:r>
    </w:p>
    <w:p>
      <w:pPr>
        <w:pStyle w:val="Compact"/>
        <w:numPr>
          <w:ilvl w:val="0"/>
          <w:numId w:val="1006"/>
        </w:numPr>
      </w:pPr>
      <w:r>
        <w:t xml:space="preserve">Miller (2016)</w:t>
      </w:r>
    </w:p>
    <w:p>
      <w:pPr>
        <w:pStyle w:val="Compact"/>
        <w:numPr>
          <w:ilvl w:val="1"/>
          <w:numId w:val="1007"/>
        </w:numPr>
      </w:pPr>
      <w:hyperlink r:id="rId121">
        <w:r>
          <w:rPr>
            <w:rStyle w:val="Hyperlink"/>
          </w:rPr>
          <w:t xml:space="preserve">http://www.youtube.com/watch?v=xYzQL0TUtBA</w:t>
        </w:r>
      </w:hyperlink>
    </w:p>
    <w:p>
      <w:pPr>
        <w:pStyle w:val="Compact"/>
        <w:numPr>
          <w:ilvl w:val="1"/>
          <w:numId w:val="1007"/>
        </w:numPr>
      </w:pPr>
      <w:hyperlink r:id="rId122">
        <w:r>
          <w:rPr>
            <w:rStyle w:val="Hyperlink"/>
          </w:rPr>
          <w:t xml:space="preserve">http://www.youtube.com/watch?v=Ps2SBo_WjoE</w:t>
        </w:r>
      </w:hyperlink>
    </w:p>
    <w:p>
      <w:pPr>
        <w:pStyle w:val="Compact"/>
        <w:numPr>
          <w:ilvl w:val="0"/>
          <w:numId w:val="1006"/>
        </w:numPr>
      </w:pPr>
      <w:r>
        <w:t xml:space="preserve">Grinberg (2017)</w:t>
      </w:r>
      <w:r>
        <w:t xml:space="preserve"> </w:t>
      </w:r>
      <w:r>
        <w:t xml:space="preserve">(the rigorous foundations behind these results)</w:t>
      </w:r>
    </w:p>
    <w:bookmarkEnd w:id="123"/>
    <w:bookmarkStart w:id="146" w:name="references"/>
    <w:p>
      <w:pPr>
        <w:pStyle w:val="Heading2"/>
      </w:pPr>
      <w:r>
        <w:t xml:space="preserve">References</w:t>
      </w:r>
    </w:p>
    <w:bookmarkStart w:id="145" w:name="refs"/>
    <w:bookmarkStart w:id="125" w:name="ref-calclifesaver"/>
    <w:p>
      <w:pPr>
        <w:pStyle w:val="Bibliography"/>
      </w:pPr>
      <w:r>
        <w:t xml:space="preserve">Banner, Adrian D. 2007.</w:t>
      </w:r>
      <w:r>
        <w:t xml:space="preserve"> </w:t>
      </w:r>
      <w:r>
        <w:rPr>
          <w:i/>
          <w:iCs/>
        </w:rPr>
        <w:t xml:space="preserve">The Calculus Lifesaver : All the Tools You Need to Excel at Calculus</w:t>
      </w:r>
      <w:r>
        <w:t xml:space="preserve">. A Princeton Lifesaver Study Guide. Princeton University Press.</w:t>
      </w:r>
      <w:r>
        <w:t xml:space="preserve"> </w:t>
      </w:r>
      <w:hyperlink r:id="rId124">
        <w:r>
          <w:rPr>
            <w:rStyle w:val="Hyperlink"/>
          </w:rPr>
          <w:t xml:space="preserve">https://press.princeton.edu/books/paperback/9780691130880/the-calculus-lifesaver</w:t>
        </w:r>
      </w:hyperlink>
      <w:r>
        <w:t xml:space="preserve">.</w:t>
      </w:r>
    </w:p>
    <w:bookmarkEnd w:id="125"/>
    <w:bookmarkStart w:id="126" w:name="ref-billingsley1995probability"/>
    <w:p>
      <w:pPr>
        <w:pStyle w:val="Bibliography"/>
      </w:pPr>
      <w:r>
        <w:t xml:space="preserve">Billingsley, Patrick. 1995.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. 3rd ed. Wiley Series in Probability and Mathematical Statistics. Wiley.</w:t>
      </w:r>
    </w:p>
    <w:bookmarkEnd w:id="126"/>
    <w:bookmarkStart w:id="127" w:name="ref-fubini1907"/>
    <w:p>
      <w:pPr>
        <w:pStyle w:val="Bibliography"/>
      </w:pPr>
      <w:r>
        <w:t xml:space="preserve">Fubini, Guido. 1907.</w:t>
      </w:r>
      <w:r>
        <w:t xml:space="preserve"> </w:t>
      </w:r>
      <w:r>
        <w:t xml:space="preserve">“Sugli Integrali Multipli.”</w:t>
      </w:r>
      <w:r>
        <w:t xml:space="preserve"> </w:t>
      </w:r>
      <w:r>
        <w:rPr>
          <w:i/>
          <w:iCs/>
        </w:rPr>
        <w:t xml:space="preserve">Rendiconti Della Reale Accademia Dei Lincei. Classe Di Scienze Fisiche, Matematiche e Naturali</w:t>
      </w:r>
      <w:r>
        <w:t xml:space="preserve"> </w:t>
      </w:r>
      <w:r>
        <w:t xml:space="preserve">16: 608–14.</w:t>
      </w:r>
    </w:p>
    <w:bookmarkEnd w:id="127"/>
    <w:bookmarkStart w:id="129" w:name="ref-realanalysislifesaver"/>
    <w:p>
      <w:pPr>
        <w:pStyle w:val="Bibliography"/>
      </w:pPr>
      <w:r>
        <w:t xml:space="preserve">Grinberg, Raffi. 2017.</w:t>
      </w:r>
      <w:r>
        <w:t xml:space="preserve"> </w:t>
      </w:r>
      <w:r>
        <w:rPr>
          <w:i/>
          <w:iCs/>
        </w:rPr>
        <w:t xml:space="preserve">The Real Analysis Lifesaver: All the Tools You Need to Understand Proofs</w:t>
      </w:r>
      <w:r>
        <w:t xml:space="preserve">. 1st ed. Princeton Lifesaver Study Guides. Princeton University Press.</w:t>
      </w:r>
      <w:r>
        <w:t xml:space="preserve"> </w:t>
      </w:r>
      <w:hyperlink r:id="rId128">
        <w:r>
          <w:rPr>
            <w:rStyle w:val="Hyperlink"/>
          </w:rPr>
          <w:t xml:space="preserve">https://press.princeton.edu/books/paperback/9780691172934/the-real-analysis-lifesaver</w:t>
        </w:r>
      </w:hyperlink>
      <w:r>
        <w:t xml:space="preserve">.</w:t>
      </w:r>
    </w:p>
    <w:bookmarkEnd w:id="129"/>
    <w:bookmarkStart w:id="131" w:name="ref-gut2013"/>
    <w:p>
      <w:pPr>
        <w:pStyle w:val="Bibliography"/>
      </w:pPr>
      <w:r>
        <w:t xml:space="preserve">Gut, Allan. 2013.</w:t>
      </w:r>
      <w:r>
        <w:t xml:space="preserve"> </w:t>
      </w:r>
      <w:r>
        <w:rPr>
          <w:i/>
          <w:iCs/>
        </w:rPr>
        <w:t xml:space="preserve">Probability: A Graduate Course</w:t>
      </w:r>
      <w:r>
        <w:t xml:space="preserve">. 2nd ed. Springer Texts in Statistics. Springer.</w:t>
      </w:r>
      <w:r>
        <w:t xml:space="preserve"> </w:t>
      </w:r>
      <w:hyperlink r:id="rId130">
        <w:r>
          <w:rPr>
            <w:rStyle w:val="Hyperlink"/>
          </w:rPr>
          <w:t xml:space="preserve">https://doi.org/10.1007/978-1-4614-4708-5</w:t>
        </w:r>
      </w:hyperlink>
      <w:r>
        <w:t xml:space="preserve">.</w:t>
      </w:r>
    </w:p>
    <w:bookmarkEnd w:id="131"/>
    <w:bookmarkStart w:id="133" w:name="ref-mosaiccalc"/>
    <w:p>
      <w:pPr>
        <w:pStyle w:val="Bibliography"/>
      </w:pPr>
      <w:r>
        <w:t xml:space="preserve">Kaplan, Daniel. 2022.</w:t>
      </w:r>
      <w:r>
        <w:t xml:space="preserve"> </w:t>
      </w:r>
      <w:r>
        <w:rPr>
          <w:i/>
          <w:iCs/>
        </w:rPr>
        <w:t xml:space="preserve">MOSAIC Calculus</w:t>
      </w:r>
      <w:r>
        <w:t xml:space="preserve">. Www.mosaic-web.org.</w:t>
      </w:r>
      <w:r>
        <w:t xml:space="preserve"> </w:t>
      </w:r>
      <w:hyperlink r:id="rId132">
        <w:r>
          <w:rPr>
            <w:rStyle w:val="Hyperlink"/>
          </w:rPr>
          <w:t xml:space="preserve">www.mosaic-web.org</w:t>
        </w:r>
      </w:hyperlink>
      <w:r>
        <w:t xml:space="preserve">.</w:t>
      </w:r>
    </w:p>
    <w:bookmarkEnd w:id="133"/>
    <w:bookmarkStart w:id="135" w:name="ref-khuri2003advanced"/>
    <w:p>
      <w:pPr>
        <w:pStyle w:val="Bibliography"/>
      </w:pPr>
      <w:r>
        <w:t xml:space="preserve">Khuri, André I. 2003.</w:t>
      </w:r>
      <w:r>
        <w:t xml:space="preserve"> </w:t>
      </w:r>
      <w:r>
        <w:rPr>
          <w:i/>
          <w:iCs/>
        </w:rPr>
        <w:t xml:space="preserve">Advanced Calculus with Applications in Statistics</w:t>
      </w:r>
      <w:r>
        <w:t xml:space="preserve">. John Wiley &amp; Sons.</w:t>
      </w:r>
      <w:r>
        <w:t xml:space="preserve"> </w:t>
      </w:r>
      <w:hyperlink r:id="rId134">
        <w:r>
          <w:rPr>
            <w:rStyle w:val="Hyperlink"/>
          </w:rPr>
          <w:t xml:space="preserve">https://doi.org/10.1002/0471394882</w:t>
        </w:r>
      </w:hyperlink>
      <w:r>
        <w:t xml:space="preserve">.</w:t>
      </w:r>
    </w:p>
    <w:bookmarkEnd w:id="135"/>
    <w:bookmarkStart w:id="137" w:name="ref-kleinbaum2012survival"/>
    <w:p>
      <w:pPr>
        <w:pStyle w:val="Bibliography"/>
      </w:pPr>
      <w:r>
        <w:t xml:space="preserve">Kleinbaum, David G, and Mitchel Klein. 2012.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. 3rd ed. Springer.</w:t>
      </w:r>
      <w:r>
        <w:t xml:space="preserve"> </w:t>
      </w:r>
      <w:hyperlink r:id="rId136">
        <w:r>
          <w:rPr>
            <w:rStyle w:val="Hyperlink"/>
          </w:rPr>
          <w:t xml:space="preserve">https://doi.org/10.1007/978-1-4419-6646-9</w:t>
        </w:r>
      </w:hyperlink>
      <w:r>
        <w:t xml:space="preserve">.</w:t>
      </w:r>
    </w:p>
    <w:bookmarkEnd w:id="137"/>
    <w:bookmarkStart w:id="139" w:name="ref-larsonCalc11e"/>
    <w:p>
      <w:pPr>
        <w:pStyle w:val="Bibliography"/>
      </w:pPr>
      <w:r>
        <w:t xml:space="preserve">Larson, Ron, and Bruce H. Edwards. 2018.</w:t>
      </w:r>
      <w:r>
        <w:t xml:space="preserve"> </w:t>
      </w:r>
      <w:r>
        <w:rPr>
          <w:i/>
          <w:iCs/>
        </w:rPr>
        <w:t xml:space="preserve">Calculus</w:t>
      </w:r>
      <w:r>
        <w:t xml:space="preserve">. 11th ed. Cengage Learning.</w:t>
      </w:r>
      <w:r>
        <w:t xml:space="preserve"> </w:t>
      </w:r>
      <w:hyperlink r:id="rId138">
        <w:r>
          <w:rPr>
            <w:rStyle w:val="Hyperlink"/>
          </w:rPr>
          <w:t xml:space="preserve">https://www.cengage.com/c/calculus-11e-larson/</w:t>
        </w:r>
      </w:hyperlink>
      <w:r>
        <w:t xml:space="preserve">.</w:t>
      </w:r>
    </w:p>
    <w:bookmarkEnd w:id="139"/>
    <w:bookmarkStart w:id="141" w:name="ref-problifesavercalc"/>
    <w:p>
      <w:pPr>
        <w:pStyle w:val="Bibliography"/>
      </w:pPr>
      <w:r>
        <w:t xml:space="preserve">Miller, Steven J. 2016.</w:t>
      </w:r>
      <w:r>
        <w:t xml:space="preserve"> </w:t>
      </w:r>
      <w:r>
        <w:rPr>
          <w:i/>
          <w:iCs/>
        </w:rPr>
        <w:t xml:space="preserve">The Probability Lifesaver: Calculus Review Problems</w:t>
      </w:r>
      <w:r>
        <w:t xml:space="preserve">.</w:t>
      </w:r>
      <w:r>
        <w:t xml:space="preserve"> </w:t>
      </w:r>
      <w:hyperlink r:id="rId140">
        <w:r>
          <w:rPr>
            <w:rStyle w:val="Hyperlink"/>
          </w:rPr>
          <w:t xml:space="preserve">https://web.williams.edu/Mathematics/sjmiller/public_html/probabilitylifesaver/index.htm#:~:text=http%3A//web.williams.edu/Mathematics/sjmiller/public_html/probabilitylifesaver/supplementalchap_calcreview.pdf</w:t>
        </w:r>
      </w:hyperlink>
      <w:r>
        <w:t xml:space="preserve">.</w:t>
      </w:r>
    </w:p>
    <w:bookmarkEnd w:id="141"/>
    <w:bookmarkStart w:id="142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142"/>
    <w:bookmarkStart w:id="144" w:name="ref-wp:fubini"/>
    <w:p>
      <w:pPr>
        <w:pStyle w:val="Bibliography"/>
      </w:pPr>
      <w:r>
        <w:t xml:space="preserve">Wikipedia contributors. 2024.</w:t>
      </w:r>
      <w:r>
        <w:t xml:space="preserve"> </w:t>
      </w:r>
      <w:r>
        <w:rPr>
          <w:i/>
          <w:iCs/>
        </w:rPr>
        <w:t xml:space="preserve">Fubini’s Theorem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3">
        <w:r>
          <w:rPr>
            <w:rStyle w:val="Hyperlink"/>
          </w:rPr>
          <w:t xml:space="preserve">https://en.wikipedia.org/wiki/Fubini%27s_theorem</w:t>
        </w:r>
      </w:hyperlink>
      <w:r>
        <w:t xml:space="preserve">.</w:t>
      </w:r>
    </w:p>
    <w:bookmarkEnd w:id="144"/>
    <w:bookmarkEnd w:id="145"/>
    <w:bookmarkEnd w:id="1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50" Target="media/rId50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89" Target="media/rId89.png" /><Relationship Type="http://schemas.openxmlformats.org/officeDocument/2006/relationships/image" Id="rId85" Target="media/rId85.png" /><Relationship Type="http://schemas.openxmlformats.org/officeDocument/2006/relationships/image" Id="rId72" Target="media/rId7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102" Target="media/rId102.png" /><Relationship Type="http://schemas.openxmlformats.org/officeDocument/2006/relationships/image" Id="rId111" Target="media/rId111.png" /><Relationship Type="http://schemas.openxmlformats.org/officeDocument/2006/relationships/hyperlink" Id="rId122" Target="http://www.youtube.com/watch?v=Ps2SBo_WjoE" TargetMode="External" /><Relationship Type="http://schemas.openxmlformats.org/officeDocument/2006/relationships/hyperlink" Id="rId121" Target="http://www.youtube.com/watch?v=xYzQL0TUtBA" TargetMode="External" /><Relationship Type="http://schemas.openxmlformats.org/officeDocument/2006/relationships/hyperlink" Id="rId134" Target="https://doi.org/10.1002/0471394882" TargetMode="External" /><Relationship Type="http://schemas.openxmlformats.org/officeDocument/2006/relationships/hyperlink" Id="rId136" Target="https://doi.org/10.1007/978-1-4419-6646-9" TargetMode="External" /><Relationship Type="http://schemas.openxmlformats.org/officeDocument/2006/relationships/hyperlink" Id="rId130" Target="https://doi.org/10.1007/978-1-4614-4708-5" TargetMode="External" /><Relationship Type="http://schemas.openxmlformats.org/officeDocument/2006/relationships/hyperlink" Id="rId143" Target="https://en.wikipedia.org/wiki/Fubini%27s_theorem" TargetMode="External" /><Relationship Type="http://schemas.openxmlformats.org/officeDocument/2006/relationships/hyperlink" Id="rId16" Target="https://en.wikipedia.org/wiki/Notation_for_differentiation#Lagrange&#39;s_notation" TargetMode="External" /><Relationship Type="http://schemas.openxmlformats.org/officeDocument/2006/relationships/hyperlink" Id="rId82" Target="https://morrison-lab.github.io/rme/chapters/probability.html" TargetMode="External" /><Relationship Type="http://schemas.openxmlformats.org/officeDocument/2006/relationships/hyperlink" Id="rId97" Target="https://morrison-lab.github.io/rme/chapters/probability.html#cor-fubini-joint" TargetMode="External" /><Relationship Type="http://schemas.openxmlformats.org/officeDocument/2006/relationships/hyperlink" Id="rId84" Target="https://morrison-lab.github.io/rme/chapters/probability.html#def-cdf" TargetMode="External" /><Relationship Type="http://schemas.openxmlformats.org/officeDocument/2006/relationships/hyperlink" Id="rId101" Target="https://morrison-lab.github.io/rme/chapters/probability.html#def-expectation" TargetMode="External" /><Relationship Type="http://schemas.openxmlformats.org/officeDocument/2006/relationships/hyperlink" Id="rId83" Target="https://morrison-lab.github.io/rme/chapters/probability.html#def-pdf" TargetMode="External" /><Relationship Type="http://schemas.openxmlformats.org/officeDocument/2006/relationships/hyperlink" Id="rId124" Target="https://press.princeton.edu/books/paperback/9780691130880/the-calculus-lifesaver" TargetMode="External" /><Relationship Type="http://schemas.openxmlformats.org/officeDocument/2006/relationships/hyperlink" Id="rId128" Target="https://press.princeton.edu/books/paperback/9780691172934/the-real-analysis-lifesaver" TargetMode="External" /><Relationship Type="http://schemas.openxmlformats.org/officeDocument/2006/relationships/hyperlink" Id="rId140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138" Target="https://www.cengage.com/c/calculus-11e-larson/" TargetMode="External" /><Relationship Type="http://schemas.openxmlformats.org/officeDocument/2006/relationships/hyperlink" Id="rId132" Target="https://www.mosaic-web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2" Target="http://www.youtube.com/watch?v=Ps2SBo_WjoE" TargetMode="External" /><Relationship Type="http://schemas.openxmlformats.org/officeDocument/2006/relationships/hyperlink" Id="rId121" Target="http://www.youtube.com/watch?v=xYzQL0TUtBA" TargetMode="External" /><Relationship Type="http://schemas.openxmlformats.org/officeDocument/2006/relationships/hyperlink" Id="rId134" Target="https://doi.org/10.1002/0471394882" TargetMode="External" /><Relationship Type="http://schemas.openxmlformats.org/officeDocument/2006/relationships/hyperlink" Id="rId136" Target="https://doi.org/10.1007/978-1-4419-6646-9" TargetMode="External" /><Relationship Type="http://schemas.openxmlformats.org/officeDocument/2006/relationships/hyperlink" Id="rId130" Target="https://doi.org/10.1007/978-1-4614-4708-5" TargetMode="External" /><Relationship Type="http://schemas.openxmlformats.org/officeDocument/2006/relationships/hyperlink" Id="rId143" Target="https://en.wikipedia.org/wiki/Fubini%27s_theorem" TargetMode="External" /><Relationship Type="http://schemas.openxmlformats.org/officeDocument/2006/relationships/hyperlink" Id="rId16" Target="https://en.wikipedia.org/wiki/Notation_for_differentiation#Lagrange&#39;s_notation" TargetMode="External" /><Relationship Type="http://schemas.openxmlformats.org/officeDocument/2006/relationships/hyperlink" Id="rId82" Target="https://morrison-lab.github.io/rme/chapters/probability.html" TargetMode="External" /><Relationship Type="http://schemas.openxmlformats.org/officeDocument/2006/relationships/hyperlink" Id="rId97" Target="https://morrison-lab.github.io/rme/chapters/probability.html#cor-fubini-joint" TargetMode="External" /><Relationship Type="http://schemas.openxmlformats.org/officeDocument/2006/relationships/hyperlink" Id="rId84" Target="https://morrison-lab.github.io/rme/chapters/probability.html#def-cdf" TargetMode="External" /><Relationship Type="http://schemas.openxmlformats.org/officeDocument/2006/relationships/hyperlink" Id="rId101" Target="https://morrison-lab.github.io/rme/chapters/probability.html#def-expectation" TargetMode="External" /><Relationship Type="http://schemas.openxmlformats.org/officeDocument/2006/relationships/hyperlink" Id="rId83" Target="https://morrison-lab.github.io/rme/chapters/probability.html#def-pdf" TargetMode="External" /><Relationship Type="http://schemas.openxmlformats.org/officeDocument/2006/relationships/hyperlink" Id="rId124" Target="https://press.princeton.edu/books/paperback/9780691130880/the-calculus-lifesaver" TargetMode="External" /><Relationship Type="http://schemas.openxmlformats.org/officeDocument/2006/relationships/hyperlink" Id="rId128" Target="https://press.princeton.edu/books/paperback/9780691172934/the-real-analysis-lifesaver" TargetMode="External" /><Relationship Type="http://schemas.openxmlformats.org/officeDocument/2006/relationships/hyperlink" Id="rId140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138" Target="https://www.cengage.com/c/calculus-11e-larson/" TargetMode="External" /><Relationship Type="http://schemas.openxmlformats.org/officeDocument/2006/relationships/hyperlink" Id="rId132" Target="https://www.mosaic-web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Calculus</dc:title>
  <dc:creator/>
  <cp:keywords/>
  <dcterms:created xsi:type="dcterms:W3CDTF">2026-09-29T06:50:57Z</dcterms:created>
  <dcterms:modified xsi:type="dcterms:W3CDTF">2026-09-29T06:50:57Z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23:45:45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