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Information Theory for Data Science</w:t>
      </w:r>
    </w:p>
    <w:p>
      <w:pPr>
        <w:pStyle w:val="Date"/>
      </w:pPr>
      <w:r>
        <w:t xml:space="preserve">Last modified: 2026-10-12 02:31:20 (PDT)</w:t>
      </w:r>
    </w:p>
    <w:bookmarkStart w:id="13" w:name="welcome"/>
    <w:p>
      <w:pPr>
        <w:pStyle w:val="Heading2"/>
      </w:pPr>
      <w:r>
        <w:t xml:space="preserve">Welcome</w:t>
      </w:r>
    </w:p>
    <w:p>
      <w:pPr>
        <w:pStyle w:val="FirstParagraph"/>
      </w:pPr>
      <w:r>
        <w:t xml:space="preserve">Information theory measures uncertainty and information:</w:t>
      </w:r>
      <w:r>
        <w:t xml:space="preserve"> </w:t>
      </w:r>
      <w:r>
        <w:t xml:space="preserve">how many bits a message needs, how much one random variable</w:t>
      </w:r>
      <w:r>
        <w:t xml:space="preserve"> </w:t>
      </w:r>
      <w:r>
        <w:t xml:space="preserve">tells us about another, and how fast data can cross a noisy channel.</w:t>
      </w:r>
      <w:r>
        <w:t xml:space="preserve"> </w:t>
      </w:r>
      <w:r>
        <w:t xml:space="preserve">Data science uses its quantities directly:</w:t>
      </w:r>
      <w:r>
        <w:t xml:space="preserve"> </w:t>
      </w:r>
      <w:r>
        <w:t xml:space="preserve">cross-entropy is the loss in logistic regression and neural networks,</w:t>
      </w:r>
      <w:r>
        <w:t xml:space="preserve"> </w:t>
      </w:r>
      <w:r>
        <w:t xml:space="preserve">Kullback–Leibler divergence links maximum likelihood to model fit,</w:t>
      </w:r>
      <w:r>
        <w:t xml:space="preserve"> </w:t>
      </w:r>
      <w:r>
        <w:t xml:space="preserve">and mutual information drives the information gain of decision trees.</w:t>
      </w:r>
    </w:p>
    <w:p>
      <w:pPr>
        <w:pStyle w:val="BodyText"/>
      </w:pPr>
      <w:r>
        <w:t xml:space="preserve">These notes collect the information theory that data science courses use.</w:t>
      </w:r>
      <w:r>
        <w:t xml:space="preserve"> </w:t>
      </w:r>
      <w:r>
        <w:t xml:space="preserve">They are new.</w:t>
      </w:r>
      <w:r>
        <w:t xml:space="preserve"> </w:t>
      </w:r>
      <w:r>
        <w:t xml:space="preserve">The pages written so far are: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Entropy and mutual information</w:t>
        </w:r>
      </w:hyperlink>
      <w:r>
        <w:t xml:space="preserve">:</w:t>
      </w:r>
      <w:r>
        <w:t xml:space="preserve"> </w:t>
      </w:r>
      <w:r>
        <w:t xml:space="preserve">surprisal, joint and conditional entropy, mutual information,</w:t>
      </w:r>
      <w:r>
        <w:t xml:space="preserve"> </w:t>
      </w:r>
      <w:r>
        <w:t xml:space="preserve">and the information gain of decision trees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Source coding</w:t>
        </w:r>
      </w:hyperlink>
      <w:r>
        <w:t xml:space="preserve">:</w:t>
      </w:r>
      <w:r>
        <w:t xml:space="preserve"> </w:t>
      </w:r>
      <w:r>
        <w:t xml:space="preserve">the source coding theorem, and cross-entropy as the cost of coding</w:t>
      </w:r>
      <w:r>
        <w:t xml:space="preserve"> </w:t>
      </w:r>
      <w:r>
        <w:t xml:space="preserve">with the wrong distribution</w:t>
      </w:r>
    </w:p>
    <w:p>
      <w:pPr>
        <w:pStyle w:val="FirstParagraph"/>
      </w:pPr>
      <w:r>
        <w:t xml:space="preserve">The planned topics still to come are:</w:t>
      </w:r>
    </w:p>
    <w:p>
      <w:pPr>
        <w:pStyle w:val="Compact"/>
        <w:numPr>
          <w:ilvl w:val="0"/>
          <w:numId w:val="1002"/>
        </w:numPr>
      </w:pPr>
      <w:r>
        <w:t xml:space="preserve">Kullback–Leibler divergence and its link to maximum likelihood</w:t>
      </w:r>
    </w:p>
    <w:p>
      <w:pPr>
        <w:pStyle w:val="Compact"/>
        <w:numPr>
          <w:ilvl w:val="0"/>
          <w:numId w:val="1002"/>
        </w:numPr>
      </w:pPr>
      <w:r>
        <w:t xml:space="preserve">Huffman and arithmetic codes</w:t>
      </w:r>
    </w:p>
    <w:p>
      <w:pPr>
        <w:pStyle w:val="Compact"/>
        <w:numPr>
          <w:ilvl w:val="0"/>
          <w:numId w:val="1002"/>
        </w:numPr>
      </w:pPr>
      <w:r>
        <w:t xml:space="preserve">channel coding: channel capacity and the noisy-channel coding theorem</w:t>
      </w:r>
    </w:p>
    <w:p>
      <w:pPr>
        <w:pStyle w:val="Compact"/>
        <w:numPr>
          <w:ilvl w:val="0"/>
          <w:numId w:val="1002"/>
        </w:numPr>
      </w:pPr>
      <w:r>
        <w:t xml:space="preserve">Kolmogorov complexity, and how it relates to Shannon entropy</w:t>
      </w:r>
    </w:p>
    <w:p>
      <w:pPr>
        <w:pStyle w:val="FirstParagraph"/>
      </w:pPr>
      <w:r>
        <w:t xml:space="preserve">Entropy, cross-entropy and KL divergence are defined in</w:t>
      </w:r>
      <w:r>
        <w:t xml:space="preserve"> </w:t>
      </w:r>
      <w:hyperlink r:id="rId11">
        <w:r>
          <w:rPr>
            <w:rStyle w:val="Hyperlink"/>
            <w:i/>
            <w:iCs/>
          </w:rPr>
          <w:t xml:space="preserve">Probability for Data Science</w:t>
        </w:r>
      </w:hyperlink>
      <w:r>
        <w:t xml:space="preserve">;</w:t>
      </w:r>
      <w:r>
        <w:t xml:space="preserve"> </w:t>
      </w:r>
      <w:r>
        <w:t xml:space="preserve">pages here link to those definitions rather than repeating them.</w:t>
      </w:r>
      <w:r>
        <w:t xml:space="preserve"> </w:t>
      </w:r>
      <w:r>
        <w:t xml:space="preserve">Computational complexity has its own library,</w:t>
      </w:r>
      <w:r>
        <w:t xml:space="preserve"> </w:t>
      </w:r>
      <w:hyperlink r:id="rId12">
        <w:r>
          <w:rPr>
            <w:rStyle w:val="Hyperlink"/>
            <w:i/>
            <w:iCs/>
          </w:rPr>
          <w:t xml:space="preserve">Computational Complexity for Data Science</w:t>
        </w:r>
      </w:hyperlink>
      <w:r>
        <w:t xml:space="preserve">.</w:t>
      </w:r>
    </w:p>
    <w:bookmarkEnd w:id="13"/>
    <w:bookmarkStart w:id="14" w:name="using-these-notes-in-another-site"/>
    <w:p>
      <w:pPr>
        <w:pStyle w:val="Heading2"/>
      </w:pPr>
      <w:r>
        <w:t xml:space="preserve">Using these notes in another site</w:t>
      </w:r>
    </w:p>
    <w:p>
      <w:pPr>
        <w:pStyle w:val="FirstParagraph"/>
      </w:pPr>
      <w:r>
        <w:t xml:space="preserve">Course sites link to these pages by URL;</w:t>
      </w:r>
      <w:r>
        <w:t xml:space="preserve"> </w:t>
      </w:r>
      <w:r>
        <w:t xml:space="preserve">they do not include this repository as a git submodule.</w:t>
      </w:r>
      <w:r>
        <w:t xml:space="preserve"> </w:t>
      </w:r>
      <w:r>
        <w:t xml:space="preserve">A host site that keeps a copy of this repository at its root, named</w:t>
      </w:r>
      <w:r>
        <w:t xml:space="preserve"> </w:t>
      </w:r>
      <w:r>
        <w:rPr>
          <w:rStyle w:val="VerbatimChar"/>
        </w:rPr>
        <w:t xml:space="preserve">ids</w:t>
      </w:r>
      <w:r>
        <w:t xml:space="preserve">,</w:t>
      </w:r>
      <w:r>
        <w:t xml:space="preserve"> </w:t>
      </w:r>
      <w:r>
        <w:t xml:space="preserve">can still include fragments with paths that start with</w:t>
      </w:r>
      <w:r>
        <w:t xml:space="preserve"> </w:t>
      </w:r>
      <w:r>
        <w:rPr>
          <w:rStyle w:val="VerbatimChar"/>
        </w:rPr>
        <w:t xml:space="preserve">ids/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ids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 to the page and anchor.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entropy.qmd" TargetMode="External" /><Relationship Type="http://schemas.openxmlformats.org/officeDocument/2006/relationships/hyperlink" Id="rId12" Target="https://morrison-lab.github.io/cds/" TargetMode="External" /><Relationship Type="http://schemas.openxmlformats.org/officeDocument/2006/relationships/hyperlink" Id="rId11" Target="https://morrison-lab.github.io/pds/expectation.html#sec-entropy" TargetMode="External" /><Relationship Type="http://schemas.openxmlformats.org/officeDocument/2006/relationships/hyperlink" Id="rId10" Target="source-coding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entropy.qmd" TargetMode="External" /><Relationship Type="http://schemas.openxmlformats.org/officeDocument/2006/relationships/hyperlink" Id="rId12" Target="https://morrison-lab.github.io/cds/" TargetMode="External" /><Relationship Type="http://schemas.openxmlformats.org/officeDocument/2006/relationships/hyperlink" Id="rId11" Target="https://morrison-lab.github.io/pds/expectation.html#sec-entropy" TargetMode="External" /><Relationship Type="http://schemas.openxmlformats.org/officeDocument/2006/relationships/hyperlink" Id="rId10" Target="source-coding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Theory for Data Science</dc:title>
  <dc:creator/>
  <cp:keywords/>
  <dcterms:created xsi:type="dcterms:W3CDTF">2026-10-12T09:49:20Z</dcterms:created>
  <dcterms:modified xsi:type="dcterms:W3CDTF">2026-10-12T09:49:20Z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02:31:20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