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Final Lecture: Infinite Relational Model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2016-11-02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the-infinite-relational-model"/>
    <w:p>
      <w:pPr>
        <w:pStyle w:val="Heading1"/>
      </w:pPr>
      <w:r>
        <w:t xml:space="preserve">1. The Infinite Relational Model</w:t>
      </w:r>
    </w:p>
    <w:p>
      <w:pPr>
        <w:pStyle w:val="FirstParagraph"/>
      </w:pPr>
      <w:r>
        <w:t xml:space="preserve">What happens when you want to cluster your data, but the number of clusters is</w:t>
      </w:r>
      <w:r>
        <w:t xml:space="preserve"> </w:t>
      </w:r>
      <w:r>
        <w:t xml:space="preserve">unknown? While some approaches involve fitting several models with a varying</w:t>
      </w:r>
      <w:r>
        <w:t xml:space="preserve"> </w:t>
      </w:r>
      <w:r>
        <w:t xml:space="preserve">number of clusters to your data and comparing model fit statistics, the Bayesian</w:t>
      </w:r>
      <w:r>
        <w:t xml:space="preserve"> </w:t>
      </w:r>
      <w:r>
        <w:t xml:space="preserve">approach is to specify a model which is allowed to dynamically grow the number</w:t>
      </w:r>
      <w:r>
        <w:t xml:space="preserve"> </w:t>
      </w:r>
      <w:r>
        <w:t xml:space="preserve">of clusters as the complexity of the data warrants.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Infinite Relational Model</w:t>
      </w:r>
      <w:r>
        <w:t xml:space="preserve"> </w:t>
      </w:r>
      <w:r>
        <w:t xml:space="preserve">is the prototypical example of such a model</w:t>
      </w:r>
      <w:r>
        <w:t xml:space="preserve"> </w:t>
      </w:r>
      <w:r>
        <w:t xml:space="preserve">(Kemp et al. 2006)</w:t>
      </w:r>
      <w:r>
        <w:t xml:space="preserve">.</w:t>
      </w:r>
    </w:p>
    <w:p>
      <w:pPr>
        <w:pStyle w:val="BodyText"/>
      </w:pPr>
      <w:r>
        <w:t xml:space="preserve">For this last project, a simple version of Charles Kemp’s Infinite</w:t>
      </w:r>
      <w:r>
        <w:t xml:space="preserve"> </w:t>
      </w:r>
      <w:r>
        <w:t xml:space="preserve">Relational Model (IRM) was coded in</w:t>
      </w:r>
      <w:r>
        <w:t xml:space="preserve"> </w:t>
      </w:r>
      <w:r>
        <w:rPr>
          <w:rStyle w:val="VerbatimChar"/>
        </w:rPr>
        <w:t xml:space="preserve">irm.R</w:t>
      </w:r>
      <w:r>
        <w:t xml:space="preserve"> </w:t>
      </w:r>
      <w:r>
        <w:t xml:space="preserve">to co-cluster rows and columns of a simple</w:t>
      </w:r>
      <w:r>
        <w:t xml:space="preserve"> </w:t>
      </w:r>
      <w:r>
        <w:t xml:space="preserve">2-dimensional binary relation.</w:t>
      </w:r>
    </w:p>
    <w:bookmarkStart w:id="30" w:name="demo"/>
    <w:p>
      <w:pPr>
        <w:pStyle w:val="Heading2"/>
      </w:pPr>
      <w:r>
        <w:t xml:space="preserve">1.1 Demo</w:t>
      </w:r>
    </w:p>
    <w:p>
      <w:pPr>
        <w:pStyle w:val="SourceCode"/>
      </w:pP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'irm.R'</w:t>
      </w:r>
      <w:r>
        <w:rPr>
          <w:rStyle w:val="NormalTok"/>
        </w:rPr>
        <w:t xml:space="preserve">)</w:t>
      </w:r>
    </w:p>
    <w:bookmarkStart w:id="29" w:name="sanity-check"/>
    <w:p>
      <w:pPr>
        <w:pStyle w:val="Heading3"/>
      </w:pPr>
      <w:r>
        <w:t xml:space="preserve">1.1.1 Sanity check</w:t>
      </w:r>
    </w:p>
    <w:p>
      <w:pPr>
        <w:pStyle w:val="FirstParagraph"/>
      </w:pPr>
      <w:r>
        <w:t xml:space="preserve">As a sanity check, the toy matrix from the original paper is used:</w:t>
      </w:r>
    </w:p>
    <w:p>
      <w:pPr>
        <w:pStyle w:val="SourceCode"/>
      </w:pPr>
      <w:r>
        <w:rPr>
          <w:rStyle w:val="NormalTok"/>
        </w:rPr>
        <w:t xml:space="preserve">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plot.R</w:t>
      </w:r>
      <w:r>
        <w:rPr>
          <w:rStyle w:val="NormalTok"/>
        </w:rPr>
        <w:t xml:space="preserve">(R)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irm_files/figure-docx/unnamed-chunk-3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Z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irm</w:t>
      </w:r>
      <w:r>
        <w:rPr>
          <w:rStyle w:val="NormalTok"/>
        </w:rPr>
        <w:t xml:space="preserve">(R, </w:t>
      </w:r>
      <w:r>
        <w:rPr>
          <w:rStyle w:val="AttributeTok"/>
        </w:rPr>
        <w:t xml:space="preserve">sweeps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top.n</w:t>
      </w:r>
      <w:r>
        <w:rPr>
          <w:rStyle w:val="NormalTok"/>
        </w:rPr>
        <w:t xml:space="preserve">(Z)</w:t>
      </w:r>
      <w:r>
        <w:br/>
      </w:r>
      <w:r>
        <w:rPr>
          <w:rStyle w:val="CommentTok"/>
        </w:rPr>
        <w:t xml:space="preserve">#&gt; 122121323 122121324 122123424 122321424 123121424 122323424 122323425 122131424 </w:t>
      </w:r>
      <w:r>
        <w:br/>
      </w:r>
      <w:r>
        <w:rPr>
          <w:rStyle w:val="CommentTok"/>
        </w:rPr>
        <w:t xml:space="preserve">#&gt;       891        34        18        16        14         7         6         4 </w:t>
      </w:r>
      <w:r>
        <w:br/>
      </w:r>
      <w:r>
        <w:rPr>
          <w:rStyle w:val="CommentTok"/>
        </w:rPr>
        <w:t xml:space="preserve">#&gt; 123321424 122313425 </w:t>
      </w:r>
      <w:r>
        <w:br/>
      </w:r>
      <w:r>
        <w:rPr>
          <w:rStyle w:val="CommentTok"/>
        </w:rPr>
        <w:t xml:space="preserve">#&gt;         3         1</w:t>
      </w:r>
      <w:r>
        <w:br/>
      </w:r>
      <w:r>
        <w:rPr>
          <w:rStyle w:val="FunctionTok"/>
        </w:rPr>
        <w:t xml:space="preserve">plot.R</w:t>
      </w:r>
      <w:r>
        <w:rPr>
          <w:rStyle w:val="NormalTok"/>
        </w:rPr>
        <w:t xml:space="preserve">(R, </w:t>
      </w:r>
      <w:r>
        <w:rPr>
          <w:rStyle w:val="FunctionTok"/>
        </w:rPr>
        <w:t xml:space="preserve">mode.irm</w:t>
      </w:r>
      <w:r>
        <w:rPr>
          <w:rStyle w:val="NormalTok"/>
        </w:rPr>
        <w:t xml:space="preserve">(Z))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irm_files/figure-docx/unnamed-chunk-4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successfully finds the clusters of rows and columns that correspond to the original paper.</w:t>
      </w:r>
    </w:p>
    <w:bookmarkStart w:id="28" w:name="refs"/>
    <w:bookmarkStart w:id="27" w:name="ref-kemp2006"/>
    <w:p>
      <w:pPr>
        <w:pStyle w:val="Bibliography"/>
      </w:pPr>
      <w:r>
        <w:t xml:space="preserve">Kemp, Charles, Joshua B. Tenenbaum, Thomas L. Griffiths, Takeshi Yamada, and Naonori Ueda. 2006.</w:t>
      </w:r>
      <w:r>
        <w:t xml:space="preserve"> </w:t>
      </w:r>
      <w:r>
        <w:t xml:space="preserve">“Learning Systems of Concepts with an Infinite Relational Model.”</w:t>
      </w:r>
      <w:r>
        <w:t xml:space="preserve"> </w:t>
      </w:r>
      <w:r>
        <w:rPr>
          <w:i/>
          <w:iCs/>
        </w:rPr>
        <w:t xml:space="preserve">Proceedings of the National Conference on Artificial Intelligence (AAAI)</w:t>
      </w:r>
      <w:r>
        <w:t xml:space="preserve"> </w:t>
      </w:r>
      <w:r>
        <w:t xml:space="preserve">21: 381–88.</w:t>
      </w:r>
      <w:r>
        <w:t xml:space="preserve"> </w:t>
      </w:r>
      <w:hyperlink r:id="rId26">
        <w:r>
          <w:rPr>
            <w:rStyle w:val="Hyperlink"/>
          </w:rPr>
          <w:t xml:space="preserve">http://web.mit.edu/cocosci/archive/Papers/Kemp-etal-AAAI06.pdf</w:t>
        </w:r>
      </w:hyperlink>
      <w:r>
        <w:t xml:space="preserve">.</w:t>
      </w:r>
    </w:p>
    <w:bookmarkEnd w:id="27"/>
    <w:bookmarkEnd w:id="28"/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6" Target="http://web.mit.edu/cocosci/archive/Papers/Kemp-etal-AAAI0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web.mit.edu/cocosci/archive/Papers/Kemp-etal-AAAI0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Lecture: Infinite Relational Model</dc:title>
  <dc:creator>Jesse Mu</dc:creator>
  <cp:keywords/>
  <dcterms:created xsi:type="dcterms:W3CDTF">2026-01-09T09:31:17Z</dcterms:created>
  <dcterms:modified xsi:type="dcterms:W3CDTF">2026-01-09T09:31:17Z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2016-11-02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