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56.png" ContentType="image/png"/>
  <Override PartName="/word/media/rId62.png" ContentType="image/png"/>
  <Override PartName="/word/media/rId21.png" ContentType="image/png"/>
  <Override PartName="/word/media/rId36.png" ContentType="image/pn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7: The multivariate normal model</w:t>
      </w:r>
    </w:p>
    <w:p>
      <w:pPr>
        <w:pStyle w:val="Author"/>
      </w:pPr>
      <w:r>
        <w:t xml:space="preserve">Jesse Mu</w:t>
      </w:r>
    </w:p>
    <w:p>
      <w:pPr>
        <w:pStyle w:val="Date"/>
      </w:pPr>
      <w:r>
        <w:t xml:space="preserve">2016-11-10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5" w:name="the-multivariate-normal-density"/>
    <w:p>
      <w:pPr>
        <w:pStyle w:val="Heading1"/>
      </w:pPr>
      <w:r>
        <w:t xml:space="preserve">1. The multivariate normal density</w:t>
      </w:r>
    </w:p>
    <w:p>
      <w:r>
        <w:pict>
          <v:rect style="width:0;height:1.5pt" o:hralign="center" o:hrstd="t" o:hr="t"/>
        </w:pict>
      </w:r>
    </w:p>
    <w:bookmarkStart w:id="20" w:name="example-reading-comprehension"/>
    <w:p>
      <w:pPr>
        <w:pStyle w:val="Heading2"/>
      </w:pPr>
      <w:r>
        <w:t xml:space="preserve">1.1 Example: reading comprehension</w:t>
      </w:r>
    </w:p>
    <w:p>
      <w:pPr>
        <w:pStyle w:val="FirstParagraph"/>
      </w:pPr>
      <w:r>
        <w:t xml:space="preserve">We make the step to two variables by example. Consider a sample (</w:t>
      </w:r>
      <m:oMath>
        <m:r>
          <m:t>n</m:t>
        </m:r>
        <m:r>
          <m:rPr>
            <m:sty m:val="p"/>
          </m:rPr>
          <m:t>=</m:t>
        </m:r>
        <m:r>
          <m:t>22</m:t>
        </m:r>
      </m:oMath>
      <w:r>
        <w:t xml:space="preserve">) of</w:t>
      </w:r>
      <w:r>
        <w:t xml:space="preserve"> </w:t>
      </w:r>
      <w:r>
        <w:t xml:space="preserve">children who are given reading comprehension tests before and after receiving a</w:t>
      </w:r>
      <w:r>
        <w:t xml:space="preserve"> </w:t>
      </w:r>
      <w:r>
        <w:t xml:space="preserve">particular instructional method. So each student has a before and after test</w:t>
      </w:r>
      <w:r>
        <w:t xml:space="preserve"> </w:t>
      </w:r>
      <w:r>
        <w:t xml:space="preserve">score. We can denote these</w:t>
      </w:r>
      <w:r>
        <w:t xml:space="preserve"> </w:t>
      </w:r>
      <w:r>
        <w:rPr>
          <w:i/>
          <w:iCs/>
        </w:rPr>
        <w:t xml:space="preserve">two</w:t>
      </w:r>
      <w:r>
        <w:t xml:space="preserve"> </w:t>
      </w:r>
      <w:r>
        <w:t xml:space="preserve">variables for student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as a vector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t>i</m:t>
            </m:r>
          </m:sub>
        </m:sSub>
      </m:oMath>
      <w:r>
        <w:t xml:space="preserve">, where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1</m:t>
            </m:r>
          </m:sub>
        </m:sSub>
      </m:oMath>
      <w:r>
        <w:t xml:space="preserve"> </w:t>
      </w:r>
      <w:r>
        <w:t xml:space="preserve">is the before score, and</w:t>
      </w:r>
      <w:r>
        <w:t xml:space="preserve"> </w:t>
      </w:r>
      <m:oMath>
        <m:sSub>
          <m:e>
            <m:r>
              <m:t>Y</m:t>
            </m:r>
          </m:e>
          <m:sub>
            <m:r>
              <m:t>i</m:t>
            </m:r>
            <m:r>
              <m:rPr>
                <m:sty m:val="p"/>
              </m:rPr>
              <m:t>,</m:t>
            </m:r>
            <m:r>
              <m:t>2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r>
        <w:t xml:space="preserve">after score:</w:t>
      </w:r>
    </w:p>
    <w:p>
      <w:pPr>
        <w:pStyle w:val="BodyText"/>
      </w:pPr>
    </w:p>
    <w:p>
      <w:pPr>
        <w:pStyle w:val="BodyText"/>
      </w:pPr>
      <w:r>
        <w:t xml:space="preserve">Recall</w:t>
      </w:r>
      <w:r>
        <w:t xml:space="preserve"> </w:t>
      </w:r>
    </w:p>
    <w:bookmarkEnd w:id="20"/>
    <w:bookmarkStart w:id="24" w:name="multivariate-normal-density"/>
    <w:p>
      <w:pPr>
        <w:pStyle w:val="Heading2"/>
      </w:pPr>
      <w:r>
        <w:t xml:space="preserve">1.2 Multivariate normal density</w:t>
      </w:r>
    </w:p>
    <w:p>
      <w:pPr>
        <w:pStyle w:val="FirstParagraph"/>
      </w:pPr>
      <w:r>
        <w:t xml:space="preserve">If</w:t>
      </w:r>
      <w:r>
        <w:t xml:space="preserve"> </w:t>
      </w:r>
    </w:p>
    <w:p>
      <w:pPr>
        <w:pStyle w:val="BodyText"/>
      </w:pPr>
      <w:r>
        <w:t xml:space="preserve">where</w:t>
      </w:r>
    </w:p>
    <w:p>
      <w:pPr>
        <w:pStyle w:val="BodyText"/>
      </w:pPr>
    </w:p>
    <w:p>
      <w:pPr>
        <w:pStyle w:val="BodyText"/>
      </w:pPr>
      <w:r>
        <w:t xml:space="preserve">and</w:t>
      </w:r>
    </w:p>
    <w:p>
      <w:pPr>
        <w:pStyle w:val="BodyText"/>
      </w:pPr>
    </w:p>
    <w:p>
      <w:pPr>
        <w:pStyle w:val="BodyText"/>
      </w:pPr>
      <w:r>
        <w:t xml:space="preserve">then</w:t>
      </w:r>
    </w:p>
    <w:p>
      <w:pPr>
        <w:pStyle w:val="BodyText"/>
      </w:pPr>
    </w:p>
    <w:p>
      <w:pPr>
        <w:pStyle w:val="BodyText"/>
      </w:pPr>
      <w:r>
        <w:t xml:space="preserve">It’s useful to compare this to the single variable case. The first two terms</w:t>
      </w:r>
      <w:r>
        <w:t xml:space="preserve"> </w:t>
      </w:r>
      <w:r>
        <w:t xml:space="preserve">represent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2</m:t>
            </m:r>
            <m:r>
              <m:t>π</m:t>
            </m:r>
            <m:sSup>
              <m:e>
                <m:r>
                  <m:t>σ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 </w:t>
      </w:r>
      <w:r>
        <w:t xml:space="preserve">in the univariate case, generalized to an</w:t>
      </w:r>
      <w:r>
        <w:t xml:space="preserve"> </w:t>
      </w:r>
      <w:r>
        <w:t xml:space="preserve">arbitrary dimension: there is no longer the square root of the variance for a</w:t>
      </w:r>
      <w:r>
        <w:t xml:space="preserve"> </w:t>
      </w:r>
      <w:r>
        <w:t xml:space="preserve">single variable, but rather a</w:t>
      </w:r>
      <w:r>
        <w:t xml:space="preserve"> </w:t>
      </w:r>
      <m:oMath>
        <m:r>
          <m:t>p</m:t>
        </m:r>
      </m:oMath>
      <w:r>
        <w:t xml:space="preserve">-dimensional covariance matrix raised to the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power. Furthermore, the quadratic term in the exponential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−</m:t>
                </m:r>
                <m:r>
                  <m:t>θ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can be seen in the exponential here, but also included is the matrix</w:t>
      </w:r>
      <w:r>
        <w:t xml:space="preserve"> </w:t>
      </w:r>
      <w:r>
        <w:t xml:space="preserve">multiplication with the inverse of the covariance matrix.</w:t>
      </w:r>
    </w:p>
    <w:p>
      <w:pPr>
        <w:pStyle w:val="BodyText"/>
      </w:pPr>
      <w:r>
        <w:drawing>
          <wp:inline>
            <wp:extent cx="4620126" cy="369610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7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End w:id="25"/>
    <w:bookmarkStart w:id="26" w:name="Xdd48d43748208cd4c790b48770cd71142f5ce91"/>
    <w:p>
      <w:pPr>
        <w:pStyle w:val="Heading1"/>
      </w:pPr>
      <w:r>
        <w:t xml:space="preserve">2. A semiconjugate prior distribution for the mean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At this point we have given up on computing a full closed form solution for</w:t>
      </w:r>
      <w:r>
        <w:t xml:space="preserve"> </w:t>
      </w:r>
      <w:r>
        <w:t xml:space="preserve">the posterior, as it’s too complicated. Rather, if we compute conjugate priors</w:t>
      </w:r>
      <w:r>
        <w:t xml:space="preserve"> </w:t>
      </w:r>
      <w:r>
        <w:t xml:space="preserve">and posteriors for the full conditional distributions of the</w:t>
      </w:r>
      <w:r>
        <w:t xml:space="preserve"> </w:t>
      </w:r>
      <m:oMath>
        <m:r>
          <m:rPr>
            <m:sty m:val="b"/>
          </m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separately, we can use Gibbs sampling to easily estimate the joint posterior distribution. Let’s start by calculating</w:t>
      </w:r>
      <w:r>
        <w:t xml:space="preserve"> </w:t>
      </w:r>
      <m:oMath>
        <m:r>
          <m:rPr>
            <m:sty m:val="b"/>
          </m:rPr>
          <m:t>θ</m:t>
        </m:r>
      </m:oMath>
      <w:r>
        <w:t xml:space="preserve"> </w:t>
      </w:r>
      <w:r>
        <w:t xml:space="preserve">first:</w:t>
      </w:r>
    </w:p>
    <w:p>
      <w:pPr>
        <w:pStyle w:val="BodyText"/>
      </w:pPr>
      <w:r>
        <w:t xml:space="preserve">Analogous the univariate case, for the multivariate normal distribution, a conjugate</w:t>
      </w:r>
      <w:r>
        <w:t xml:space="preserve"> </w:t>
      </w:r>
      <w:r>
        <w:t xml:space="preserve">prior for the population mean is a multivariate normal.</w:t>
      </w:r>
    </w:p>
    <w:p>
      <w:pPr>
        <w:pStyle w:val="BodyText"/>
      </w:pPr>
      <w:r>
        <w:t xml:space="preserve">Let</w:t>
      </w:r>
      <w:r>
        <w:t xml:space="preserve"> </w:t>
      </w:r>
      <m:oMath>
        <m:sSub>
          <m:e>
            <m:r>
              <m:rPr>
                <m:sty m:val="b"/>
              </m:rPr>
              <m:t>μ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the prior mean, and</w:t>
      </w:r>
      <w:r>
        <w:t xml:space="preserve"> </w:t>
      </w:r>
      <m:oMath>
        <m:sSub>
          <m:e>
            <m:r>
              <m:t>Λ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the covariance matrix of</w:t>
      </w:r>
      <w:r>
        <w:t xml:space="preserve"> </w:t>
      </w:r>
      <m:oMath>
        <m:sSub>
          <m:e>
            <m:r>
              <m:rPr>
                <m:sty m:val="b"/>
              </m:rPr>
              <m:t>μ</m:t>
            </m:r>
          </m:e>
          <m:sub>
            <m:r>
              <m:t>0</m:t>
            </m:r>
          </m:sub>
        </m:sSub>
      </m:oMath>
      <w:r>
        <w:t xml:space="preserve">. Then let</w:t>
      </w:r>
      <w:r>
        <w:t xml:space="preserve"> </w:t>
      </w:r>
      <m:oMath>
        <m:r>
          <m:rPr>
            <m:sty m:val="b"/>
          </m:rPr>
          <m:t>θ</m:t>
        </m:r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b"/>
                  </m:rP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Λ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. What does this prior look like?</w:t>
      </w:r>
    </w:p>
    <w:p>
      <w:pPr>
        <w:pStyle w:val="BodyText"/>
      </w:pPr>
    </w:p>
    <w:p>
      <w:pPr>
        <w:pStyle w:val="BodyText"/>
      </w:pPr>
      <w:r>
        <w:t xml:space="preserve">If we let</w:t>
      </w:r>
      <w:r>
        <w:t xml:space="preserve"> </w:t>
      </w:r>
      <m:oMath>
        <m:sSub>
          <m:e>
            <m:r>
              <m:rPr>
                <m:sty m:val="b"/>
              </m:rP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Sup>
          <m:e>
            <m:r>
              <m:t>Λ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</m:oMath>
      <w:r>
        <w:t xml:space="preserve">, i.e. the precision matrix (which</w:t>
      </w:r>
      <w:r>
        <w:t xml:space="preserve"> </w:t>
      </w:r>
      <w:r>
        <w:t xml:space="preserve">echoes the univariate case) and</w:t>
      </w:r>
      <w:r>
        <w:t xml:space="preserve"> </w:t>
      </w:r>
      <m:oMath>
        <m:sSub>
          <m:e>
            <m:r>
              <m:rPr>
                <m:sty m:val="b"/>
              </m:rP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Sup>
          <m:e>
            <m:r>
              <m:t>Λ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  <m:sSub>
          <m:e>
            <m:r>
              <m:rPr>
                <m:sty m:val="b"/>
              </m:rPr>
              <m:t>μ</m:t>
            </m:r>
          </m:e>
          <m:sub>
            <m:r>
              <m:t>0</m:t>
            </m:r>
          </m:sub>
        </m:sSub>
      </m:oMath>
      <w:r>
        <w:t xml:space="preserve">, this simplifies to</w:t>
      </w:r>
    </w:p>
    <w:p>
      <w:pPr>
        <w:pStyle w:val="BodyText"/>
      </w:pPr>
    </w:p>
    <w:p>
      <w:pPr>
        <w:pStyle w:val="BodyText"/>
      </w:pPr>
      <w:r>
        <w:t xml:space="preserve">We will see this simplified form show up when working with the sampling models</w:t>
      </w:r>
      <w:r>
        <w:t xml:space="preserve"> </w:t>
      </w:r>
      <w:r>
        <w:t xml:space="preserve">and posterior distribution as well.</w:t>
      </w:r>
    </w:p>
    <w:p>
      <w:pPr>
        <w:pStyle w:val="BodyText"/>
      </w:pPr>
      <w:r>
        <w:t xml:space="preserve">Let’s first look at the sampling model. Doing similar simplifications, we get</w:t>
      </w:r>
    </w:p>
    <w:p>
      <w:pPr>
        <w:pStyle w:val="BodyText"/>
      </w:pPr>
    </w:p>
    <w:p>
      <w:pPr>
        <w:pStyle w:val="BodyText"/>
      </w:pPr>
      <w:r>
        <w:t xml:space="preserve">where this time</w:t>
      </w:r>
      <w:r>
        <w:t xml:space="preserve"> </w:t>
      </w:r>
      <m:oMath>
        <m:sSub>
          <m:e>
            <m:r>
              <m:rPr>
                <m:sty m:val="b"/>
              </m:rP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n</m:t>
        </m:r>
        <m:sSup>
          <m:e>
            <m: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"/>
              </m:rP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n</m:t>
        </m:r>
        <m:sSup>
          <m:e>
            <m: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acc>
          <m:accPr>
            <m:chr m:val="‾"/>
          </m:accPr>
          <m:e>
            <m:r>
              <m:rPr>
                <m:sty m:val="b"/>
              </m:rPr>
              <m:t>y</m:t>
            </m:r>
          </m:e>
        </m:acc>
      </m:oMath>
      <w:r>
        <w:t xml:space="preserve">.</w:t>
      </w:r>
      <w:r>
        <w:t xml:space="preserve"> </w:t>
      </w:r>
      <m:oMath>
        <m:acc>
          <m:accPr>
            <m:chr m:val="‾"/>
          </m:accPr>
          <m:e>
            <m:r>
              <m:rPr>
                <m:sty m:val="b"/>
              </m:rPr>
              <m:t>y</m:t>
            </m:r>
          </m:e>
        </m:acc>
      </m:oMath>
      <w:r>
        <w:t xml:space="preserve"> </w:t>
      </w:r>
      <w:r>
        <w:t xml:space="preserve">is the vector of sample</w:t>
      </w:r>
      <w:r>
        <w:t xml:space="preserve"> </w:t>
      </w:r>
      <w:r>
        <w:t xml:space="preserve">averages for each variable.</w:t>
      </w:r>
    </w:p>
    <w:p>
      <w:pPr>
        <w:pStyle w:val="BodyText"/>
      </w:pPr>
      <w:r>
        <w:t xml:space="preserve">So finally, we can calculate the posterior for</w:t>
      </w:r>
      <w:r>
        <w:t xml:space="preserve"> </w:t>
      </w:r>
      <m:oMath>
        <m:r>
          <m:rPr>
            <m:sty m:val="b"/>
          </m:rPr>
          <m:t>θ</m:t>
        </m:r>
      </m:oMath>
      <w:r>
        <w:t xml:space="preserve">:</w:t>
      </w:r>
    </w:p>
    <w:p>
      <w:pPr>
        <w:pStyle w:val="BodyText"/>
      </w:pPr>
    </w:p>
    <w:p>
      <w:pPr>
        <w:pStyle w:val="BodyText"/>
      </w:pPr>
      <w:r>
        <w:t xml:space="preserve">where we have combined terms such that</w:t>
      </w:r>
      <w:r>
        <w:t xml:space="preserve"> </w:t>
      </w:r>
      <m:oMath>
        <m:sSub>
          <m:e>
            <m:r>
              <m:rPr>
                <m:sty m:val="b"/>
              </m:rP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"/>
              </m:rP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rPr>
                <m:sty m:val="b"/>
              </m:rP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Sup>
          <m:e>
            <m:r>
              <m:t>Λ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  <m:r>
          <m:rPr>
            <m:sty m:val="p"/>
          </m:rPr>
          <m:t>+</m:t>
        </m:r>
        <m:r>
          <m:t>n</m:t>
        </m:r>
        <m:sSup>
          <m:e>
            <m: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"/>
              </m:rPr>
              <m:t>b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"/>
              </m:rPr>
              <m:t>b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rPr>
                <m:sty m:val="b"/>
              </m:rPr>
              <m:t>b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Sup>
          <m:e>
            <m:r>
              <m:t>Λ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  <m:sSub>
          <m:e>
            <m:r>
              <m:rPr>
                <m:sty m:val="b"/>
              </m:rP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  <m:sSup>
          <m:e>
            <m:r>
              <m:t>Σ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acc>
          <m:accPr>
            <m:chr m:val="‾"/>
          </m:accPr>
          <m:e>
            <m:r>
              <m:rPr>
                <m:sty m:val="b"/>
              </m:rPr>
              <m:t>y</m:t>
            </m:r>
          </m:e>
        </m:acc>
      </m:oMath>
      <w:r>
        <w:t xml:space="preserve">.</w:t>
      </w:r>
    </w:p>
    <w:p>
      <w:pPr>
        <w:pStyle w:val="BodyText"/>
      </w:pPr>
      <w:r>
        <w:t xml:space="preserve">So if</w:t>
      </w:r>
      <w:r>
        <w:t xml:space="preserve"> </w:t>
      </w:r>
      <m:oMath>
        <m:r>
          <m:rPr>
            <m:sty m:val="b"/>
          </m:rPr>
          <m:t>θ</m:t>
        </m:r>
        <m:r>
          <m:rPr>
            <m:sty m:val="p"/>
          </m:rPr>
          <m:t>∣</m:t>
        </m:r>
        <m:r>
          <m:t>Σ</m:t>
        </m:r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b"/>
                  </m:rP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Λ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, then</w:t>
      </w:r>
      <w:r>
        <w:t xml:space="preserve"> </w:t>
      </w:r>
      <m:oMath>
        <m:r>
          <m:rPr>
            <m:sty m:val="b"/>
          </m:rPr>
          <m:t>θ</m:t>
        </m:r>
        <m:r>
          <m:rPr>
            <m:sty m:val="p"/>
          </m:rPr>
          <m:t>∣</m:t>
        </m:r>
        <m:sSub>
          <m:e>
            <m:r>
              <m:rPr>
                <m:sty m:val="b"/>
              </m:rP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ty m:val="b"/>
              </m:rP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r>
          <m:t>Σ</m:t>
        </m:r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b"/>
                  </m:rPr>
                  <m:t>μ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Λ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where the parameters are</w:t>
      </w:r>
      <w:r>
        <w:t xml:space="preserve"> </w:t>
      </w:r>
      <w:r>
        <w:t xml:space="preserve">defined as above.</w:t>
      </w:r>
    </w:p>
    <w:p>
      <w:pPr>
        <w:pStyle w:val="BodyText"/>
      </w:pPr>
      <w:r>
        <w:t xml:space="preserve">Then notice that, like the univariate case:</w:t>
      </w:r>
    </w:p>
    <w:p>
      <w:pPr>
        <w:pStyle w:val="Compact"/>
        <w:numPr>
          <w:ilvl w:val="0"/>
          <w:numId w:val="1001"/>
        </w:numPr>
      </w:pPr>
      <m:oMath>
        <m:r>
          <m:rPr>
            <m:nor/>
            <m:sty m:val="p"/>
          </m:rPr>
          <m:t>Cov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b"/>
              </m:rPr>
              <m:t>θ</m:t>
            </m:r>
            <m:r>
              <m:rPr>
                <m:sty m:val="p"/>
              </m:rPr>
              <m:t>∣</m:t>
            </m:r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,</m:t>
            </m:r>
            <m:r>
              <m:t>Σ</m:t>
            </m:r>
          </m:e>
        </m:d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sSubSup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+</m:t>
                </m:r>
                <m:r>
                  <m:t>n</m:t>
                </m:r>
                <m:sSup>
                  <m:e>
                    <m:r>
                      <m:t>Σ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a combination of prior and</w:t>
      </w:r>
      <w:r>
        <w:t xml:space="preserve"> </w:t>
      </w:r>
      <w:r>
        <w:t xml:space="preserve">posterior precision, and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b"/>
              </m:rPr>
              <m:t>θ</m:t>
            </m:r>
            <m:r>
              <m:rPr>
                <m:sty m:val="p"/>
              </m:rPr>
              <m:t>∣</m:t>
            </m:r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,</m:t>
            </m:r>
            <m:r>
              <m:t>Σ</m:t>
            </m:r>
          </m:e>
        </m:d>
        <m:r>
          <m:rPr>
            <m:sty m:val="p"/>
          </m:rPr>
          <m:t>=</m:t>
        </m:r>
        <m:sSub>
          <m:e>
            <m:r>
              <m:rPr>
                <m:sty m:val="b"/>
              </m:rPr>
              <m:t>μ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sSubSup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+</m:t>
                </m:r>
                <m:r>
                  <m:t>n</m:t>
                </m:r>
                <m:sSup>
                  <m:e>
                    <m:r>
                      <m:t>Σ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d>
          <m:dPr>
            <m:begChr m:val="("/>
            <m:sepChr m:val=""/>
            <m:endChr m:val=")"/>
            <m:grow/>
          </m:dPr>
          <m:e>
            <m:sSubSup>
              <m:e>
                <m:r>
                  <m:t>Λ</m:t>
                </m:r>
              </m:e>
              <m:sub>
                <m:r>
                  <m:t>0</m:t>
                </m:r>
              </m:sub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bSup>
            <m:sSub>
              <m:e>
                <m:r>
                  <m:rPr>
                    <m:sty m:val="b"/>
                  </m:rP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n</m:t>
            </m:r>
            <m:sSup>
              <m:e>
                <m:r>
                  <m:t>Σ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  <m:acc>
              <m:accPr>
                <m:chr m:val="‾"/>
              </m:accPr>
              <m:e>
                <m:r>
                  <m:rPr>
                    <m:sty m:val="b"/>
                  </m:rPr>
                  <m:t>y</m:t>
                </m:r>
              </m:e>
            </m:acc>
          </m:e>
        </m:d>
      </m:oMath>
      <w:r>
        <w:t xml:space="preserve">, weighted average of the prior estimate of the mean and the sample mean.</w:t>
      </w:r>
    </w:p>
    <w:bookmarkEnd w:id="26"/>
    <w:bookmarkStart w:id="29" w:name="the-inverse-wishart-distribution"/>
    <w:p>
      <w:pPr>
        <w:pStyle w:val="Heading1"/>
      </w:pPr>
      <w:r>
        <w:t xml:space="preserve">3. The inverse-Wishart distribution</w:t>
      </w:r>
    </w:p>
    <w:p>
      <w:pPr>
        <w:pStyle w:val="FirstParagraph"/>
      </w:pPr>
      <w:r>
        <w:t xml:space="preserve">We’ve seen the (semi)conjugate prior and posterior distribution for the mean.</w:t>
      </w:r>
      <w:r>
        <w:t xml:space="preserve"> </w:t>
      </w:r>
      <w:r>
        <w:t xml:space="preserve">Now to the covariance matrix</w:t>
      </w:r>
      <w:r>
        <w:t xml:space="preserve"> </w:t>
      </w:r>
      <m:oMath>
        <m:r>
          <m:t>Σ</m:t>
        </m:r>
      </m:oMath>
      <w:r>
        <w:t xml:space="preserve">. Remember that for the univariate normal</w:t>
      </w:r>
      <w:r>
        <w:t xml:space="preserve"> </w:t>
      </w:r>
      <w:r>
        <w:t xml:space="preserve">distribution, a semi-conjugate prior distribution for the variance was the</w:t>
      </w:r>
      <w:r>
        <w:t xml:space="preserve"> </w:t>
      </w:r>
      <w:r>
        <w:t xml:space="preserve">inverse-Gamma distribution. Similarly, for the multivariate case, a</w:t>
      </w:r>
      <w:r>
        <w:t xml:space="preserve"> </w:t>
      </w:r>
      <w:r>
        <w:t xml:space="preserve">semi-conjugate prior distribution for the covariance matrix is the inverse of</w:t>
      </w:r>
      <w:r>
        <w:t xml:space="preserve"> </w:t>
      </w:r>
      <w:r>
        <w:t xml:space="preserve">the multivariate analog of the Gamma distribution, known as a Wishart</w:t>
      </w:r>
      <w:r>
        <w:t xml:space="preserve"> </w:t>
      </w:r>
      <w:r>
        <w:t xml:space="preserve">distribution.</w:t>
      </w:r>
    </w:p>
    <w:p>
      <w:pPr>
        <w:pStyle w:val="BodyText"/>
      </w:pPr>
      <w:r>
        <w:t xml:space="preserve">Generating samples from a Wishart distribution is analogous to sampling a set of</w:t>
      </w:r>
      <w:r>
        <w:t xml:space="preserve"> </w:t>
      </w:r>
      <w:r>
        <w:t xml:space="preserve">variables from a multivariate normal distribution and calculating the empirical</w:t>
      </w:r>
      <w:r>
        <w:t xml:space="preserve"> </w:t>
      </w:r>
      <w:r>
        <w:t xml:space="preserve">covriance matrix of the samples. More specifically, with parameters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∈</m:t>
        </m:r>
        <m:sSup>
          <m:e>
            <m:r>
              <m:rPr>
                <m:sty m:val="p"/>
                <m:scr m:val="double-struck"/>
              </m:rPr>
              <m:t>Z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Φ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p</m:t>
        </m:r>
      </m:oMath>
      <w:r>
        <w:t xml:space="preserve"> </w:t>
      </w:r>
      <w:r>
        <w:t xml:space="preserve">covariance matrix),</w:t>
      </w:r>
    </w:p>
    <w:p>
      <w:pPr>
        <w:pStyle w:val="Compact"/>
        <w:numPr>
          <w:ilvl w:val="0"/>
          <w:numId w:val="1002"/>
        </w:numPr>
      </w:pPr>
      <w:r>
        <w:t xml:space="preserve">Sample</w:t>
      </w:r>
      <w:r>
        <w:t xml:space="preserve"> </w:t>
      </w:r>
      <m:oMath>
        <m:sSub>
          <m:e>
            <m:r>
              <m:t>z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z</m:t>
            </m:r>
          </m:e>
          <m:sub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b"/>
              </m:rPr>
              <m:t>0</m:t>
            </m:r>
            <m:r>
              <m:rPr>
                <m:sty m:val="p"/>
              </m:rPr>
              <m:t>,</m:t>
            </m:r>
            <m:sSub>
              <m:e>
                <m:r>
                  <m:t>Φ</m:t>
                </m:r>
              </m:e>
              <m:sub>
                <m:r>
                  <m:t>0</m:t>
                </m:r>
              </m:sub>
            </m:sSub>
          </m:e>
        </m:d>
      </m:oMath>
    </w:p>
    <w:p>
      <w:pPr>
        <w:pStyle w:val="Compact"/>
        <w:numPr>
          <w:ilvl w:val="0"/>
          <w:numId w:val="1002"/>
        </w:numPr>
      </w:pPr>
      <w:r>
        <w:t xml:space="preserve">Calculate</w:t>
      </w:r>
      <w:r>
        <w:t xml:space="preserve"> </w:t>
      </w:r>
      <m:oMath>
        <m:sSup>
          <m:e>
            <m:r>
              <m:rPr>
                <m:sty m:val="b"/>
              </m:rPr>
              <m:t>Z</m:t>
            </m:r>
          </m:e>
          <m:sup>
            <m:r>
              <m:t>T</m:t>
            </m:r>
          </m:sup>
        </m:sSup>
        <m:r>
          <m:rPr>
            <m:sty m:val="b"/>
          </m:rPr>
          <m:t>Z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</m:sup>
          <m:e>
            <m:sSub>
              <m:e>
                <m:r>
                  <m:t>z</m:t>
                </m:r>
              </m:e>
              <m:sub>
                <m:r>
                  <m:t>i</m:t>
                </m:r>
              </m:sub>
            </m:sSub>
          </m:e>
        </m:nary>
        <m:sSubSup>
          <m:e>
            <m:r>
              <m:t>z</m:t>
            </m:r>
          </m:e>
          <m:sub>
            <m:r>
              <m:t>i</m:t>
            </m:r>
          </m:sub>
          <m:sup>
            <m:r>
              <m:t>T</m:t>
            </m:r>
          </m:sup>
        </m:sSubSup>
      </m:oMath>
    </w:p>
    <w:p>
      <w:pPr>
        <w:pStyle w:val="FirstParagraph"/>
      </w:pPr>
      <w:r>
        <w:t xml:space="preserve">Then</w:t>
      </w:r>
      <w:r>
        <w:t xml:space="preserve"> </w:t>
      </w:r>
      <m:oMath>
        <m:sSubSup>
          <m:e>
            <m:r>
              <m:rPr>
                <m:sty m:val="b"/>
              </m:rPr>
              <m:t>Z</m:t>
            </m:r>
          </m:e>
          <m:sub>
            <m:r>
              <m:t>1</m:t>
            </m:r>
          </m:sub>
          <m:sup>
            <m:r>
              <m:t>T</m:t>
            </m:r>
          </m:sup>
        </m:sSubSup>
        <m:sSub>
          <m:e>
            <m:r>
              <m:rPr>
                <m:sty m:val="b"/>
              </m:rPr>
              <m:t>Z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r>
              <m:rPr>
                <m:sty m:val="b"/>
              </m:rPr>
              <m:t>Z</m:t>
            </m:r>
          </m:e>
          <m:sub>
            <m:r>
              <m:t>S</m:t>
            </m:r>
          </m:sub>
          <m:sup>
            <m:r>
              <m:t>T</m:t>
            </m:r>
          </m:sup>
        </m:sSubSup>
        <m:r>
          <m:rPr>
            <m:sty m:val="b"/>
          </m:rPr>
          <m:t>Z</m:t>
        </m:r>
        <m:r>
          <m:rPr>
            <m:sty m:val="p"/>
          </m:rPr>
          <m:t>∼</m:t>
        </m:r>
        <m:r>
          <m:rPr>
            <m:nor/>
            <m:sty m:val="p"/>
          </m:rPr>
          <m:t>Wishart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Φ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.</w:t>
      </w:r>
    </w:p>
    <w:p>
      <w:pPr>
        <w:pStyle w:val="BodyText"/>
      </w:pPr>
      <w:r>
        <w:t xml:space="preserve">Some properties of samples from the Wishart which happen to stem from calculating empirical covariance matrices in the first place</w:t>
      </w:r>
    </w:p>
    <w:p>
      <w:pPr>
        <w:pStyle w:val="Compact"/>
        <w:numPr>
          <w:ilvl w:val="0"/>
          <w:numId w:val="1003"/>
        </w:numPr>
      </w:pPr>
      <w:r>
        <w:t xml:space="preserve">If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&gt;</m:t>
        </m:r>
        <m:r>
          <m:t>p</m:t>
        </m:r>
      </m:oMath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rPr>
                <m:sty m:val="b"/>
              </m:rPr>
              <m:t>Z</m:t>
            </m:r>
          </m:e>
          <m:sup>
            <m:r>
              <m:t>T</m:t>
            </m:r>
          </m:sup>
        </m:sSup>
        <m:r>
          <m:rPr>
            <m:sty m:val="b"/>
          </m:rPr>
          <m:t>Z</m:t>
        </m:r>
      </m:oMath>
      <w:r>
        <w:t xml:space="preserve"> </w:t>
      </w:r>
      <w:r>
        <w:t xml:space="preserve">is positive definite</w:t>
      </w:r>
    </w:p>
    <w:p>
      <w:pPr>
        <w:pStyle w:val="Compact"/>
        <w:numPr>
          <w:ilvl w:val="0"/>
          <w:numId w:val="1003"/>
        </w:numPr>
      </w:pPr>
      <m:oMath>
        <m:sSup>
          <m:e>
            <m:r>
              <m:rPr>
                <m:sty m:val="b"/>
              </m:rPr>
              <m:t>Z</m:t>
            </m:r>
          </m:e>
          <m:sup>
            <m:r>
              <m:t>T</m:t>
            </m:r>
          </m:sup>
        </m:sSup>
        <m:r>
          <m:rPr>
            <m:sty m:val="b"/>
          </m:rPr>
          <m:t>Z</m:t>
        </m:r>
      </m:oMath>
      <w:r>
        <w:t xml:space="preserve"> </w:t>
      </w:r>
      <w:r>
        <w:t xml:space="preserve">is symmetric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rPr>
                    <m:sty m:val="b"/>
                  </m:rPr>
                  <m:t>Z</m:t>
                </m:r>
              </m:e>
              <m:sup>
                <m:r>
                  <m:t>T</m:t>
                </m:r>
              </m:sup>
            </m:sSup>
            <m:r>
              <m:rPr>
                <m:sty m:val="b"/>
              </m:rPr>
              <m:t>Z</m:t>
            </m:r>
          </m:e>
        </m:d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sSub>
          <m:e>
            <m:r>
              <m:t>Φ</m:t>
            </m:r>
          </m:e>
          <m:sub>
            <m:r>
              <m:t>0</m:t>
            </m:r>
          </m:sub>
        </m:sSub>
      </m:oMath>
    </w:p>
    <w:p>
      <w:pPr>
        <w:pStyle w:val="FirstParagraph"/>
      </w:pPr>
      <w:r>
        <w:t xml:space="preserve">Like how the Gamma is not the conjugate prior of the variance for the Normal,</w:t>
      </w:r>
      <w:r>
        <w:t xml:space="preserve"> </w:t>
      </w:r>
      <w:r>
        <w:t xml:space="preserve">the Wishart is not the conjugate prior of the variance for the multivariate</w:t>
      </w:r>
      <w:r>
        <w:t xml:space="preserve"> </w:t>
      </w:r>
      <w:r>
        <w:t xml:space="preserve">Normal; rather, the inverse-Wishart is. Sampling from an inverse-Wishart just involves taking</w:t>
      </w:r>
      <w:r>
        <w:t xml:space="preserve"> </w:t>
      </w:r>
      <m:oMath>
        <m:sSup>
          <m:e>
            <m:r>
              <m:t>Σ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rPr>
                        <m:sty m:val="b"/>
                      </m:rPr>
                      <m:t>Z</m:t>
                    </m:r>
                  </m:e>
                  <m:sup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s</m:t>
                        </m:r>
                      </m:e>
                    </m:d>
                    <m:r>
                      <m:t>T</m:t>
                    </m:r>
                  </m:sup>
                </m:sSup>
                <m:sSup>
                  <m:e>
                    <m:r>
                      <m:rPr>
                        <m:sty m:val="b"/>
                      </m:rPr>
                      <m:t>Z</m:t>
                    </m:r>
                  </m:e>
                  <m:sup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s</m:t>
                        </m:r>
                      </m:e>
                    </m:d>
                  </m:sup>
                </m:sSup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p>
      <w:pPr>
        <w:pStyle w:val="BodyText"/>
      </w:pPr>
      <w:r>
        <w:t xml:space="preserve">If we’re sampling from an inverse-Wishart we rename</w:t>
      </w:r>
      <w:r>
        <w:t xml:space="preserve"> </w:t>
      </w:r>
      <m:oMath>
        <m:sSub>
          <m:e>
            <m:r>
              <m:t>Φ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Sup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</m:oMath>
      <w:r>
        <w:t xml:space="preserve"> </w:t>
      </w:r>
      <w:r>
        <w:t xml:space="preserve">such that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sSup>
              <m:e>
                <m:r>
                  <m:t>Σ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</m:e>
        </m:d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sSubSup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</m:oMath>
      <w:r>
        <w:t xml:space="preserve"> </w:t>
      </w:r>
      <w:r>
        <w:t xml:space="preserve">(instead of</w:t>
      </w:r>
      <w:r>
        <w:t xml:space="preserve"> </w:t>
      </w:r>
      <m:oMath>
        <m:sSub>
          <m:e>
            <m:r>
              <m:t>Φ</m:t>
            </m:r>
          </m:e>
          <m:sub>
            <m:r>
              <m:t>0</m:t>
            </m:r>
          </m:sub>
        </m:sSub>
      </m:oMath>
      <w:r>
        <w:t xml:space="preserve">)</w:t>
      </w:r>
    </w:p>
    <w:p>
      <w:pPr>
        <w:pStyle w:val="Compact"/>
        <w:numPr>
          <w:ilvl w:val="0"/>
          <w:numId w:val="1004"/>
        </w:numPr>
      </w:pP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r>
              <m:t>Σ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sSub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(so not exactly the inverse of</w:t>
      </w:r>
      <w:r>
        <w:t xml:space="preserve"> </w:t>
      </w:r>
      <m:oMath>
        <m:sSubSup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</m:oMath>
      <w:r>
        <w:t xml:space="preserve">)</w:t>
      </w:r>
    </w:p>
    <w:bookmarkStart w:id="27" w:name="specifying-parameters"/>
    <w:p>
      <w:pPr>
        <w:pStyle w:val="Heading2"/>
      </w:pPr>
      <w:r>
        <w:t xml:space="preserve">3.1 Specifying parameters</w:t>
      </w:r>
    </w:p>
    <w:p>
      <w:pPr>
        <w:pStyle w:val="FirstParagraph"/>
      </w:pPr>
      <w:r>
        <w:t xml:space="preserve">Specifying parameters is somewhat interesting for the inverse-Wishart becase</w:t>
      </w:r>
      <w:r>
        <w:t xml:space="preserve"> </w:t>
      </w:r>
      <w:r>
        <w:t xml:space="preserve">there are many of them - we need to specify the entire covariance matrix. If we</w:t>
      </w:r>
      <w:r>
        <w:t xml:space="preserve"> </w:t>
      </w:r>
      <w:r>
        <w:t xml:space="preserve">have a prior expectation of a covariance matrix</w:t>
      </w:r>
      <w:r>
        <w:t xml:space="preserve"> </w:t>
      </w:r>
      <m:oMath>
        <m:sSub>
          <m:e>
            <m:r>
              <m:t>Σ</m:t>
            </m:r>
          </m:e>
          <m:sub>
            <m:r>
              <m:t>0</m:t>
            </m:r>
          </m:sub>
        </m:sSub>
      </m:oMath>
      <w:r>
        <w:t xml:space="preserve">, then we can center</w:t>
      </w:r>
      <w:r>
        <w:t xml:space="preserve"> </w:t>
      </w:r>
      <w:r>
        <w:t xml:space="preserve">our prior around it in two suggested ways:</w:t>
      </w:r>
    </w:p>
    <w:p>
      <w:pPr>
        <w:pStyle w:val="Compact"/>
        <w:numPr>
          <w:ilvl w:val="0"/>
          <w:numId w:val="1005"/>
        </w:numPr>
      </w:pPr>
      <w:r>
        <w:t xml:space="preserve">Set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large and set</w:t>
      </w:r>
      <w:r>
        <w:t xml:space="preserve"> </w:t>
      </w:r>
      <m:oMath>
        <m:sSub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b>
          <m:e>
            <m:r>
              <m:t>Σ</m:t>
            </m:r>
          </m:e>
          <m:sub>
            <m:r>
              <m:t>0</m:t>
            </m:r>
          </m:sub>
        </m:sSub>
      </m:oMath>
      <w:r>
        <w:t xml:space="preserve">, such that</w:t>
      </w:r>
      <w:r>
        <w:t xml:space="preserve"> </w:t>
      </w: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r>
              <m:t>Σ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sSub>
          <m:e>
            <m:r>
              <m:t>Σ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(due to large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) the prior is fairly concentrated around</w:t>
      </w:r>
      <w:r>
        <w:t xml:space="preserve"> </w:t>
      </w:r>
      <m:oMath>
        <m:sSub>
          <m:e>
            <m:r>
              <m:t>Σ</m:t>
            </m:r>
          </m:e>
          <m:sub>
            <m:r>
              <m:t>0</m:t>
            </m:r>
          </m:sub>
        </m:sSub>
      </m:oMath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Set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p</m:t>
        </m:r>
        <m:r>
          <m:rPr>
            <m:sty m:val="p"/>
          </m:rPr>
          <m:t>+</m:t>
        </m:r>
        <m:r>
          <m:t>2</m:t>
        </m:r>
      </m:oMath>
      <w:r>
        <w:t xml:space="preserve"> </w:t>
      </w:r>
      <w:r>
        <w:t xml:space="preserve">and let</w:t>
      </w:r>
      <w:r>
        <w:t xml:space="preserve"> </w:t>
      </w:r>
      <m:oMath>
        <m:sSub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0</m:t>
            </m:r>
          </m:sub>
        </m:sSub>
      </m:oMath>
      <w:r>
        <w:t xml:space="preserve">, such that</w:t>
      </w:r>
      <w:r>
        <w:t xml:space="preserve"> </w:t>
      </w: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r>
              <m:t>Σ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p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−</m:t>
            </m:r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sSub>
          <m:e>
            <m:r>
              <m:t>Σ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Σ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but only</w:t>
      </w:r>
      <w:r>
        <w:t xml:space="preserve"> </w:t>
      </w:r>
      <w:r>
        <w:t xml:space="preserve">loosely centered around</w:t>
      </w:r>
      <w:r>
        <w:t xml:space="preserve"> </w:t>
      </w:r>
      <m:oMath>
        <m:sSub>
          <m:e>
            <m:r>
              <m:t>Σ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(due to fairly small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)</w:t>
      </w:r>
    </w:p>
    <w:p>
      <w:pPr>
        <w:pStyle w:val="FirstParagraph"/>
      </w:pPr>
      <w:r>
        <w:t xml:space="preserve">For an</w:t>
      </w:r>
      <w:r>
        <w:t xml:space="preserve"> </w:t>
      </w:r>
      <w:r>
        <w:t xml:space="preserve">“empirical Bayes”</w:t>
      </w:r>
      <w:r>
        <w:t xml:space="preserve"> </w:t>
      </w:r>
      <w:r>
        <w:t xml:space="preserve">approach, we can center our prior around the empirical</w:t>
      </w:r>
      <w:r>
        <w:t xml:space="preserve"> </w:t>
      </w:r>
      <w:r>
        <w:t xml:space="preserve">covariance matrix of our sample.</w:t>
      </w:r>
    </w:p>
    <w:bookmarkEnd w:id="27"/>
    <w:bookmarkStart w:id="28" w:name="X70f87e8778f28f5ce8eccce0b0d88609b53dcdd"/>
    <w:p>
      <w:pPr>
        <w:pStyle w:val="Heading2"/>
      </w:pPr>
      <w:r>
        <w:t xml:space="preserve">3.2 Full conditional distribution of</w:t>
      </w:r>
      <w:r>
        <w:t xml:space="preserve"> </w:t>
      </w:r>
      <m:oMath>
        <m:r>
          <m:t>Σ</m:t>
        </m:r>
        <m:r>
          <m:rPr>
            <m:sty m:val="p"/>
          </m:rPr>
          <m:t>∣</m:t>
        </m:r>
        <m:sSub>
          <m:e>
            <m:r>
              <m:rPr>
                <m:sty m:val="b"/>
              </m:rP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ty m:val="b"/>
              </m:rP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,</m:t>
        </m:r>
        <m:r>
          <m:rPr>
            <m:sty m:val="b"/>
          </m:rPr>
          <m:t>θ</m:t>
        </m:r>
      </m:oMath>
    </w:p>
    <w:p>
      <w:pPr>
        <w:pStyle w:val="FirstParagraph"/>
      </w:pPr>
      <w:r>
        <w:t xml:space="preserve">There is an intimidating normalizing constant for the inverse-Wishart. All we need to know is if</w:t>
      </w:r>
      <w:r>
        <w:t xml:space="preserve"> </w:t>
      </w:r>
      <m:oMath>
        <m:r>
          <m:t>Σ</m:t>
        </m:r>
        <m:r>
          <m:rPr>
            <m:sty m:val="p"/>
          </m:rPr>
          <m:t>∼</m:t>
        </m:r>
        <m:r>
          <m:rPr>
            <m:nor/>
            <m:sty m:val="p"/>
          </m:rPr>
          <m:t>inverse-Wishart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rPr>
                    <m:sty m:val="b"/>
                  </m:rPr>
                  <m:t>S</m:t>
                </m:r>
              </m:e>
              <m:sub>
                <m:r>
                  <m:t>0</m:t>
                </m:r>
              </m:sub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bSup>
          </m:e>
        </m:d>
      </m:oMath>
      <w:r>
        <w:t xml:space="preserve">,</w:t>
      </w:r>
    </w:p>
    <w:p>
      <w:pPr>
        <w:pStyle w:val="BodyText"/>
      </w:pPr>
    </w:p>
    <w:p>
      <w:pPr>
        <w:pStyle w:val="BodyText"/>
      </w:pPr>
      <w:r>
        <w:t xml:space="preserve">Recall the sampling model from earlier. We skipped some simplifications above</w:t>
      </w:r>
      <w:r>
        <w:t xml:space="preserve"> </w:t>
      </w:r>
      <w:r>
        <w:t xml:space="preserve">(substituting</w:t>
      </w:r>
      <w:r>
        <w:t xml:space="preserve"> </w:t>
      </w:r>
      <m:oMath>
        <m:sSub>
          <m:e>
            <m:r>
              <m:rPr>
                <m:sty m:val="b"/>
              </m:rP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"/>
              </m:rPr>
              <m:t>b</m:t>
            </m:r>
          </m:e>
          <m:sub>
            <m:r>
              <m:t>1</m:t>
            </m:r>
          </m:sub>
        </m:sSub>
      </m:oMath>
      <w:r>
        <w:t xml:space="preserve">) so take it for granted that</w:t>
      </w:r>
      <w:r>
        <w:t xml:space="preserve"> </w:t>
      </w:r>
      <w:r>
        <w:t xml:space="preserve">a less-simplified form is</w:t>
      </w:r>
    </w:p>
    <w:p>
      <w:pPr>
        <w:pStyle w:val="BodyText"/>
      </w:pPr>
    </w:p>
    <w:p>
      <w:pPr>
        <w:pStyle w:val="BodyText"/>
      </w:pPr>
      <w:r>
        <w:t xml:space="preserve">Using some linear algebra,</w:t>
      </w:r>
    </w:p>
    <w:p>
      <w:pPr>
        <w:pStyle w:val="BodyText"/>
      </w:pPr>
    </w:p>
    <w:p>
      <w:pPr>
        <w:pStyle w:val="BodyText"/>
      </w:pPr>
      <w:r>
        <w:t xml:space="preserve">where</w:t>
      </w:r>
      <w:r>
        <w:t xml:space="preserve"> </w:t>
      </w:r>
      <m:oMath>
        <m:sSub>
          <m:e>
            <m:r>
              <m:rPr>
                <m:sty m:val="b"/>
              </m:rPr>
              <m:t>S</m:t>
            </m:r>
          </m:e>
          <m:sub>
            <m:r>
              <m:t>θ</m:t>
            </m:r>
          </m:sub>
        </m:sSub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rPr>
                        <m:sty m:val="b"/>
                      </m:rP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rPr>
                    <m:sty m:val="b"/>
                  </m:rPr>
                  <m:t>θ</m:t>
                </m:r>
              </m:e>
            </m:d>
          </m:e>
        </m:nary>
        <m:sSup>
          <m:e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rPr>
                        <m:sty m:val="b"/>
                      </m:rPr>
                      <m:t>y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rPr>
                    <m:sty m:val="b"/>
                  </m:rPr>
                  <m:t>θ</m:t>
                </m:r>
              </m:e>
            </m:d>
          </m:e>
          <m:sup>
            <m:r>
              <m:t>T</m:t>
            </m:r>
          </m:sup>
        </m:sSup>
      </m:oMath>
      <w:r>
        <w:t xml:space="preserve"> </w:t>
      </w:r>
      <w:r>
        <w:t xml:space="preserve">is the</w:t>
      </w:r>
      <w:r>
        <w:t xml:space="preserve"> </w:t>
      </w:r>
      <w:r>
        <w:rPr>
          <w:i/>
          <w:iCs/>
        </w:rPr>
        <w:t xml:space="preserve">residual sum of squares matrix</w:t>
      </w:r>
      <w:r>
        <w:t xml:space="preserve"> </w:t>
      </w:r>
      <w:r>
        <w:t xml:space="preserve">for the vectors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rPr>
                <m:sty m:val="b"/>
              </m:rPr>
              <m:t>y</m:t>
            </m:r>
          </m:e>
          <m:sub>
            <m:r>
              <m:t>n</m:t>
            </m:r>
          </m:sub>
        </m:sSub>
      </m:oMath>
      <w:r>
        <w:t xml:space="preserve">. (To obtain the residual sum of squares matrix, you calculate</w:t>
      </w:r>
      <w:r>
        <w:t xml:space="preserve"> </w:t>
      </w:r>
      <w:r>
        <w:t xml:space="preserve">the sum of squares for the residual vectors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r>
          <m:rPr>
            <m:sty m:val="b"/>
          </m:rPr>
          <m:t>θ</m:t>
        </m:r>
      </m:oMath>
      <w:r>
        <w:t xml:space="preserve">)</w:t>
      </w:r>
    </w:p>
    <w:p>
      <w:pPr>
        <w:pStyle w:val="BodyText"/>
      </w:pPr>
      <w:r>
        <w:t xml:space="preserve">So</w:t>
      </w:r>
    </w:p>
    <w:p>
      <w:pPr>
        <w:pStyle w:val="BodyText"/>
      </w:pPr>
    </w:p>
    <w:p>
      <w:pPr>
        <w:pStyle w:val="BodyText"/>
      </w:pPr>
      <w:r>
        <w:t xml:space="preserve">Now we can calculate the full conditional distribution of</w:t>
      </w:r>
      <w:r>
        <w:t xml:space="preserve"> </w:t>
      </w:r>
      <m:oMath>
        <m:r>
          <m:t>Σ</m:t>
        </m:r>
      </m:oMath>
      <w:r>
        <w:t xml:space="preserve">:</w:t>
      </w:r>
    </w:p>
    <w:p>
      <w:pPr>
        <w:pStyle w:val="BodyText"/>
      </w:pPr>
    </w:p>
    <w:p>
      <w:pPr>
        <w:pStyle w:val="BodyText"/>
      </w:pPr>
      <w:r>
        <w:t xml:space="preserve">where</w:t>
      </w:r>
      <w:r>
        <w:t xml:space="preserve"> </w:t>
      </w:r>
      <m:oMath>
        <m:sSub>
          <m:e>
            <m:r>
              <m:t>ν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"/>
              </m:rP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rPr>
                <m:sty m:val="b"/>
              </m:rPr>
              <m:t>S</m:t>
            </m:r>
          </m:e>
          <m:sub>
            <m:r>
              <m:t>θ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Like the univariate case, the conditional distribution on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is dependent</w:t>
      </w:r>
      <w:r>
        <w:t xml:space="preserve"> </w:t>
      </w:r>
      <w:r>
        <w:t xml:space="preserve">on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</m:oMath>
      <w:r>
        <w:t xml:space="preserve">, a sum of the prior sample size and the data sample size,</w:t>
      </w:r>
      <w:r>
        <w:t xml:space="preserve"> </w:t>
      </w:r>
      <m:oMath>
        <m:sSub>
          <m:e>
            <m:r>
              <m:rPr>
                <m:nor/>
                <m:sty m:val="b"/>
              </m:rP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rPr>
                <m:nor/>
                <m:sty m:val="b"/>
              </m:rPr>
              <m:t>S</m:t>
            </m:r>
          </m:e>
          <m:sub>
            <m:r>
              <m:t>θ</m:t>
            </m:r>
          </m:sub>
        </m:sSub>
      </m:oMath>
      <w:r>
        <w:t xml:space="preserve">, the sum of the</w:t>
      </w:r>
      <w:r>
        <w:t xml:space="preserve"> </w:t>
      </w:r>
      <w:r>
        <w:t xml:space="preserve">“prior”</w:t>
      </w:r>
      <w:r>
        <w:t xml:space="preserve"> </w:t>
      </w:r>
      <w:r>
        <w:t xml:space="preserve">residual sum of</w:t>
      </w:r>
      <w:r>
        <w:t xml:space="preserve"> </w:t>
      </w:r>
      <w:r>
        <w:t xml:space="preserve">squares and the empirical sum of squares.</w:t>
      </w:r>
    </w:p>
    <w:p>
      <w:pPr>
        <w:pStyle w:val="BodyText"/>
      </w:pPr>
      <w:r>
        <w:t xml:space="preserve">Recall that, since inverse-Wishart matrices involve sampling from a normal</w:t>
      </w:r>
      <w:r>
        <w:t xml:space="preserve"> </w:t>
      </w:r>
      <w:r>
        <w:t xml:space="preserve">distribution with mean</w:t>
      </w:r>
      <w:r>
        <w:t xml:space="preserve"> </w:t>
      </w:r>
      <m:oMath>
        <m:r>
          <m:rPr>
            <m:sty m:val="b"/>
          </m:rPr>
          <m:t>0</m:t>
        </m:r>
      </m:oMath>
      <w:r>
        <w:t xml:space="preserve">, indeed</w:t>
      </w:r>
      <w:r>
        <w:t xml:space="preserve"> </w:t>
      </w:r>
      <m:oMath>
        <m:sSub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can be treated as a</w:t>
      </w:r>
      <w:r>
        <w:t xml:space="preserve"> </w:t>
      </w:r>
      <w:r>
        <w:rPr>
          <w:i/>
          <w:iCs/>
        </w:rPr>
        <w:t xml:space="preserve">residual</w:t>
      </w:r>
      <w:r>
        <w:t xml:space="preserve"> </w:t>
      </w:r>
      <w:r>
        <w:t xml:space="preserve">covariance matrix, given that</w:t>
      </w:r>
      <w:r>
        <w:t xml:space="preserve"> </w:t>
      </w:r>
      <m:oMath>
        <m:r>
          <m:rPr>
            <m:sty m:val="p"/>
            <m:scr m:val="double-struck"/>
          </m:rPr>
          <m:t>E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−</m:t>
            </m:r>
            <m:r>
              <m:rPr>
                <m:sty m:val="b"/>
              </m:rPr>
              <m:t>θ</m:t>
            </m:r>
          </m:e>
        </m:d>
        <m:r>
          <m:rPr>
            <m:sty m:val="p"/>
          </m:rPr>
          <m:t>=</m:t>
        </m:r>
        <m:r>
          <m:rPr>
            <m:sty m:val="b"/>
          </m:rPr>
          <m:t>0</m:t>
        </m:r>
      </m:oMath>
      <w:r>
        <w:t xml:space="preserve">.</w:t>
      </w:r>
    </w:p>
    <w:p>
      <w:pPr>
        <w:pStyle w:val="BodyText"/>
      </w:pPr>
      <w:r>
        <w:t xml:space="preserve">Finally, notice that the conditional expectation of the covariance matrix is is</w:t>
      </w:r>
      <w:r>
        <w:t xml:space="preserve"> </w:t>
      </w:r>
      <w:r>
        <w:t xml:space="preserve">a weighted average of the prior expectation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ν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t>p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sSub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the unbiased estimator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sSub>
          <m:e>
            <m:r>
              <m:rPr>
                <m:sty m:val="b"/>
              </m:rPr>
              <m:t>S</m:t>
            </m:r>
          </m:e>
          <m:sub>
            <m:r>
              <m:t>θ</m:t>
            </m:r>
          </m:sub>
        </m:sSub>
      </m:oMath>
      <w:r>
        <w:t xml:space="preserve">:</w:t>
      </w:r>
    </w:p>
    <w:p>
      <w:pPr>
        <w:pStyle w:val="BodyText"/>
      </w:pPr>
    </w:p>
    <w:p>
      <w:pPr>
        <w:pStyle w:val="BodyText"/>
      </w:pPr>
      <w:r>
        <w:t xml:space="preserve">So the Bayesian estimator is a biased estimator, but is still demonstrably</w:t>
      </w:r>
      <w:r>
        <w:t xml:space="preserve"> </w:t>
      </w:r>
      <w:r>
        <w:t xml:space="preserve">consistent as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t xml:space="preserve">. As mentioned in Chapter 5, we hope that the</w:t>
      </w:r>
      <w:r>
        <w:t xml:space="preserve"> </w:t>
      </w:r>
      <w:r>
        <w:t xml:space="preserve">estimator is biased more towards the true mean, as long as the prior is mildly</w:t>
      </w:r>
      <w:r>
        <w:t xml:space="preserve"> </w:t>
      </w:r>
      <w:r>
        <w:t xml:space="preserve">informative.</w:t>
      </w:r>
    </w:p>
    <w:bookmarkEnd w:id="28"/>
    <w:bookmarkEnd w:id="29"/>
    <w:bookmarkStart w:id="32" w:name="X96a9c278e37dda2947a797e68fbfe14dee287c4"/>
    <w:p>
      <w:pPr>
        <w:pStyle w:val="Heading1"/>
      </w:pPr>
      <w:r>
        <w:t xml:space="preserve">4. Summary of inference with the multivariate normal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Like in Chapter 5, here we summarize the moving parts of inference with the</w:t>
      </w:r>
      <w:r>
        <w:t xml:space="preserve"> </w:t>
      </w:r>
      <w:r>
        <w:t xml:space="preserve">multivariate normal sampling model. There are four prior parameters (note some</w:t>
      </w:r>
      <w:r>
        <w:t xml:space="preserve"> </w:t>
      </w:r>
      <w:r>
        <w:t xml:space="preserve">are matrices):</w:t>
      </w:r>
    </w:p>
    <w:bookmarkStart w:id="30" w:name="semiconjugate-prior"/>
    <w:p>
      <w:pPr>
        <w:pStyle w:val="Heading2"/>
      </w:pPr>
      <w:r>
        <w:t xml:space="preserve">4.1 (Semiconjugate) prior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 the inverse-Wishart</w:t>
      </w:r>
    </w:p>
    <w:p>
      <w:pPr>
        <w:pStyle w:val="Compact"/>
        <w:numPr>
          <w:ilvl w:val="1"/>
          <w:numId w:val="1007"/>
        </w:numPr>
      </w:pPr>
      <w:r>
        <w:rPr>
          <w:i/>
          <w:iCs/>
        </w:rPr>
        <w:t xml:space="preserve">related to</w:t>
      </w:r>
      <w:r>
        <w:t xml:space="preserve"> </w:t>
      </w:r>
      <w:r>
        <w:t xml:space="preserve">the prior estimate of the covariance between the variables</w:t>
      </w:r>
    </w:p>
    <w:p>
      <w:pPr>
        <w:pStyle w:val="Compact"/>
        <w:numPr>
          <w:ilvl w:val="1"/>
          <w:numId w:val="1007"/>
        </w:numPr>
      </w:pPr>
      <w:r>
        <w:t xml:space="preserve">Only</w:t>
      </w:r>
      <w:r>
        <w:t xml:space="preserve"> </w:t>
      </w:r>
      <w:r>
        <w:rPr>
          <w:i/>
          <w:iCs/>
        </w:rPr>
        <w:t xml:space="preserve">related</w:t>
      </w:r>
      <w:r>
        <w:t xml:space="preserve"> </w:t>
      </w:r>
      <w:r>
        <w:t xml:space="preserve">to because as mentioned above, there are some guidelines for what to use for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such that the prior distribution is centered around</w:t>
      </w:r>
      <w:r>
        <w:t xml:space="preserve"> </w:t>
      </w:r>
      <m:oMath>
        <m:sSub>
          <m:e>
            <m:r>
              <m:t>Σ</m:t>
            </m:r>
          </m:e>
          <m:sub>
            <m:r>
              <m:t>0</m:t>
            </m:r>
          </m:sub>
        </m:sSub>
      </m:oMath>
      <w:r>
        <w:t xml:space="preserve">, the</w:t>
      </w:r>
      <w:r>
        <w:t xml:space="preserve"> </w:t>
      </w:r>
      <w:r>
        <w:rPr>
          <w:i/>
          <w:iCs/>
        </w:rPr>
        <w:t xml:space="preserve">true</w:t>
      </w:r>
      <w:r>
        <w:t xml:space="preserve"> </w:t>
      </w:r>
      <w:r>
        <w:t xml:space="preserve">prior estimate of the covariance matrix you are looking for.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 the inverse-Wishart</w:t>
      </w:r>
    </w:p>
    <w:p>
      <w:pPr>
        <w:pStyle w:val="Compact"/>
        <w:numPr>
          <w:ilvl w:val="1"/>
          <w:numId w:val="1008"/>
        </w:numPr>
      </w:pPr>
      <w:r>
        <w:t xml:space="preserve">a</w:t>
      </w:r>
      <w:r>
        <w:t xml:space="preserve"> </w:t>
      </w:r>
      <w:r>
        <w:t xml:space="preserve">“prior sample size”</w:t>
      </w:r>
      <w:r>
        <w:t xml:space="preserve"> </w:t>
      </w:r>
      <w:r>
        <w:t xml:space="preserve">from which the initial estimate of the</w:t>
      </w:r>
      <w:r>
        <w:t xml:space="preserve"> </w:t>
      </w:r>
      <w:r>
        <w:rPr>
          <w:i/>
          <w:iCs/>
        </w:rPr>
        <w:t xml:space="preserve">variance</w:t>
      </w:r>
      <w:r>
        <w:t xml:space="preserve"> </w:t>
      </w:r>
      <w:r>
        <w:t xml:space="preserve">is observed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rPr>
                <m:sty m:val="b"/>
              </m:rPr>
              <m:t>m</m:t>
            </m:r>
            <m:r>
              <m:rPr>
                <m:sty m:val="b"/>
              </m:rP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 the multivariate normal</w:t>
      </w:r>
    </w:p>
    <w:p>
      <w:pPr>
        <w:pStyle w:val="Compact"/>
        <w:numPr>
          <w:ilvl w:val="1"/>
          <w:numId w:val="1009"/>
        </w:numPr>
      </w:pPr>
      <w:r>
        <w:t xml:space="preserve">an initial estimate for the population mean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Λ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for the multivariate normal</w:t>
      </w:r>
    </w:p>
    <w:p>
      <w:pPr>
        <w:pStyle w:val="Compact"/>
        <w:numPr>
          <w:ilvl w:val="1"/>
          <w:numId w:val="1010"/>
        </w:numPr>
      </w:pPr>
      <w:r>
        <w:t xml:space="preserve">the covariance (i.e. uncertainty) of the initial estimate for the population mean</w:t>
      </w:r>
    </w:p>
    <w:p>
      <w:pPr>
        <w:pStyle w:val="FirstParagraph"/>
      </w:pPr>
      <w:r>
        <w:t xml:space="preserve">Somewhat similar to the univariate case, the estimate of the covariance matrix</w:t>
      </w:r>
      <w:r>
        <w:t xml:space="preserve"> </w:t>
      </w:r>
      <w:r>
        <w:t xml:space="preserve">for the inverse-Wishart prior is decoupled from the estimate of the covariance</w:t>
      </w:r>
      <w:r>
        <w:t xml:space="preserve"> </w:t>
      </w:r>
      <w:r>
        <w:t xml:space="preserve">of the mean vector in the multivariate normal prior, although it’s common to set</w:t>
      </w:r>
      <w:r>
        <w:t xml:space="preserve"> </w:t>
      </w:r>
      <w:r>
        <w:t xml:space="preserve">these the same (but again, see rules for determining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).</w:t>
      </w:r>
    </w:p>
    <w:p>
      <w:pPr>
        <w:pStyle w:val="BodyText"/>
      </w:pPr>
      <w:r>
        <w:t xml:space="preserve">Note that this is somewhat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than the univariate case; since there</w:t>
      </w:r>
      <w:r>
        <w:t xml:space="preserve"> </w:t>
      </w:r>
      <w:r>
        <w:t xml:space="preserve">were no covariances to worry about, what was decoupled was</w:t>
      </w:r>
      <w:r>
        <w:t xml:space="preserve"> </w:t>
      </w:r>
      <w:r>
        <w:t xml:space="preserve">“prior sample sizes”</w:t>
      </w:r>
      <w:r>
        <w:t xml:space="preserve"> </w:t>
      </w:r>
      <w:r>
        <w:t xml:space="preserve">from which the prior variance and prior mean are observed. Like here, it was</w:t>
      </w:r>
      <w:r>
        <w:t xml:space="preserve"> </w:t>
      </w:r>
      <w:r>
        <w:t xml:space="preserve">also common to set these the same.</w:t>
      </w:r>
    </w:p>
    <w:bookmarkEnd w:id="30"/>
    <w:bookmarkStart w:id="31" w:name="posterior"/>
    <w:p>
      <w:pPr>
        <w:pStyle w:val="Heading2"/>
      </w:pPr>
      <w:r>
        <w:t xml:space="preserve">4.2 Posterior</w:t>
      </w:r>
    </w:p>
    <w:p>
      <w:pPr>
        <w:pStyle w:val="FirstParagraph"/>
      </w:pPr>
      <w:r>
        <w:t xml:space="preserve">The updated parameters are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rPr>
                <m:sty m:val="b"/>
              </m:rP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rPr>
                <m:sty m:val="b"/>
              </m:rPr>
              <m:t>S</m:t>
            </m:r>
          </m:e>
          <m:sub>
            <m:r>
              <m:t>θ</m:t>
            </m:r>
          </m:sub>
        </m:sSub>
      </m:oMath>
      <w:r>
        <w:t xml:space="preserve">, where</w:t>
      </w:r>
      <w:r>
        <w:t xml:space="preserve"> </w:t>
      </w:r>
      <m:oMath>
        <m:sSub>
          <m:e>
            <m:r>
              <m:rPr>
                <m:sty m:val="b"/>
              </m:rPr>
              <m:t>S</m:t>
            </m:r>
          </m:e>
          <m:sub>
            <m:r>
              <m:t>θ</m:t>
            </m:r>
          </m:sub>
        </m:sSub>
      </m:oMath>
      <w:r>
        <w:t xml:space="preserve"> </w:t>
      </w:r>
      <w:r>
        <w:t xml:space="preserve">is the residual sum of squares matrix</w:t>
      </w:r>
    </w:p>
    <w:p>
      <w:pPr>
        <w:pStyle w:val="Compact"/>
        <w:numPr>
          <w:ilvl w:val="0"/>
          <w:numId w:val="1011"/>
        </w:numPr>
      </w:pPr>
      <m:oMath>
        <m:sSub>
          <m:e>
            <m:r>
              <m:t>ν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n</m:t>
        </m:r>
      </m:oMath>
    </w:p>
    <w:p>
      <w:pPr>
        <w:pStyle w:val="Compact"/>
        <w:numPr>
          <w:ilvl w:val="0"/>
          <w:numId w:val="1011"/>
        </w:numPr>
      </w:pPr>
      <m:oMath>
        <m:sSub>
          <m:e>
            <m:r>
              <m:t>μ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sSubSup>
                  <m:e>
                    <m:r>
                      <m:t>Λ</m:t>
                    </m:r>
                  </m:e>
                  <m:sub>
                    <m:r>
                      <m:t>0</m:t>
                    </m:r>
                  </m:sub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+</m:t>
                </m:r>
                <m:r>
                  <m:t>n</m:t>
                </m:r>
                <m:sSup>
                  <m:e>
                    <m:r>
                      <m:t>Σ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d>
          <m:dPr>
            <m:begChr m:val="("/>
            <m:sepChr m:val=""/>
            <m:endChr m:val=")"/>
            <m:grow/>
          </m:dPr>
          <m:e>
            <m:sSub>
              <m:e>
                <m:r>
                  <m:t>Λ</m:t>
                </m:r>
              </m:e>
              <m:sub>
                <m:r>
                  <m:t>0</m:t>
                </m:r>
              </m:sub>
            </m:sSub>
            <m:sSub>
              <m:e>
                <m:r>
                  <m:rPr>
                    <m:sty m:val="b"/>
                  </m:rP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n</m:t>
            </m:r>
            <m:sSup>
              <m:e>
                <m:r>
                  <m:t>Σ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  <m:acc>
              <m:accPr>
                <m:chr m:val="‾"/>
              </m:accPr>
              <m:e>
                <m:r>
                  <m:rPr>
                    <m:sty m:val="b"/>
                  </m:rPr>
                  <m:t>y</m:t>
                </m:r>
              </m:e>
            </m:acc>
          </m:e>
        </m:d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n</m:t>
            </m:r>
          </m:sub>
        </m:sSub>
        <m:d>
          <m:dPr>
            <m:begChr m:val="("/>
            <m:sepChr m:val=""/>
            <m:endChr m:val=")"/>
            <m:grow/>
          </m:dPr>
          <m:e>
            <m:sSubSup>
              <m:e>
                <m:r>
                  <m:t>Λ</m:t>
                </m:r>
              </m:e>
              <m:sub>
                <m:r>
                  <m:t>0</m:t>
                </m:r>
              </m:sub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bSup>
            <m:sSub>
              <m:e>
                <m:r>
                  <m:rPr>
                    <m:sty m:val="b"/>
                  </m:rPr>
                  <m:t>μ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n</m:t>
            </m:r>
            <m:sSup>
              <m:e>
                <m:r>
                  <m:t>Σ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p>
            <m:acc>
              <m:accPr>
                <m:chr m:val="‾"/>
              </m:accPr>
              <m:e>
                <m:r>
                  <m:rPr>
                    <m:sty m:val="b"/>
                  </m:rPr>
                  <m:t>y</m:t>
                </m:r>
              </m:e>
            </m:acc>
          </m:e>
        </m:d>
      </m:oMath>
    </w:p>
    <w:p>
      <w:pPr>
        <w:pStyle w:val="Compact"/>
        <w:numPr>
          <w:ilvl w:val="0"/>
          <w:numId w:val="1011"/>
        </w:numPr>
      </w:pPr>
      <m:oMath>
        <m:sSub>
          <m:e>
            <m:r>
              <m:t>Λ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sSubSup>
                  <m:e>
                    <m:r>
                      <m:t>Λ</m:t>
                    </m:r>
                  </m:e>
                  <m:sub>
                    <m:r>
                      <m:t>0</m:t>
                    </m:r>
                  </m:sub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bSup>
                <m:r>
                  <m:rPr>
                    <m:sty m:val="p"/>
                  </m:rPr>
                  <m:t>+</m:t>
                </m:r>
                <m:r>
                  <m:t>n</m:t>
                </m:r>
                <m:sSup>
                  <m:e>
                    <m:r>
                      <m:t>Σ</m:t>
                    </m:r>
                  </m:e>
                  <m:sup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p>
                </m:sSup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</w:p>
    <w:bookmarkEnd w:id="31"/>
    <w:bookmarkEnd w:id="32"/>
    <w:bookmarkStart w:id="41" w:name="X23b5ba4859cbafc2a27e862b2a3d3f21d07b6a1"/>
    <w:p>
      <w:pPr>
        <w:pStyle w:val="Heading1"/>
      </w:pPr>
      <w:r>
        <w:t xml:space="preserve">5. Gibbs sampling of the mean and covariance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Knowing these values, we can now perform Gibbs sampling to sample from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b"/>
              </m:rPr>
              <m:t>θ</m:t>
            </m:r>
            <m:r>
              <m:rPr>
                <m:sty m:val="p"/>
              </m:rPr>
              <m:t>,</m:t>
            </m:r>
            <m:r>
              <m:t>Σ</m:t>
            </m:r>
            <m:r>
              <m:rPr>
                <m:sty m:val="p"/>
              </m:rPr>
              <m:t>∣</m:t>
            </m:r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rPr>
                    <m:sty m:val="b"/>
                  </m:rPr>
                  <m:t>n</m:t>
                </m:r>
              </m:sub>
            </m:sSub>
          </m:e>
        </m:d>
      </m:oMath>
      <w:r>
        <w:t xml:space="preserve">.</w:t>
      </w:r>
      <w:r>
        <w:t xml:space="preserve"> </w:t>
      </w:r>
      <w:r>
        <w:t xml:space="preserve">Specifically, we start with an estimate of one of the two values -</w:t>
      </w:r>
      <w:r>
        <w:t xml:space="preserve"> </w:t>
      </w:r>
      <m:oMath>
        <m:sSup>
          <m:e>
            <m:r>
              <m:t>Σ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0</m:t>
                </m:r>
              </m:e>
            </m:d>
          </m:sup>
        </m:sSup>
      </m:oMath>
      <w:r>
        <w:t xml:space="preserve"> </w:t>
      </w:r>
      <w:r>
        <w:t xml:space="preserve">for simplicity - and use the following algorithm:</w:t>
      </w:r>
    </w:p>
    <w:p>
      <w:pPr>
        <w:pStyle w:val="Compact"/>
        <w:numPr>
          <w:ilvl w:val="0"/>
          <w:numId w:val="1012"/>
        </w:numPr>
      </w:pPr>
      <w:r>
        <w:t xml:space="preserve">Sample</w:t>
      </w:r>
      <w:r>
        <w:t xml:space="preserve"> </w:t>
      </w:r>
      <m:oMath>
        <m:sSup>
          <m:e>
            <m:r>
              <m:rPr>
                <m:sty m:val="b"/>
              </m:rP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  <m:r>
          <m:rPr>
            <m:sty m:val="p"/>
          </m:rPr>
          <m:t>∼</m:t>
        </m:r>
        <m:r>
          <m:rPr>
            <m:sty m:val="p"/>
            <m:scr m:val="script"/>
          </m:rPr>
          <m:t>N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b"/>
                  </m:rPr>
                  <m:t>μ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Λ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where the parameters are calculated as above. This depends on the</w:t>
      </w:r>
      <w:r>
        <w:t xml:space="preserve"> </w:t>
      </w:r>
      <w:r>
        <w:t xml:space="preserve">inverse of the previous</w:t>
      </w:r>
      <w:r>
        <w:t xml:space="preserve"> </w:t>
      </w:r>
      <m:oMath>
        <m:sSup>
          <m:e>
            <m:r>
              <m:t>Σ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Sample</w:t>
      </w:r>
      <w:r>
        <w:t xml:space="preserve"> </w:t>
      </w:r>
      <m:oMath>
        <m:sSup>
          <m:e>
            <m:r>
              <m:t>Σ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  <m:r>
          <m:rPr>
            <m:sty m:val="p"/>
          </m:rPr>
          <m:t>∼</m:t>
        </m:r>
        <m:r>
          <m:rPr>
            <m:nor/>
            <m:sty m:val="p"/>
          </m:rPr>
          <m:t>inverse-Wishart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ν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rPr>
                    <m:sty m:val="b"/>
                  </m:rPr>
                  <m:t>S</m:t>
                </m:r>
              </m:e>
              <m:sub>
                <m:r>
                  <m:t>n</m:t>
                </m:r>
              </m:sub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</m:sup>
            </m:sSubSup>
          </m:e>
        </m:d>
      </m:oMath>
      <w:r>
        <w:t xml:space="preserve">, where the parameters depend on</w:t>
      </w:r>
      <w:r>
        <w:t xml:space="preserve"> </w:t>
      </w:r>
      <m:oMath>
        <m:sSup>
          <m:e>
            <m:r>
              <m:rPr>
                <m:sty m:val="b"/>
              </m:rP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</m:oMath>
      <w:r>
        <w:t xml:space="preserve">.</w:t>
      </w:r>
    </w:p>
    <w:bookmarkStart w:id="40" w:name="example-reading-comprehension-1"/>
    <w:p>
      <w:pPr>
        <w:pStyle w:val="Heading2"/>
      </w:pPr>
      <w:r>
        <w:t xml:space="preserve">5.1 Example: reading comprehension</w:t>
      </w:r>
    </w:p>
    <w:p>
      <w:pPr>
        <w:pStyle w:val="FirstParagraph"/>
      </w:pPr>
      <w:r>
        <w:t xml:space="preserve">We return to the example of two reading comprehension exams, given pre- and</w:t>
      </w:r>
      <w:r>
        <w:t xml:space="preserve"> </w:t>
      </w:r>
      <w:r>
        <w:t xml:space="preserve">post-training.</w:t>
      </w:r>
    </w:p>
    <w:bookmarkStart w:id="35" w:name="specifying-prior"/>
    <w:p>
      <w:pPr>
        <w:pStyle w:val="Heading3"/>
      </w:pPr>
      <w:r>
        <w:t xml:space="preserve">5.1.1 Specifying prior</w:t>
      </w:r>
    </w:p>
    <w:bookmarkStart w:id="33" w:name="mean"/>
    <w:p>
      <w:pPr>
        <w:pStyle w:val="Heading4"/>
      </w:pPr>
      <w:r>
        <w:t xml:space="preserve">Mean</w:t>
      </w:r>
    </w:p>
    <w:p>
      <w:pPr>
        <w:pStyle w:val="FirstParagraph"/>
      </w:pPr>
      <w:r>
        <w:t xml:space="preserve">Assume the tests are designed such that people generally score 50 out of 100.</w:t>
      </w:r>
      <w:r>
        <w:t xml:space="preserve"> </w:t>
      </w:r>
      <w:r>
        <w:t xml:space="preserve">Thus, our prior mean is</w:t>
      </w:r>
      <w:r>
        <w:t xml:space="preserve"> </w:t>
      </w:r>
      <m:oMath>
        <m:sSub>
          <m:e>
            <m:r>
              <m:rPr>
                <m:sty m:val="b"/>
              </m:rP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50</m:t>
                </m:r>
                <m:r>
                  <m:rPr>
                    <m:sty m:val="p"/>
                  </m:rPr>
                  <m:t>,</m:t>
                </m:r>
                <m:r>
                  <m:t>50</m:t>
                </m:r>
              </m:e>
            </m:d>
          </m:e>
          <m:sup>
            <m:r>
              <m:t>T</m:t>
            </m:r>
          </m:sup>
        </m:sSup>
      </m:oMath>
      <w:r>
        <w:t xml:space="preserve">. Note that this</w:t>
      </w:r>
      <w:r>
        <w:t xml:space="preserve"> </w:t>
      </w:r>
      <w:r>
        <w:t xml:space="preserve">implicitly assumes there is no effect of the training - the prior expectation of</w:t>
      </w:r>
      <w:r>
        <w:t xml:space="preserve"> </w:t>
      </w:r>
      <w:r>
        <w:t xml:space="preserve">the post-training score is the same as the pre-training score.</w:t>
      </w:r>
    </w:p>
    <w:p>
      <w:pPr>
        <w:pStyle w:val="BodyText"/>
      </w:pPr>
      <w:r>
        <w:t xml:space="preserve">Next, we need to specify the covariance of the prior expectation of the mean.</w:t>
      </w:r>
      <w:r>
        <w:t xml:space="preserve"> </w:t>
      </w:r>
      <w:r>
        <w:t xml:space="preserve">Specifically, since the scores are bounded between 0 and 100, we should put</w:t>
      </w:r>
      <w:r>
        <w:t xml:space="preserve"> </w:t>
      </w:r>
      <w:r>
        <w:t xml:space="preserve">little probability outside the</w:t>
      </w:r>
      <w:r>
        <w:t xml:space="preserve"> </w:t>
      </w:r>
      <m:oMath>
        <m:d>
          <m:dPr>
            <m:begChr m:val="["/>
            <m:sepChr m:val=""/>
            <m:endChr m:val="]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100</m:t>
            </m:r>
          </m:e>
        </m:d>
      </m:oMath>
      <w:r>
        <w:t xml:space="preserve"> </w:t>
      </w:r>
      <w:r>
        <w:t xml:space="preserve">range (so a bell curve centered on 50</w:t>
      </w:r>
      <w:r>
        <w:t xml:space="preserve"> </w:t>
      </w:r>
      <w:r>
        <w:t xml:space="preserve">with 2 standard deviations</w:t>
      </w:r>
      <w:r>
        <w:t xml:space="preserve"> </w:t>
      </w:r>
      <m:oMath>
        <m:r>
          <m:rPr>
            <m:sty m:val="p"/>
          </m:rPr>
          <m:t>∈</m:t>
        </m:r>
        <m:d>
          <m:dPr>
            <m:begChr m:val="["/>
            <m:sepChr m:val=""/>
            <m:endChr m:val="]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100</m:t>
            </m:r>
          </m:e>
        </m:d>
      </m:oMath>
      <w:r>
        <w:t xml:space="preserve">). Then 1 standard deviation is 25 and</w:t>
      </w:r>
      <w:r>
        <w:t xml:space="preserve"> </w:t>
      </w:r>
      <w:r>
        <w:t xml:space="preserve">the variance is thus 625.</w:t>
      </w:r>
    </w:p>
    <w:p>
      <w:pPr>
        <w:pStyle w:val="BodyText"/>
      </w:pPr>
      <w:r>
        <w:t xml:space="preserve">Since the scores are both testing reading ability the scores are probably</w:t>
      </w:r>
      <w:r>
        <w:t xml:space="preserve"> </w:t>
      </w:r>
      <w:r>
        <w:t xml:space="preserve">correlated. So if we want a prior correlation between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of 0.5, we need to solve the correlation equation</w:t>
      </w:r>
    </w:p>
    <w:p>
      <w:pPr>
        <w:pStyle w:val="BodyText"/>
      </w:pPr>
    </w:p>
    <w:p>
      <w:pPr>
        <w:pStyle w:val="BodyText"/>
      </w:pPr>
      <w:r>
        <w:t xml:space="preserve">Therefore,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Λ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625</m:t>
                    </m:r>
                  </m:e>
                  <m:e>
                    <m:r>
                      <m:t>312.5</m:t>
                    </m:r>
                  </m:e>
                </m:mr>
                <m:mr>
                  <m:e>
                    <m:r>
                      <m:t>312.5</m:t>
                    </m:r>
                  </m:e>
                  <m:e>
                    <m:r>
                      <m:t>625</m:t>
                    </m:r>
                  </m:e>
                </m:mr>
              </m:m>
            </m:e>
          </m:d>
        </m:oMath>
      </m:oMathPara>
    </w:p>
    <w:bookmarkEnd w:id="33"/>
    <w:bookmarkStart w:id="34" w:name="variance"/>
    <w:p>
      <w:pPr>
        <w:pStyle w:val="Heading4"/>
      </w:pPr>
      <w:r>
        <w:t xml:space="preserve">Variance</w:t>
      </w:r>
    </w:p>
    <w:p>
      <w:pPr>
        <w:pStyle w:val="FirstParagraph"/>
      </w:pPr>
      <w:r>
        <w:t xml:space="preserve">We will use the guideline mentioned earlier for loosely centering our covariance</w:t>
      </w:r>
      <w:r>
        <w:t xml:space="preserve"> </w:t>
      </w:r>
      <w:r>
        <w:t xml:space="preserve">matrix prior on</w:t>
      </w:r>
      <w:r>
        <w:t xml:space="preserve"> </w:t>
      </w:r>
      <m:oMath>
        <m:sSub>
          <m:e>
            <m:r>
              <m:t>Λ</m:t>
            </m:r>
          </m:e>
          <m:sub>
            <m:r>
              <m:t>0</m:t>
            </m:r>
          </m:sub>
        </m:sSub>
      </m:oMath>
      <w:r>
        <w:t xml:space="preserve">. We’ll set</w:t>
      </w:r>
      <w:r>
        <w:t xml:space="preserve"> </w:t>
      </w:r>
      <m:oMath>
        <m:sSubSup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p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</w:p>
    <w:bookmarkEnd w:id="34"/>
    <w:bookmarkEnd w:id="35"/>
    <w:bookmarkStart w:id="39" w:name="code"/>
    <w:p>
      <w:pPr>
        <w:pStyle w:val="Heading3"/>
      </w:pPr>
      <w:r>
        <w:t xml:space="preserve">5.1.2 Code</w:t>
      </w:r>
    </w:p>
    <w:p>
      <w:pPr>
        <w:pStyle w:val="SourceCode"/>
      </w:pPr>
      <w:r>
        <w:rPr>
          <w:rStyle w:val="CommentTok"/>
        </w:rPr>
        <w:t xml:space="preserve"># Prior specification</w:t>
      </w:r>
      <w:r>
        <w:br/>
      </w:r>
      <w:r>
        <w:rPr>
          <w:rStyle w:val="NormalTok"/>
        </w:rPr>
        <w:t xml:space="preserve">Mu_0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If coerced, will be treated as column</w:t>
      </w:r>
      <w:r>
        <w:br/>
      </w:r>
      <w:r>
        <w:rPr>
          <w:rStyle w:val="NormalTok"/>
        </w:rPr>
        <w:t xml:space="preserve">Lambda_0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312.5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312.5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625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nu_0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rPr>
          <w:rStyle w:val="NormalTok"/>
        </w:rPr>
        <w:t xml:space="preserve">S_0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(Lambda_0),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CommentTok"/>
        </w:rPr>
        <w:t xml:space="preserve"># Note that this defines rmvnorm and rwish, but default</w:t>
      </w:r>
      <w:r>
        <w:br/>
      </w:r>
      <w:r>
        <w:rPr>
          <w:rStyle w:val="CommentTok"/>
        </w:rPr>
        <w:t xml:space="preserve"># implementations or packages are used here for real-world applications.</w:t>
      </w:r>
      <w:r>
        <w:br/>
      </w:r>
      <w:r>
        <w:rPr>
          <w:rStyle w:val="CommentTok"/>
        </w:rPr>
        <w:t xml:space="preserve"># Specifically MASS::mvrnorm (Modern Applied Statistics with S) is needed, and</w:t>
      </w:r>
      <w:r>
        <w:br/>
      </w:r>
      <w:r>
        <w:rPr>
          <w:rStyle w:val="CommentTok"/>
        </w:rPr>
        <w:t xml:space="preserve"># wishart comes default in newer R distributions with rWishart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"Inline/chapter7.R"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 Try plotting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Y.reading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(Y.reading))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pretest,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posttest))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7_files/figure-docx/unnamed-chunk-4-1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CommentTok"/>
        </w:rPr>
        <w:t xml:space="preserve"># Gibbs sampling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(MASS)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(Y) </w:t>
      </w:r>
      <w:r>
        <w:rPr>
          <w:rStyle w:val="CommentTok"/>
        </w:rPr>
        <w:t xml:space="preserve"># Number of observations</w:t>
      </w:r>
      <w:r>
        <w:br/>
      </w:r>
      <w:r>
        <w:rPr>
          <w:rStyle w:val="NormalTok"/>
        </w:rPr>
        <w:t xml:space="preserve">Sigma_0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cov</w:t>
      </w:r>
      <w:r>
        <w:rPr>
          <w:rStyle w:val="NormalTok"/>
        </w:rPr>
        <w:t xml:space="preserve">(Y) </w:t>
      </w:r>
      <w:r>
        <w:rPr>
          <w:rStyle w:val="CommentTok"/>
        </w:rPr>
        <w:t xml:space="preserve"># Calculate covariance matrix; initial Sigma sample</w:t>
      </w:r>
      <w:r>
        <w:br/>
      </w:r>
      <w:r>
        <w:rPr>
          <w:rStyle w:val="CommentTok"/>
        </w:rPr>
        <w:t xml:space="preserve"># </w:t>
      </w:r>
      <w:r>
        <w:rPr>
          <w:rStyle w:val="AlertTok"/>
        </w:rPr>
        <w:t xml:space="preserve">NOTE</w:t>
      </w:r>
      <w:r>
        <w:rPr>
          <w:rStyle w:val="CommentTok"/>
        </w:rPr>
        <w:t xml:space="preserve">: This initial Sigma sample doesn't end up in the gibbs sample - we throw</w:t>
      </w:r>
      <w:r>
        <w:br/>
      </w:r>
      <w:r>
        <w:rPr>
          <w:rStyle w:val="CommentTok"/>
        </w:rPr>
        <w:t xml:space="preserve"># it away and start from scratch where sample 1 is the Theta based on Sigma_0, and</w:t>
      </w:r>
      <w:r>
        <w:br/>
      </w:r>
      <w:r>
        <w:rPr>
          <w:rStyle w:val="CommentTok"/>
        </w:rPr>
        <w:t xml:space="preserve"># the Sigma based on that new Theta</w:t>
      </w:r>
      <w:r>
        <w:br/>
      </w:r>
      <w:r>
        <w:rPr>
          <w:rStyle w:val="NormalTok"/>
        </w:rPr>
        <w:t xml:space="preserve">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Sigma_0</w:t>
      </w:r>
      <w:r>
        <w:br/>
      </w:r>
      <w:r>
        <w:rPr>
          <w:rStyle w:val="NormalTok"/>
        </w:rPr>
        <w:t xml:space="preserve">ybar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(Y) </w:t>
      </w:r>
      <w:r>
        <w:rPr>
          <w:rStyle w:val="CommentTok"/>
        </w:rPr>
        <w:t xml:space="preserve"># Faster way of calculating column means</w:t>
      </w:r>
      <w:r>
        <w:br/>
      </w:r>
      <w:r>
        <w:br/>
      </w:r>
      <w:r>
        <w:rPr>
          <w:rStyle w:val="CommentTok"/>
        </w:rPr>
        <w:t xml:space="preserve"># </w:t>
      </w:r>
      <w:r>
        <w:rPr>
          <w:rStyle w:val="AlertTok"/>
        </w:rPr>
        <w:t xml:space="preserve">TODO</w:t>
      </w:r>
      <w:r>
        <w:rPr>
          <w:rStyle w:val="CommentTok"/>
        </w:rPr>
        <w:t xml:space="preserve">: Preallocate space for these instead of setting as NULL</w:t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br/>
      </w:r>
      <w:r>
        <w:rPr>
          <w:rStyle w:val="NormalTok"/>
        </w:rPr>
        <w:t xml:space="preserve">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br/>
      </w:r>
      <w:r>
        <w:br/>
      </w:r>
      <w:r>
        <w:rPr>
          <w:rStyle w:val="CommentTok"/>
        </w:rPr>
        <w:t xml:space="preserve"># Also, inv = solve to make it more readable</w:t>
      </w:r>
      <w:r>
        <w:br/>
      </w:r>
      <w:r>
        <w:rPr>
          <w:rStyle w:val="NormalTok"/>
        </w:rPr>
        <w:t xml:space="preserve">inv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solve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Update theta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1a. Compute params: Mu_n and Lambda_n from y_1, \dots, y_n and \Sigma^{(s)}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&gt; Compute Lambda_n according to equation 7.4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Note: could cache inverse of priors</w:t>
      </w:r>
      <w:r>
        <w:br/>
      </w:r>
      <w:r>
        <w:rPr>
          <w:rStyle w:val="NormalTok"/>
        </w:rPr>
        <w:t xml:space="preserve">  Lambda_n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(Lambda_0)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(Sigma))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&gt; Compute Mu_n according to 7.5. Use Matrix mult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Note that he first term in 7.5 is Lambda_n</w:t>
      </w:r>
      <w:r>
        <w:br/>
      </w:r>
      <w:r>
        <w:rPr>
          <w:rStyle w:val="NormalTok"/>
        </w:rPr>
        <w:t xml:space="preserve">  Mu_n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Lambda_n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(Lambda_0)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Mu_0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(Sigma)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ybar)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1b. Sample \theta^{(s + 1)} \sim multivariate normal mu_n, lambda_n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Now we know Lambda_n, Mu_n as implied by the known Sigma and data (p. 108).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theta from multivariate normal (7.6, implied by 7.3)</w:t>
      </w:r>
      <w:r>
        <w:br/>
      </w:r>
      <w:r>
        <w:rPr>
          <w:rStyle w:val="NormalTok"/>
        </w:rPr>
        <w:t xml:space="preserve">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mvrnorm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Mu_n, Lambda_n)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Known Theta. Now sample a new Sigma. </w:t>
      </w:r>
      <w:r>
        <w:rPr>
          <w:rStyle w:val="AlertTok"/>
        </w:rPr>
        <w:t xml:space="preserve">NOTE</w:t>
      </w:r>
      <w:r>
        <w:rPr>
          <w:rStyle w:val="CommentTok"/>
        </w:rPr>
        <w:t xml:space="preserve">: Old sigma gets thrown away!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2a) Compute params for Sigma: Compute S_n from data and \theta^{(s + 1)}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i.e. Given the data and this Theta, we need to calculate the parameters that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define the full conditional distribution of \Sigma^{(s + 1)}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S_n according to p.112 first paragraph - not defined, but could be in 7.9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S_\theta is the residual sum of squares, defined in unlabeled equation after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7.8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Use vectorized to avoid summation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Calculate residuals, then do sum of squares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Q: why t(Y)? just how elementwise works I guess</w:t>
      </w:r>
      <w:r>
        <w:br/>
      </w:r>
      <w:r>
        <w:rPr>
          <w:rStyle w:val="NormalTok"/>
        </w:rPr>
        <w:t xml:space="preserve">  resid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(Theta)</w:t>
      </w:r>
      <w:r>
        <w:br/>
      </w:r>
      <w:r>
        <w:rPr>
          <w:rStyle w:val="NormalTok"/>
        </w:rPr>
        <w:t xml:space="preserve">  S_theta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resid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(resid)</w:t>
      </w:r>
      <w:r>
        <w:br/>
      </w:r>
      <w:r>
        <w:rPr>
          <w:rStyle w:val="NormalTok"/>
        </w:rPr>
        <w:t xml:space="preserve">  S_n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S_0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S_theta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2b) Knowing the parameters for the full conditional distribution on Sigma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(inverse wishart with nu_0 and S_n known), sample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df = number of samples (degrees of freedom)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Don't forget to invert it afterwards (inverse wishart)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Weird thing is rWishart returns a weird list of arrays</w:t>
      </w:r>
      <w:r>
        <w:br/>
      </w:r>
      <w:r>
        <w:rPr>
          <w:rStyle w:val="NormalTok"/>
        </w:rPr>
        <w:t xml:space="preserve">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rWishart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nu_0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n,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(S_n))[, 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(THETA, Theta)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Flatten sigma??</w:t>
      </w:r>
      <w:r>
        <w:br/>
      </w:r>
      <w:r>
        <w:rPr>
          <w:rStyle w:val="NormalTok"/>
        </w:rPr>
        <w:t xml:space="preserve">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(SIGMA,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(Sigma))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Here are some associated calculations with this sample</w:t>
      </w:r>
    </w:p>
    <w:p>
      <w:pPr>
        <w:pStyle w:val="SourceCode"/>
      </w:pPr>
      <w:r>
        <w:rPr>
          <w:rStyle w:val="CommentTok"/>
        </w:rPr>
        <w:t xml:space="preserve"># Confidence interval for difference between post and pre test</w:t>
      </w:r>
      <w:r>
        <w:br/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(THETA[,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THETA[,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prob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 2.5%       50%     97.5% </w:t>
      </w:r>
      <w:r>
        <w:br/>
      </w:r>
      <w:r>
        <w:rPr>
          <w:rStyle w:val="CommentTok"/>
        </w:rPr>
        <w:t xml:space="preserve">#&gt;  1.454197  6.614914 11.663732</w:t>
      </w:r>
      <w:r>
        <w:br/>
      </w:r>
      <w:r>
        <w:br/>
      </w:r>
      <w:r>
        <w:rPr>
          <w:rStyle w:val="CommentTok"/>
        </w:rPr>
        <w:t xml:space="preserve"># Likelihood that the mean for the second test is greater than the mean for the</w:t>
      </w:r>
      <w:r>
        <w:br/>
      </w:r>
      <w:r>
        <w:rPr>
          <w:rStyle w:val="CommentTok"/>
        </w:rPr>
        <w:t xml:space="preserve"># 1st test</w:t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(THETA[,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THETA[,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#&gt; [1] 0.9924</w:t>
      </w:r>
      <w:r>
        <w:br/>
      </w:r>
      <w:r>
        <w:br/>
      </w:r>
      <w:r>
        <w:rPr>
          <w:rStyle w:val="CommentTok"/>
        </w:rPr>
        <w:t xml:space="preserve"># Confidence interval for the correlation</w:t>
      </w:r>
      <w:r>
        <w:br/>
      </w:r>
      <w:r>
        <w:rPr>
          <w:rStyle w:val="NormalTok"/>
        </w:rPr>
        <w:t xml:space="preserve">CORR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(SIGMA, 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(row)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indices 1 and 4 are correlation of dims 1 and 2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indices 2 is equal to index 3 is equal to covariance</w:t>
      </w:r>
      <w:r>
        <w:br/>
      </w:r>
      <w:r>
        <w:rPr>
          <w:rStyle w:val="NormalTok"/>
        </w:rPr>
        <w:t xml:space="preserve">  row[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(row[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row[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CommentTok"/>
        </w:rPr>
        <w:t xml:space="preserve"># Obviously there is a correlation</w:t>
      </w:r>
      <w:r>
        <w:br/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(CORR, </w:t>
      </w:r>
      <w:r>
        <w:rPr>
          <w:rStyle w:val="AttributeTok"/>
        </w:rPr>
        <w:t xml:space="preserve">prob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    2.5%       50%     97.5% </w:t>
      </w:r>
      <w:r>
        <w:br/>
      </w:r>
      <w:r>
        <w:rPr>
          <w:rStyle w:val="CommentTok"/>
        </w:rPr>
        <w:t xml:space="preserve">#&gt; 0.4180072 0.6871101 0.8476477</w:t>
      </w:r>
    </w:p>
    <w:p>
      <w:pPr>
        <w:pStyle w:val="FirstParagraph"/>
      </w:pPr>
      <w:r>
        <w:t xml:space="preserve">We can also work with the posterior predictive distribution by sampling new</w:t>
      </w:r>
      <w:r>
        <w:t xml:space="preserve"> </w:t>
      </w:r>
      <w:r>
        <w:t xml:space="preserve">pairs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y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y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e>
          <m:sup>
            <m:r>
              <m:t>T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</m:oMath>
      <w:r>
        <w:t xml:space="preserve"> </w:t>
      </w:r>
      <w:r>
        <w:t xml:space="preserve">from our samples of</w:t>
      </w:r>
      <w:r>
        <w:t xml:space="preserve"> </w:t>
      </w:r>
      <m:oMath>
        <m:sSup>
          <m:e>
            <m:r>
              <m:rPr>
                <m:sty m:val="b"/>
              </m:rP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Σ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</m:oMath>
      <w:r>
        <w:t xml:space="preserve">: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Y[s,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mvrnorm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THETA[s, ],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(SIGMA[s, ],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Probability that the post-test score of a randomly selected person is greater</w:t>
      </w:r>
      <w:r>
        <w:br/>
      </w:r>
      <w:r>
        <w:rPr>
          <w:rStyle w:val="CommentTok"/>
        </w:rPr>
        <w:t xml:space="preserve"># than the pre-test score</w:t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Y[,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#&gt; [1] 0.7032</w:t>
      </w:r>
    </w:p>
    <w:p>
      <w:pPr>
        <w:pStyle w:val="FirstParagraph"/>
      </w:pPr>
      <w:r>
        <w:t xml:space="preserve">Importantly, the probability of an individual having a higher post-test score</w:t>
      </w:r>
      <w:r>
        <w:t xml:space="preserve"> </w:t>
      </w:r>
      <w:r>
        <w:t xml:space="preserve">than pre-test is much lower than the near-1 probability of the difference in</w:t>
      </w:r>
      <w:r>
        <w:t xml:space="preserve"> </w:t>
      </w:r>
      <w:r>
        <w:t xml:space="preserve">mean test scores. It’s important to have clarified the difference between</w:t>
      </w:r>
      <w:r>
        <w:t xml:space="preserve"> </w:t>
      </w:r>
      <w:r>
        <w:t xml:space="preserve">population means and individuals when drawing conclusions about your data.</w:t>
      </w:r>
    </w:p>
    <w:bookmarkEnd w:id="39"/>
    <w:bookmarkEnd w:id="40"/>
    <w:bookmarkEnd w:id="41"/>
    <w:bookmarkStart w:id="47" w:name="missing-data-and-imputation"/>
    <w:p>
      <w:pPr>
        <w:pStyle w:val="Heading1"/>
      </w:pPr>
      <w:r>
        <w:t xml:space="preserve">6. Missing data and imputation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Another useful application of Bayesian analysis and the multivariate normal</w:t>
      </w:r>
      <w:r>
        <w:t xml:space="preserve"> </w:t>
      </w:r>
      <w:r>
        <w:t xml:space="preserve">model is the imputation of missing data. There are various naive ways to deal with missing data in datasets:</w:t>
      </w:r>
    </w:p>
    <w:p>
      <w:pPr>
        <w:pStyle w:val="Compact"/>
        <w:numPr>
          <w:ilvl w:val="0"/>
          <w:numId w:val="1013"/>
        </w:numPr>
      </w:pPr>
      <w:r>
        <w:t xml:space="preserve">listwise deletion: just discard points with missing data. But this wastes valuable data!</w:t>
      </w:r>
    </w:p>
    <w:p>
      <w:pPr>
        <w:pStyle w:val="Compact"/>
        <w:numPr>
          <w:ilvl w:val="0"/>
          <w:numId w:val="1013"/>
        </w:numPr>
      </w:pPr>
      <w:r>
        <w:t xml:space="preserve">replace missing variables for points with the mean of that variable for the</w:t>
      </w:r>
      <w:r>
        <w:t xml:space="preserve"> </w:t>
      </w:r>
      <w:r>
        <w:t xml:space="preserve">entire dataset. But this results in inaccurate estimates, since a data point’s</w:t>
      </w:r>
      <w:r>
        <w:t xml:space="preserve"> </w:t>
      </w:r>
      <w:r>
        <w:t xml:space="preserve">other variables may contain information about the data point’s</w:t>
      </w:r>
    </w:p>
    <w:p>
      <w:pPr>
        <w:pStyle w:val="FirstParagraph"/>
      </w:pPr>
      <w:r>
        <w:t xml:space="preserve">The Bayesian approach offers a neat solution around this. The idea is that the</w:t>
      </w:r>
      <w:r>
        <w:t xml:space="preserve"> </w:t>
      </w:r>
      <w:r>
        <w:t xml:space="preserve">likelihood of a datapoint with missing values is the likelihood of the observed</w:t>
      </w:r>
      <w:r>
        <w:t xml:space="preserve"> </w:t>
      </w:r>
      <w:r>
        <w:t xml:space="preserve">values while integrating over the missing values.</w:t>
      </w:r>
    </w:p>
    <w:p>
      <w:pPr>
        <w:pStyle w:val="BodyText"/>
      </w:pPr>
      <w:r>
        <w:t xml:space="preserve">Specifically, let’s assume in a dataset</w:t>
      </w:r>
      <w:r>
        <w:t xml:space="preserve"> </w:t>
      </w:r>
      <m:oMath>
        <m:r>
          <m:rPr>
            <m:sty m:val="b"/>
          </m:rPr>
          <m:t>Y</m:t>
        </m:r>
      </m:oMath>
      <w:r>
        <w:t xml:space="preserve"> </w:t>
      </w:r>
      <w:r>
        <w:t xml:space="preserve">with missing values, we</w:t>
      </w:r>
      <w:r>
        <w:t xml:space="preserve"> </w:t>
      </w:r>
      <w:r>
        <w:t xml:space="preserve">have a corresponding matrix</w:t>
      </w:r>
      <w:r>
        <w:t xml:space="preserve"> </w:t>
      </w:r>
      <m:oMath>
        <m:r>
          <m:rPr>
            <m:sty m:val="b"/>
          </m:rPr>
          <m:t>O</m:t>
        </m:r>
      </m:oMath>
      <w:r>
        <w:t xml:space="preserve"> </w:t>
      </w:r>
      <w:r>
        <w:t xml:space="preserve">which contains a 1 if the</w:t>
      </w:r>
      <w:r>
        <w:t xml:space="preserve"> </w:t>
      </w:r>
      <w:r>
        <w:t xml:space="preserve">corresponding element in</w:t>
      </w:r>
      <w:r>
        <w:t xml:space="preserve"> </w:t>
      </w:r>
      <m:oMath>
        <m:r>
          <m:rPr>
            <m:sty m:val="b"/>
          </m:rPr>
          <m:t>Y</m:t>
        </m:r>
      </m:oMath>
      <w:r>
        <w:t xml:space="preserve"> </w:t>
      </w:r>
      <w:r>
        <w:t xml:space="preserve">exists, else 0. (This is just to help</w:t>
      </w:r>
      <w:r>
        <w:t xml:space="preserve"> </w:t>
      </w:r>
      <w:r>
        <w:t xml:space="preserve">us mathematically indicate which variables are missing)</w:t>
      </w:r>
    </w:p>
    <w:p>
      <w:pPr>
        <w:pStyle w:val="BodyText"/>
      </w:pPr>
      <w:r>
        <w:t xml:space="preserve">Then consider a single observation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t>i</m:t>
            </m:r>
          </m:sub>
        </m:sSub>
      </m:oMath>
      <w:r>
        <w:t xml:space="preserve">. We have</w:t>
      </w:r>
    </w:p>
    <w:p>
      <w:pPr>
        <w:pStyle w:val="BodyText"/>
      </w:pPr>
    </w:p>
    <w:p>
      <w:pPr>
        <w:pStyle w:val="BodyText"/>
      </w:pPr>
      <w:r>
        <w:t xml:space="preserve">i.e. we are integrating over all possible</w:t>
      </w:r>
      <w:r>
        <w:t xml:space="preserve"> </w:t>
      </w:r>
      <w:r>
        <w:t xml:space="preserve">“full”</w:t>
      </w:r>
      <w:r>
        <w:t xml:space="preserve"> </w:t>
      </w:r>
      <w:r>
        <w:t xml:space="preserve">observations of datapoints</w:t>
      </w:r>
      <w:r>
        <w:t xml:space="preserve"> </w:t>
      </w:r>
      <m:oMath>
        <m:r>
          <m:rPr>
            <m:sty m:val="b"/>
          </m:rPr>
          <m:t>y</m:t>
        </m:r>
      </m:oMath>
      <w:r>
        <w:t xml:space="preserve"> </w:t>
      </w:r>
      <w:r>
        <w:t xml:space="preserve">with respect to the variables that we don’t have. The variables</w:t>
      </w:r>
      <w:r>
        <w:t xml:space="preserve"> </w:t>
      </w:r>
      <w:r>
        <w:t xml:space="preserve">we have observed stay constant.</w:t>
      </w:r>
    </w:p>
    <w:bookmarkStart w:id="42" w:name="gibbs-sampling-with-missing-data"/>
    <w:p>
      <w:pPr>
        <w:pStyle w:val="Heading2"/>
      </w:pPr>
      <w:r>
        <w:t xml:space="preserve">6.1 Gibbs sampling with missing data</w:t>
      </w:r>
    </w:p>
    <w:p>
      <w:pPr>
        <w:pStyle w:val="FirstParagraph"/>
      </w:pPr>
      <w:r>
        <w:t xml:space="preserve">Normally we use Gibbs sampling to estimate the posterior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b"/>
              </m:rPr>
              <m:t>θ</m:t>
            </m:r>
            <m:r>
              <m:rPr>
                <m:sty m:val="p"/>
              </m:rPr>
              <m:t>,</m:t>
            </m:r>
            <m:r>
              <m:t>Σ</m:t>
            </m:r>
            <m:r>
              <m:rPr>
                <m:sty m:val="p"/>
              </m:rPr>
              <m:t>∣</m:t>
            </m:r>
            <m:r>
              <m:rPr>
                <m:sty m:val="b"/>
              </m:rPr>
              <m:t>Y</m:t>
            </m:r>
          </m:e>
        </m:d>
      </m:oMath>
      <w:r>
        <w:t xml:space="preserve"> </w:t>
      </w:r>
      <w:r>
        <w:t xml:space="preserve">Here, however, we don’t have a full dataset</w:t>
      </w:r>
      <w:r>
        <w:t xml:space="preserve"> </w:t>
      </w:r>
      <m:oMath>
        <m:r>
          <m:rPr>
            <m:sty m:val="b"/>
          </m:rPr>
          <m:t>Y</m:t>
        </m:r>
      </m:oMath>
      <w:r>
        <w:t xml:space="preserve">; rather, we have an observed dataset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rPr>
                <m:nor/>
                <m:sty m:val="p"/>
              </m:rPr>
              <m:t>obs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w:r>
        <w:t xml:space="preserve">missing values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rPr>
                <m:nor/>
                <m:sty m:val="p"/>
              </m:rPr>
              <m:t>miss</m:t>
            </m:r>
          </m:sub>
        </m:sSub>
      </m:oMath>
      <w:r>
        <w:t xml:space="preserve">. The key idea is to</w:t>
      </w:r>
      <w:r>
        <w:t xml:space="preserve"> </w:t>
      </w:r>
      <w:r>
        <w:rPr>
          <w:i/>
          <w:iCs/>
        </w:rPr>
        <w:t xml:space="preserve">also</w:t>
      </w:r>
      <w:r>
        <w:t xml:space="preserve"> </w:t>
      </w:r>
      <w:r>
        <w:t xml:space="preserve">estimate</w:t>
      </w:r>
      <w:r>
        <w:t xml:space="preserve"> </w:t>
      </w:r>
      <w:r>
        <w:t xml:space="preserve">the posterior distribution on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rPr>
                <m:nor/>
                <m:sty m:val="p"/>
              </m:rPr>
              <m:t>miss</m:t>
            </m:r>
          </m:sub>
        </m:sSub>
      </m:oMath>
      <w:r>
        <w:t xml:space="preserve">, which will also help</w:t>
      </w:r>
      <w:r>
        <w:t xml:space="preserve"> </w:t>
      </w:r>
      <w:r>
        <w:t xml:space="preserve">us make more accurate estimates on</w:t>
      </w:r>
      <w:r>
        <w:t xml:space="preserve"> </w:t>
      </w:r>
      <m:oMath>
        <m:r>
          <m:rPr>
            <m:sty m:val="b"/>
          </m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Σ</m:t>
        </m:r>
      </m:oMath>
      <w:r>
        <w:t xml:space="preserve">. Using</w:t>
      </w:r>
      <w:r>
        <w:t xml:space="preserve"> </w:t>
      </w:r>
      <w:r>
        <w:t xml:space="preserve">Gibbs sampling, when we have sample values</w:t>
      </w:r>
      <w:r>
        <w:t xml:space="preserve"> </w:t>
      </w:r>
      <m:oMath>
        <m:sSup>
          <m:e>
            <m:r>
              <m:rPr>
                <m:sty m:val="b"/>
              </m:rP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Σ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</m:e>
            </m:d>
          </m:sup>
        </m:sSup>
      </m:oMath>
      <w:r>
        <w:t xml:space="preserve">, we can sample from</w:t>
      </w:r>
    </w:p>
    <w:p>
      <w:pPr>
        <w:pStyle w:val="BodyText"/>
      </w:pPr>
      <m:oMathPara>
        <m:oMathParaPr>
          <m:jc m:val="center"/>
        </m:oMathParaPr>
        <m:oMath>
          <m:sSubSup>
            <m:e>
              <m:r>
                <m:rPr>
                  <m:sty m:val="b"/>
                </m:rPr>
                <m:t>Y</m:t>
              </m:r>
            </m:e>
            <m:sub>
              <m:r>
                <m:rPr>
                  <m:nor/>
                  <m:sty m:val="p"/>
                </m:rPr>
                <m:t>miss</m:t>
              </m:r>
            </m:sub>
            <m:sup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s</m:t>
                  </m:r>
                </m:e>
              </m:d>
            </m:sup>
          </m:sSubSup>
          <m:r>
            <m:rPr>
              <m:sty m:val="p"/>
            </m:rPr>
            <m:t>∼</m:t>
          </m:r>
          <m:r>
            <m:t>p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r>
                    <m:rPr>
                      <m:sty m:val="b"/>
                    </m:rPr>
                    <m:t>Y</m:t>
                  </m:r>
                </m:e>
                <m:sub>
                  <m:r>
                    <m:rPr>
                      <m:nor/>
                      <m:sty m:val="p"/>
                    </m:rPr>
                    <m:t>miss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rPr>
                      <m:sty m:val="b"/>
                    </m:rPr>
                    <m:t>Y</m:t>
                  </m:r>
                </m:e>
                <m:sub>
                  <m:r>
                    <m:rPr>
                      <m:nor/>
                      <m:sty m:val="p"/>
                    </m:rPr>
                    <m:t>obs</m:t>
                  </m:r>
                </m:sub>
              </m:sSub>
              <m:r>
                <m:rPr>
                  <m:sty m:val="p"/>
                </m:rPr>
                <m:t>,</m:t>
              </m:r>
              <m:sSup>
                <m:e>
                  <m:r>
                    <m:rPr>
                      <m:sty m:val="b"/>
                    </m:rPr>
                    <m:t>θ</m:t>
                  </m:r>
                </m:e>
                <m:sup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s</m:t>
                      </m:r>
                    </m:e>
                  </m:d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Σ</m:t>
                  </m:r>
                </m:e>
                <m:sup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s</m:t>
                      </m:r>
                    </m:e>
                  </m:d>
                </m:sup>
              </m:sSup>
            </m:e>
          </m:d>
        </m:oMath>
      </m:oMathPara>
    </w:p>
    <w:p>
      <w:pPr>
        <w:pStyle w:val="FirstParagraph"/>
      </w:pPr>
      <w:r>
        <w:t xml:space="preserve">Specifically, to sample from the above, we simply sample the missing values of</w:t>
      </w:r>
      <w:r>
        <w:t xml:space="preserve"> </w:t>
      </w:r>
      <w:r>
        <w:t xml:space="preserve">each data point independently. For a data point</w:t>
      </w:r>
      <w:r>
        <w:t xml:space="preserve"> </w:t>
      </w:r>
      <m:oMath>
        <m:r>
          <m:rPr>
            <m:sty m:val="b"/>
          </m:rPr>
          <m:t>y</m:t>
        </m:r>
      </m:oMath>
      <w:r>
        <w:t xml:space="preserve"> </w:t>
      </w:r>
      <w:r>
        <w:t xml:space="preserve">with missing</w:t>
      </w:r>
      <w:r>
        <w:t xml:space="preserve"> </w:t>
      </w:r>
      <w:r>
        <w:t xml:space="preserve">values, 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the indices of the observed values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the indices of</w:t>
      </w:r>
      <w:r>
        <w:t xml:space="preserve"> </w:t>
      </w:r>
      <w:r>
        <w:t xml:space="preserve">the missing values. Then it is shown that sampling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d>
              <m:dPr>
                <m:begChr m:val="["/>
                <m:sepChr m:val=""/>
                <m:endChr m:val="]"/>
                <m:grow/>
              </m:dPr>
              <m:e>
                <m:r>
                  <m:t>b</m:t>
                </m:r>
              </m:e>
            </m:d>
          </m:sub>
        </m:sSub>
      </m:oMath>
      <w:r>
        <w:t xml:space="preserve"> </w:t>
      </w:r>
      <w:r>
        <w:t xml:space="preserve">given</w:t>
      </w:r>
      <w:r>
        <w:t xml:space="preserve"> </w:t>
      </w:r>
      <w:r>
        <w:t xml:space="preserve">known observed variables and the parameters</w:t>
      </w:r>
      <w:r>
        <w:t xml:space="preserve"> </w:t>
      </w:r>
      <m:oMath>
        <m:r>
          <m:rPr>
            <m:sty m:val="b"/>
          </m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also follows a multivariate normal distribution, but with mean and covariance</w:t>
      </w:r>
      <w:r>
        <w:t xml:space="preserve"> </w:t>
      </w:r>
      <w:r>
        <w:t xml:space="preserve">matrices with dimension</w:t>
      </w:r>
      <w:r>
        <w:t xml:space="preserve"> </w:t>
      </w:r>
      <m:oMath>
        <m:d>
          <m:dPr>
            <m:begChr m:val="|"/>
            <m:sepChr m:val=""/>
            <m:endChr m:val="|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that take into account the existing variables:</w:t>
      </w:r>
    </w:p>
    <w:p>
      <w:pPr>
        <w:pStyle w:val="BodyText"/>
      </w:pPr>
    </w:p>
    <w:p>
      <w:pPr>
        <w:pStyle w:val="BodyText"/>
      </w:pPr>
      <w:r>
        <w:t xml:space="preserve">where</w:t>
      </w:r>
    </w:p>
    <w:p>
      <w:pPr>
        <w:pStyle w:val="Compact"/>
        <w:numPr>
          <w:ilvl w:val="0"/>
          <w:numId w:val="1014"/>
        </w:numPr>
      </w:pPr>
      <m:oMath>
        <m:sSub>
          <m:e>
            <m:r>
              <m:rPr>
                <m:sty m:val="b"/>
              </m:rPr>
              <m:t>θ</m:t>
            </m:r>
          </m:e>
          <m:sub>
            <m:r>
              <m:t>b</m:t>
            </m:r>
            <m:r>
              <m:rPr>
                <m:sty m:val="p"/>
              </m:rPr>
              <m:t>∣</m:t>
            </m:r>
            <m:r>
              <m:t>a</m:t>
            </m:r>
          </m:sub>
        </m:sSub>
        <m:r>
          <m:rPr>
            <m:sty m:val="p"/>
          </m:rPr>
          <m:t>=</m:t>
        </m:r>
        <m:sSub>
          <m:e>
            <m:r>
              <m:rPr>
                <m:sty m:val="b"/>
              </m:rPr>
              <m:t>θ</m:t>
            </m:r>
          </m:e>
          <m:sub>
            <m:r>
              <m:t>b</m:t>
            </m:r>
          </m:sub>
        </m:sSub>
        <m:r>
          <m:rPr>
            <m:sty m:val="p"/>
          </m:rPr>
          <m:t>+</m:t>
        </m:r>
        <m:sSub>
          <m:e>
            <m:r>
              <m:t>Σ</m:t>
            </m:r>
          </m:e>
          <m:sub>
            <m:d>
              <m:dPr>
                <m:begChr m:val="["/>
                <m:sepChr m:val=""/>
                <m:endChr m:val="]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</m:e>
            </m:d>
          </m:sub>
        </m:sSub>
        <m:sSup>
          <m:e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Σ</m:t>
                    </m:r>
                  </m:e>
                  <m:sub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e>
                    </m:d>
                  </m:sub>
                </m:sSub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b"/>
                  </m:rPr>
                  <m:t>y</m:t>
                </m:r>
              </m:e>
              <m:sub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</m:sub>
            </m:sSub>
            <m:r>
              <m:rPr>
                <m:sty m:val="p"/>
              </m:rPr>
              <m:t>−</m:t>
            </m:r>
            <m:sSub>
              <m:e>
                <m:r>
                  <m:rPr>
                    <m:sty m:val="b"/>
                  </m:rPr>
                  <m:t>θ</m:t>
                </m:r>
              </m:e>
              <m:sub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</m:sub>
            </m:sSub>
          </m:e>
        </m:d>
      </m:oMath>
      <w:r>
        <w:t xml:space="preserve">;</w:t>
      </w:r>
    </w:p>
    <w:p>
      <w:pPr>
        <w:pStyle w:val="Compact"/>
        <w:numPr>
          <w:ilvl w:val="1"/>
          <w:numId w:val="1015"/>
        </w:numPr>
      </w:pPr>
      <w:r>
        <w:t xml:space="preserve">Intuitively, the mean of the multivariate normal distribution on the missing</w:t>
      </w:r>
      <w:r>
        <w:t xml:space="preserve"> </w:t>
      </w:r>
      <w:r>
        <w:t xml:space="preserve">values</w:t>
      </w:r>
      <w:r>
        <w:t xml:space="preserve"> </w:t>
      </w:r>
      <w:r>
        <w:rPr>
          <w:i/>
          <w:iCs/>
        </w:rPr>
        <w:t xml:space="preserve">given</w:t>
      </w:r>
      <w:r>
        <w:t xml:space="preserve"> </w:t>
      </w:r>
      <w:r>
        <w:t xml:space="preserve">some observed values starts with the unconditional mean of the</w:t>
      </w:r>
      <w:r>
        <w:t xml:space="preserve"> </w:t>
      </w:r>
      <w:r>
        <w:t xml:space="preserve">observed values, plus or minus some offset that depends on the observed values</w:t>
      </w:r>
      <w:r>
        <w:t xml:space="preserve"> </w:t>
      </w:r>
      <w:r>
        <w:t xml:space="preserve">and the correlations between the observed and missing values. For example, if</w:t>
      </w:r>
      <w:r>
        <w:t xml:space="preserve"> </w:t>
      </w:r>
      <w:r>
        <w:t xml:space="preserve">it is known that a datapoint’s observed values are quite high relative to the</w:t>
      </w:r>
      <w:r>
        <w:t xml:space="preserve"> </w:t>
      </w:r>
      <w:r>
        <w:t xml:space="preserve">mean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t>a</m:t>
                </m:r>
              </m:sub>
            </m:sSub>
            <m:r>
              <m:rPr>
                <m:sty m:val="p"/>
              </m:rPr>
              <m:t>−</m:t>
            </m:r>
            <m:sSub>
              <m:e>
                <m:r>
                  <m:rPr>
                    <m:sty m:val="b"/>
                  </m:rPr>
                  <m:t>θ</m:t>
                </m:r>
              </m:e>
              <m:sub>
                <m:r>
                  <m:t>a</m:t>
                </m:r>
              </m:sub>
            </m:sSub>
          </m:e>
        </m:d>
      </m:oMath>
      <w:r>
        <w:t xml:space="preserve">, and that there is a</w:t>
      </w:r>
      <w:r>
        <w:t xml:space="preserve"> </w:t>
      </w:r>
      <w:r>
        <w:t xml:space="preserve">positive correlation between observed values and missing values, we would</w:t>
      </w:r>
      <w:r>
        <w:t xml:space="preserve"> </w:t>
      </w:r>
      <w:r>
        <w:t xml:space="preserve">expect the missing values to generally be higher as well.</w:t>
      </w:r>
    </w:p>
    <w:p>
      <w:pPr>
        <w:pStyle w:val="Compact"/>
        <w:numPr>
          <w:ilvl w:val="0"/>
          <w:numId w:val="1014"/>
        </w:numPr>
      </w:pPr>
      <m:oMath>
        <m:sSub>
          <m:e>
            <m:r>
              <m:t>Σ</m:t>
            </m:r>
          </m:e>
          <m:sub>
            <m:r>
              <m:t>b</m:t>
            </m:r>
            <m:r>
              <m:rPr>
                <m:sty m:val="p"/>
              </m:rPr>
              <m:t>∣</m:t>
            </m:r>
            <m:r>
              <m:t>a</m:t>
            </m:r>
          </m:sub>
        </m:sSub>
        <m:r>
          <m:rPr>
            <m:sty m:val="p"/>
          </m:rPr>
          <m:t>=</m:t>
        </m:r>
        <m:sSub>
          <m:e>
            <m:r>
              <m:t>Σ</m:t>
            </m:r>
          </m:e>
          <m:sub>
            <m:d>
              <m:dPr>
                <m:begChr m:val="["/>
                <m:sepChr m:val=""/>
                <m:endChr m:val="]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,</m:t>
                </m:r>
                <m:r>
                  <m:t>b</m:t>
                </m:r>
              </m:e>
            </m:d>
          </m:sub>
        </m:sSub>
        <m:r>
          <m:rPr>
            <m:sty m:val="p"/>
          </m:rPr>
          <m:t>−</m:t>
        </m:r>
        <m:sSub>
          <m:e>
            <m:r>
              <m:t>Σ</m:t>
            </m:r>
          </m:e>
          <m:sub>
            <m:d>
              <m:dPr>
                <m:begChr m:val="["/>
                <m:sepChr m:val=""/>
                <m:endChr m:val="]"/>
                <m:grow/>
              </m:dPr>
              <m:e>
                <m:r>
                  <m:t>b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</m:e>
            </m:d>
          </m:sub>
        </m:sSub>
        <m:sSup>
          <m:e>
            <m:d>
              <m:dPr>
                <m:begChr m:val="("/>
                <m:sepChr m:val=""/>
                <m:endChr m:val=")"/>
                <m:grow/>
              </m:dPr>
              <m:e>
                <m:sSub>
                  <m:e>
                    <m:r>
                      <m:t>Σ</m:t>
                    </m:r>
                  </m:e>
                  <m:sub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</m:e>
                    </m:d>
                  </m:sub>
                </m:sSub>
              </m:e>
            </m:d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sSub>
          <m:e>
            <m:r>
              <m:t>Σ</m:t>
            </m:r>
          </m:e>
          <m:sub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b</m:t>
                </m:r>
              </m:e>
            </m:d>
          </m:sub>
        </m:sSub>
      </m:oMath>
    </w:p>
    <w:p>
      <w:pPr>
        <w:pStyle w:val="Compact"/>
        <w:numPr>
          <w:ilvl w:val="1"/>
          <w:numId w:val="1016"/>
        </w:numPr>
      </w:pPr>
      <w:r>
        <w:t xml:space="preserve">Intuitively, the covariance matrix of the conditional distribution on the</w:t>
      </w:r>
      <w:r>
        <w:t xml:space="preserve"> </w:t>
      </w:r>
      <w:r>
        <w:t xml:space="preserve">missing values starts with the unconditional covariance, but notice the minus</w:t>
      </w:r>
      <w:r>
        <w:t xml:space="preserve"> </w:t>
      </w:r>
      <w:r>
        <w:t xml:space="preserve">sign; since the covariance matrix is positive definite, knowing about some</w:t>
      </w:r>
      <w:r>
        <w:t xml:space="preserve"> </w:t>
      </w:r>
      <w:r>
        <w:t xml:space="preserve">observed variables will decrease our uncertainty about the missing values.</w:t>
      </w:r>
    </w:p>
    <w:p>
      <w:pPr>
        <w:pStyle w:val="FirstParagraph"/>
      </w:pPr>
      <w:r>
        <w:t xml:space="preserve">Once we’ve sampled a set of missing values, notice that we now have a full</w:t>
      </w:r>
      <w:r>
        <w:t xml:space="preserve"> </w:t>
      </w:r>
      <w:r>
        <w:t xml:space="preserve">“dataset”</w:t>
      </w:r>
      <w:r>
        <w:t xml:space="preserve"> </w:t>
      </w:r>
      <w:r>
        <w:t xml:space="preserve">if we combine our observed values with the newly sampled missing</w:t>
      </w:r>
      <w:r>
        <w:t xml:space="preserve"> </w:t>
      </w:r>
      <w:r>
        <w:t xml:space="preserve">values. This means that we can sample from the full conditional distributions of</w:t>
      </w:r>
      <w:r>
        <w:t xml:space="preserve"> </w:t>
      </w:r>
      <m:oMath>
        <m:r>
          <m:rPr>
            <m:sty m:val="b"/>
          </m:rPr>
          <m:t>θ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normally, and from there, once again sample a</w:t>
      </w:r>
      <w:r>
        <w:t xml:space="preserve"> </w:t>
      </w:r>
      <w:r>
        <w:t xml:space="preserve">new set of</w:t>
      </w:r>
      <w:r>
        <w:t xml:space="preserve"> </w:t>
      </w:r>
      <m:oMath>
        <m:sSub>
          <m:e>
            <m:r>
              <m:rPr>
                <m:sty m:val="b"/>
              </m:rPr>
              <m:t>Y</m:t>
            </m:r>
          </m:e>
          <m:sub>
            <m:r>
              <m:rPr>
                <m:nor/>
                <m:sty m:val="p"/>
              </m:rPr>
              <m:t>miss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To summarize Gibbs sampling with missing data: assume starting values</w:t>
      </w:r>
      <w:r>
        <w:t xml:space="preserve"> </w:t>
      </w:r>
      <m:oMath>
        <m:sSup>
          <m:e>
            <m:r>
              <m:t>Σ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0</m:t>
                </m:r>
              </m:e>
            </m:d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Sup>
          <m:e>
            <m:r>
              <m:rPr>
                <m:sty m:val="b"/>
              </m:rPr>
              <m:t>Y</m:t>
            </m:r>
          </m:e>
          <m:sub>
            <m:r>
              <m:rPr>
                <m:nor/>
                <m:sty m:val="p"/>
              </m:rPr>
              <m:t>miss</m:t>
            </m:r>
          </m:sub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0</m:t>
                </m:r>
              </m:e>
            </m:d>
          </m:sup>
        </m:sSubSup>
      </m:oMath>
      <w:r>
        <w:t xml:space="preserve"> </w:t>
      </w:r>
      <w:r>
        <w:t xml:space="preserve">- perhaps the empirical covariance matrix and the unconditional means of the observed sample. Then the algorithm has just one more step:</w:t>
      </w:r>
    </w:p>
    <w:p>
      <w:pPr>
        <w:pStyle w:val="Compact"/>
        <w:numPr>
          <w:ilvl w:val="0"/>
          <w:numId w:val="1017"/>
        </w:numPr>
      </w:pPr>
      <w:r>
        <w:t xml:space="preserve">Sample</w:t>
      </w:r>
      <w:r>
        <w:t xml:space="preserve"> </w:t>
      </w:r>
      <m:oMath>
        <m:sSup>
          <m:e>
            <m:r>
              <m:rPr>
                <m:sty m:val="b"/>
              </m:rPr>
              <m:t>θ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b"/>
              </m:rPr>
              <m:t>θ</m:t>
            </m:r>
            <m:r>
              <m:rPr>
                <m:sty m:val="p"/>
              </m:rPr>
              <m:t>∣</m:t>
            </m:r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rPr>
                    <m:nor/>
                    <m:sty m:val="p"/>
                  </m:rPr>
                  <m:t>obs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rPr>
                    <m:sty m:val="b"/>
                  </m:rPr>
                  <m:t>Y</m:t>
                </m:r>
              </m:e>
              <m:sub>
                <m:r>
                  <m:rPr>
                    <m:nor/>
                    <m:sty m:val="p"/>
                  </m:rPr>
                  <m:t>miss</m:t>
                </m:r>
              </m:sub>
              <m:sup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s</m:t>
                    </m:r>
                  </m:e>
                </m:d>
              </m:sup>
            </m:sSubSup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s</m:t>
                    </m:r>
                  </m:e>
                </m:d>
              </m:sup>
            </m:sSup>
          </m:e>
        </m:d>
      </m:oMath>
    </w:p>
    <w:p>
      <w:pPr>
        <w:pStyle w:val="Compact"/>
        <w:numPr>
          <w:ilvl w:val="0"/>
          <w:numId w:val="1017"/>
        </w:numPr>
      </w:pPr>
      <w:r>
        <w:t xml:space="preserve">Sample</w:t>
      </w:r>
      <w:r>
        <w:t xml:space="preserve"> </w:t>
      </w:r>
      <m:oMath>
        <m:sSup>
          <m:e>
            <m:r>
              <m:t>Σ</m:t>
            </m:r>
          </m:e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p>
      </m:oMath>
      <w:r>
        <w:t xml:space="preserve"> </w:t>
      </w:r>
      <w:r>
        <w:t xml:space="preserve">from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r>
              <m:t>Σ</m:t>
            </m:r>
            <m:r>
              <m:rPr>
                <m:sty m:val="p"/>
              </m:rPr>
              <m:t>∣</m:t>
            </m:r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rPr>
                    <m:nor/>
                    <m:sty m:val="p"/>
                  </m:rPr>
                  <m:t>obs</m:t>
                </m:r>
              </m:sub>
            </m:sSub>
            <m:r>
              <m:rPr>
                <m:sty m:val="p"/>
              </m:rPr>
              <m:t>,</m:t>
            </m:r>
            <m:sSubSup>
              <m:e>
                <m:r>
                  <m:rPr>
                    <m:sty m:val="b"/>
                  </m:rPr>
                  <m:t>Y</m:t>
                </m:r>
              </m:e>
              <m:sub>
                <m:r>
                  <m:rPr>
                    <m:nor/>
                    <m:sty m:val="p"/>
                  </m:rPr>
                  <m:t>miss</m:t>
                </m:r>
              </m:sub>
              <m:sup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s</m:t>
                    </m:r>
                  </m:e>
                </m:d>
              </m:sup>
            </m:sSubSup>
            <m:r>
              <m:rPr>
                <m:sty m:val="p"/>
              </m:rPr>
              <m:t>,</m:t>
            </m:r>
            <m:sSup>
              <m:e>
                <m:r>
                  <m:rPr>
                    <m:sty m:val="b"/>
                  </m:rPr>
                  <m:t>θ</m:t>
                </m:r>
              </m:e>
              <m:sup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s</m:t>
                    </m:r>
                  </m:e>
                </m:d>
              </m:sup>
            </m:sSup>
          </m:e>
        </m:d>
      </m:oMath>
    </w:p>
    <w:p>
      <w:pPr>
        <w:pStyle w:val="Compact"/>
        <w:numPr>
          <w:ilvl w:val="0"/>
          <w:numId w:val="1017"/>
        </w:numPr>
      </w:pPr>
      <w:r>
        <w:t xml:space="preserve">Sample</w:t>
      </w:r>
      <w:r>
        <w:t xml:space="preserve"> </w:t>
      </w:r>
      <m:oMath>
        <m:sSubSup>
          <m:e>
            <m:r>
              <m:rPr>
                <m:sty m:val="b"/>
              </m:rPr>
              <m:t>Y</m:t>
            </m:r>
          </m:e>
          <m:sub>
            <m:r>
              <m:rPr>
                <m:nor/>
                <m:sty m:val="p"/>
              </m:rPr>
              <m:t>miss</m:t>
            </m:r>
          </m:sub>
          <m:sup>
            <m:d>
              <m:dPr>
                <m:begChr m:val="("/>
                <m:sepChr m:val=""/>
                <m:endChr m:val=")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sup>
        </m:sSubSup>
      </m:oMath>
      <w:r>
        <w:t xml:space="preserve"> </w:t>
      </w:r>
      <w:r>
        <w:t xml:space="preserve">from</w:t>
      </w:r>
      <w:r>
        <w:t xml:space="preserve"> </w:t>
      </w:r>
      <m:oMath>
        <m:r>
          <m:t>p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rPr>
                    <m:nor/>
                    <m:sty m:val="p"/>
                  </m:rPr>
                  <m:t>miss</m:t>
                </m:r>
              </m:sub>
            </m:sSub>
            <m:r>
              <m:rPr>
                <m:sty m:val="p"/>
              </m:rPr>
              <m:t>∣</m:t>
            </m:r>
            <m:sSub>
              <m:e>
                <m:r>
                  <m:rPr>
                    <m:sty m:val="b"/>
                  </m:rPr>
                  <m:t>Y</m:t>
                </m:r>
              </m:e>
              <m:sub>
                <m:r>
                  <m:rPr>
                    <m:nor/>
                    <m:sty m:val="p"/>
                  </m:rPr>
                  <m:t>obs</m:t>
                </m:r>
              </m:sub>
            </m:sSub>
            <m:r>
              <m:rPr>
                <m:sty m:val="p"/>
              </m:rPr>
              <m:t>,</m:t>
            </m:r>
            <m:sSup>
              <m:e>
                <m:r>
                  <m:rPr>
                    <m:sty m:val="b"/>
                  </m:rPr>
                  <m:t>θ</m:t>
                </m:r>
              </m:e>
              <m:sup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s</m:t>
                    </m:r>
                  </m:e>
                </m:d>
              </m:sup>
            </m:sSup>
            <m:r>
              <m:rPr>
                <m:sty m:val="p"/>
              </m:rPr>
              <m:t>,</m:t>
            </m:r>
            <m:sSup>
              <m:e>
                <m:r>
                  <m:t>Σ</m:t>
                </m:r>
              </m:e>
              <m:sup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s</m:t>
                    </m:r>
                  </m:e>
                </m:d>
              </m:sup>
            </m:sSup>
          </m:e>
        </m:d>
      </m:oMath>
    </w:p>
    <w:p>
      <w:pPr>
        <w:pStyle w:val="FirstParagraph"/>
      </w:pPr>
      <w:r>
        <w:t xml:space="preserve">For steps 1 and 2, you simply combine the sampled missing data and the</w:t>
      </w:r>
      <w:r>
        <w:t xml:space="preserve"> </w:t>
      </w:r>
      <w:r>
        <w:t xml:space="preserve">observed data for a full dataset</w:t>
      </w:r>
      <w:r>
        <w:t xml:space="preserve"> </w:t>
      </w:r>
      <m:oMath>
        <m:r>
          <m:rPr>
            <m:sty m:val="b"/>
          </m:rPr>
          <m:t>Y</m:t>
        </m:r>
      </m:oMath>
      <w:r>
        <w:t xml:space="preserve"> </w:t>
      </w:r>
      <w:r>
        <w:t xml:space="preserve">and sample from the full</w:t>
      </w:r>
      <w:r>
        <w:t xml:space="preserve"> </w:t>
      </w:r>
      <w:r>
        <w:t xml:space="preserve">conditional distributions like normal.</w:t>
      </w:r>
    </w:p>
    <w:bookmarkEnd w:id="42"/>
    <w:bookmarkStart w:id="46" w:name="example"/>
    <w:p>
      <w:pPr>
        <w:pStyle w:val="Heading2"/>
      </w:pPr>
      <w:r>
        <w:t xml:space="preserve">6.2 Example</w:t>
      </w:r>
    </w:p>
    <w:p>
      <w:pPr>
        <w:pStyle w:val="FirstParagraph"/>
      </w:pPr>
      <w:r>
        <w:t xml:space="preserve">Let’s take a look at an example using a dataset with four health-related</w:t>
      </w:r>
      <w:r>
        <w:t xml:space="preserve"> </w:t>
      </w:r>
      <w:r>
        <w:t xml:space="preserve">measurements on 200 women near Phoenix, Arizona. Notice that this dataset has</w:t>
      </w:r>
      <w:r>
        <w:t xml:space="preserve"> </w:t>
      </w:r>
      <w:r>
        <w:t xml:space="preserve">missing values. We’ll assume that the data is</w:t>
      </w:r>
      <w:r>
        <w:t xml:space="preserve"> </w:t>
      </w:r>
      <w:r>
        <w:rPr>
          <w:i/>
          <w:iCs/>
        </w:rPr>
        <w:t xml:space="preserve">missing at random</w:t>
      </w:r>
      <w:r>
        <w:t xml:space="preserve">, which is</w:t>
      </w:r>
      <w:r>
        <w:t xml:space="preserve"> </w:t>
      </w:r>
      <w:r>
        <w:t xml:space="preserve">necessary for this analysis.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Y.pima.miss</w:t>
      </w:r>
      <w:r>
        <w:br/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(Y) </w:t>
      </w:r>
      <w:r>
        <w:rPr>
          <w:rStyle w:val="CommentTok"/>
        </w:rPr>
        <w:t xml:space="preserve"># Notice missing data</w:t>
      </w:r>
      <w:r>
        <w:br/>
      </w:r>
      <w:r>
        <w:rPr>
          <w:rStyle w:val="CommentTok"/>
        </w:rPr>
        <w:t xml:space="preserve">#&gt; # A tibble: 6 × 4</w:t>
      </w:r>
      <w:r>
        <w:br/>
      </w:r>
      <w:r>
        <w:rPr>
          <w:rStyle w:val="CommentTok"/>
        </w:rPr>
        <w:t xml:space="preserve">#&gt;     glu    bp  skin   bmi</w:t>
      </w:r>
      <w:r>
        <w:br/>
      </w:r>
      <w:r>
        <w:rPr>
          <w:rStyle w:val="CommentTok"/>
        </w:rPr>
        <w:t xml:space="preserve">#&gt;   &lt;int&gt; &lt;int&gt; &lt;int&gt; &lt;dbl&gt;</w:t>
      </w:r>
      <w:r>
        <w:br/>
      </w:r>
      <w:r>
        <w:rPr>
          <w:rStyle w:val="CommentTok"/>
        </w:rPr>
        <w:t xml:space="preserve">#&gt; 1    86    68    28  30.2</w:t>
      </w:r>
      <w:r>
        <w:br/>
      </w:r>
      <w:r>
        <w:rPr>
          <w:rStyle w:val="CommentTok"/>
        </w:rPr>
        <w:t xml:space="preserve">#&gt; 2   195    70    33  NA  </w:t>
      </w:r>
      <w:r>
        <w:br/>
      </w:r>
      <w:r>
        <w:rPr>
          <w:rStyle w:val="CommentTok"/>
        </w:rPr>
        <w:t xml:space="preserve">#&gt; 3    77    82    NA  35.8</w:t>
      </w:r>
      <w:r>
        <w:br/>
      </w:r>
      <w:r>
        <w:rPr>
          <w:rStyle w:val="CommentTok"/>
        </w:rPr>
        <w:t xml:space="preserve">#&gt; 4    NA    76    43  47.9</w:t>
      </w:r>
      <w:r>
        <w:br/>
      </w:r>
      <w:r>
        <w:rPr>
          <w:rStyle w:val="CommentTok"/>
        </w:rPr>
        <w:t xml:space="preserve">#&gt; 5   107    60    NA  NA  </w:t>
      </w:r>
      <w:r>
        <w:br/>
      </w:r>
      <w:r>
        <w:rPr>
          <w:rStyle w:val="CommentTok"/>
        </w:rPr>
        <w:t xml:space="preserve">#&gt; 6    97    76    27  NA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(GGally)</w:t>
      </w:r>
      <w:r>
        <w:br/>
      </w:r>
      <w:r>
        <w:rPr>
          <w:rStyle w:val="FunctionTok"/>
        </w:rPr>
        <w:t xml:space="preserve">suppressWarnings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ggpairs</w:t>
      </w:r>
      <w:r>
        <w:rPr>
          <w:rStyle w:val="NormalTok"/>
        </w:rPr>
        <w:t xml:space="preserve">(Y))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7_files/figure-docx/unnamed-chunk-8-1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Gibbs sampling according to the 3-step scheme described above is implemented</w:t>
      </w:r>
      <w:r>
        <w:t xml:space="preserve"> </w:t>
      </w:r>
      <w:r>
        <w:t xml:space="preserve">below. For priors, we set</w:t>
      </w:r>
      <w:r>
        <w:t xml:space="preserve"> </w:t>
      </w:r>
      <m:oMath>
        <m:sSub>
          <m:e>
            <m:r>
              <m:rPr>
                <m:sty m:val="b"/>
              </m:rP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r>
              <m:t>120</m:t>
            </m:r>
            <m:r>
              <m:rPr>
                <m:sty m:val="p"/>
              </m:rPr>
              <m:t>,</m:t>
            </m:r>
            <m:r>
              <m:t>64</m:t>
            </m:r>
            <m:r>
              <m:rPr>
                <m:sty m:val="p"/>
              </m:rPr>
              <m:t>,</m:t>
            </m:r>
            <m:r>
              <m:t>26</m:t>
            </m:r>
            <m:r>
              <m:rPr>
                <m:sty m:val="p"/>
              </m:rPr>
              <m:t>,</m:t>
            </m:r>
            <m:r>
              <m:t>26</m:t>
            </m:r>
          </m:e>
        </m:d>
      </m:oMath>
      <w:r>
        <w:t xml:space="preserve"> </w:t>
      </w:r>
      <w:r>
        <w:t xml:space="preserve">assuming we</w:t>
      </w:r>
      <w:r>
        <w:t xml:space="preserve"> </w:t>
      </w:r>
      <w:r>
        <w:t xml:space="preserve">know these are the national averages of the health measurements. We then (waving</w:t>
      </w:r>
      <w:r>
        <w:t xml:space="preserve"> </w:t>
      </w:r>
      <w:r>
        <w:t xml:space="preserve">our hands a little) select prior variances that keep these measurements mostly</w:t>
      </w:r>
      <w:r>
        <w:t xml:space="preserve"> </w:t>
      </w:r>
      <w:r>
        <w:t xml:space="preserve">around zero and only lightly centered around our estimates.</w:t>
      </w:r>
    </w:p>
    <w:p>
      <w:pPr>
        <w:pStyle w:val="SourceCode"/>
      </w:pPr>
      <w:r>
        <w:rPr>
          <w:rStyle w:val="CommentTok"/>
        </w:rPr>
        <w:t xml:space="preserve"># Gibbs sampling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26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sd0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mu0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CommentTok"/>
        </w:rPr>
        <w:t xml:space="preserve"># Setting prior on covariance</w:t>
      </w:r>
      <w:r>
        <w:br/>
      </w:r>
      <w:r>
        <w:rPr>
          <w:rStyle w:val="NormalTok"/>
        </w:rPr>
        <w:t xml:space="preserve">L0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(.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p, p)</w:t>
      </w:r>
      <w:r>
        <w:br/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(L0)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L0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L0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outer</w:t>
      </w:r>
      <w:r>
        <w:rPr>
          <w:rStyle w:val="NormalTok"/>
        </w:rPr>
        <w:t xml:space="preserve">(sd0, sd0)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(L0)</w:t>
      </w:r>
      <w:r>
        <w:br/>
      </w:r>
      <w:r>
        <w:rPr>
          <w:rStyle w:val="CommentTok"/>
        </w:rPr>
        <w:t xml:space="preserve">#&gt;      [,1]   [,2]  [,3]  [,4]</w:t>
      </w:r>
      <w:r>
        <w:br/>
      </w:r>
      <w:r>
        <w:rPr>
          <w:rStyle w:val="CommentTok"/>
        </w:rPr>
        <w:t xml:space="preserve">#&gt; [1,] 3600  192.0  78.0  78.0</w:t>
      </w:r>
      <w:r>
        <w:br/>
      </w:r>
      <w:r>
        <w:rPr>
          <w:rStyle w:val="CommentTok"/>
        </w:rPr>
        <w:t xml:space="preserve">#&gt; [2,]  192 1024.0  41.6  41.6</w:t>
      </w:r>
      <w:r>
        <w:br/>
      </w:r>
      <w:r>
        <w:rPr>
          <w:rStyle w:val="CommentTok"/>
        </w:rPr>
        <w:t xml:space="preserve">#&gt; [3,]   78   41.6 169.0  16.9</w:t>
      </w:r>
      <w:r>
        <w:br/>
      </w:r>
      <w:r>
        <w:rPr>
          <w:rStyle w:val="CommentTok"/>
        </w:rPr>
        <w:t xml:space="preserve">#&gt; [4,]   78   41.6  16.9 169.0</w:t>
      </w:r>
      <w:r>
        <w:br/>
      </w:r>
      <w:r>
        <w:br/>
      </w:r>
      <w:r>
        <w:rPr>
          <w:rStyle w:val="CommentTok"/>
        </w:rPr>
        <w:t xml:space="preserve"># Variance prior lightly concentrated, where nu0 &gt; p is nu0 = p + 2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CommentTok"/>
        </w:rPr>
        <w:t xml:space="preserve"># Scale matrix - set to be the same as L0</w:t>
      </w:r>
      <w:r>
        <w:br/>
      </w:r>
      <w:r>
        <w:rPr>
          <w:rStyle w:val="NormalTok"/>
        </w:rPr>
        <w:t xml:space="preserve">S0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L0</w:t>
      </w:r>
      <w:r>
        <w:br/>
      </w:r>
      <w:r>
        <w:br/>
      </w:r>
      <w:r>
        <w:rPr>
          <w:rStyle w:val="CommentTok"/>
        </w:rPr>
        <w:t xml:space="preserve"># Set starting values</w:t>
      </w:r>
      <w:r>
        <w:br/>
      </w:r>
      <w:r>
        <w:rPr>
          <w:rStyle w:val="NormalTok"/>
        </w:rPr>
        <w:t xml:space="preserve">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S0</w:t>
      </w:r>
      <w:r>
        <w:br/>
      </w:r>
      <w:r>
        <w:rPr>
          <w:rStyle w:val="NormalTok"/>
        </w:rPr>
        <w:t xml:space="preserve">Y.full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</w:t>
      </w:r>
      <w:r>
        <w:br/>
      </w:r>
      <w:r>
        <w:rPr>
          <w:rStyle w:val="NormalTok"/>
        </w:rPr>
        <w:t xml:space="preserve">O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</w:t>
      </w:r>
      <w:r>
        <w:rPr>
          <w:rStyle w:val="SpecialCharTok"/>
        </w:rPr>
        <w:t xml:space="preserve">!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(Y))  </w:t>
      </w:r>
      <w:r>
        <w:rPr>
          <w:rStyle w:val="CommentTok"/>
        </w:rPr>
        <w:t xml:space="preserve"># Get NOT NAs, coerce to int via * 1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(j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p) { </w:t>
      </w:r>
      <w:r>
        <w:rPr>
          <w:rStyle w:val="CommentTok"/>
        </w:rPr>
        <w:t xml:space="preserve"># Looping through columns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For missing values in column, set to mean of the observed values</w:t>
      </w:r>
      <w:r>
        <w:br/>
      </w:r>
      <w:r>
        <w:rPr>
          <w:rStyle w:val="NormalTok"/>
        </w:rPr>
        <w:t xml:space="preserve">  mean.wo.na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(Y.full[, j], </w:t>
      </w:r>
      <w:r>
        <w:rPr>
          <w:rStyle w:val="AttributeTok"/>
        </w:rPr>
        <w:t xml:space="preserve">na.rm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Rows: all of those that are NA, and the jth column, set it to this mean</w:t>
      </w:r>
      <w:r>
        <w:br/>
      </w:r>
      <w:r>
        <w:rPr>
          <w:rStyle w:val="NormalTok"/>
        </w:rPr>
        <w:t xml:space="preserve">  Y.full[</w:t>
      </w:r>
      <w:r>
        <w:rPr>
          <w:rStyle w:val="FunctionTok"/>
        </w:rPr>
        <w:t xml:space="preserve">is.na</w:t>
      </w:r>
      <w:r>
        <w:rPr>
          <w:rStyle w:val="NormalTok"/>
        </w:rPr>
        <w:t xml:space="preserve">(Y.full[, j]), j]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mean.wo.na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Gibbs</w:t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Y.MISS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Update theta: step 1 of p.117 which is the same as previous</w:t>
      </w:r>
      <w:r>
        <w:br/>
      </w:r>
      <w:r>
        <w:rPr>
          <w:rStyle w:val="NormalTok"/>
        </w:rPr>
        <w:t xml:space="preserve">  ybar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(Y.full)</w:t>
      </w:r>
      <w:r>
        <w:br/>
      </w:r>
      <w:r>
        <w:rPr>
          <w:rStyle w:val="NormalTok"/>
        </w:rPr>
        <w:t xml:space="preserve">  Ln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(L0)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(Sigma))</w:t>
      </w:r>
      <w:r>
        <w:br/>
      </w:r>
      <w:r>
        <w:rPr>
          <w:rStyle w:val="NormalTok"/>
        </w:rPr>
        <w:t xml:space="preserve">  mun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Ln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(L0)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mu0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(Sigma)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ybar)</w:t>
      </w:r>
      <w:r>
        <w:br/>
      </w:r>
      <w:r>
        <w:rPr>
          <w:rStyle w:val="NormalTok"/>
        </w:rPr>
        <w:t xml:space="preserve">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mvrnorm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mun, Ln)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Update sigma: step 2 of p.117, same as previous</w:t>
      </w:r>
      <w:r>
        <w:br/>
      </w:r>
      <w:r>
        <w:rPr>
          <w:rStyle w:val="NormalTok"/>
        </w:rPr>
        <w:t xml:space="preserve">  resid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(Y.full)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(theta)</w:t>
      </w:r>
      <w:r>
        <w:br/>
      </w:r>
      <w:r>
        <w:rPr>
          <w:rStyle w:val="NormalTok"/>
        </w:rPr>
        <w:t xml:space="preserve">  Stheta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resid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(resid)</w:t>
      </w:r>
      <w:r>
        <w:br/>
      </w:r>
      <w:r>
        <w:rPr>
          <w:rStyle w:val="NormalTok"/>
        </w:rPr>
        <w:t xml:space="preserve">  Sn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Stheta</w:t>
      </w:r>
      <w:r>
        <w:br/>
      </w:r>
      <w:r>
        <w:rPr>
          <w:rStyle w:val="NormalTok"/>
        </w:rPr>
        <w:t xml:space="preserve">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rWishart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n,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(Sn))[, 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Update ymiss: step 3 of p.117, requires eqs 7.10, 7.11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Loop through rows of data (takes longer!!), need to sample rows individually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(independent) top of p.118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(i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n)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Skip if we already have it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all</w:t>
      </w:r>
      <w:r>
        <w:rPr>
          <w:rStyle w:val="NormalTok"/>
        </w:rPr>
        <w:t xml:space="preserve">(O[i, ]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  </w:t>
      </w:r>
      <w:r>
        <w:rPr>
          <w:rStyle w:val="ControlFlowTok"/>
        </w:rPr>
        <w:t xml:space="preserve">next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Partition b = NA rows, a = present rows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Still works of a, b are empty, I presume</w:t>
      </w:r>
      <w:r>
        <w:br/>
      </w:r>
      <w:r>
        <w:rPr>
          <w:rStyle w:val="NormalTok"/>
        </w:rPr>
        <w:t xml:space="preserve">    oi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O[i, ]</w:t>
      </w:r>
      <w:r>
        <w:br/>
      </w:r>
      <w:r>
        <w:rPr>
          <w:rStyle w:val="NormalTok"/>
        </w:rPr>
        <w:t xml:space="preserve">    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oi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oi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Now we want to sample yb | ya, Sigma, Theta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\Sigma_{[a, a]}^{-1}, used in eqs 7.10 AND 7.11 (so calc once)</w:t>
      </w:r>
      <w:r>
        <w:br/>
      </w:r>
      <w:r>
        <w:rPr>
          <w:rStyle w:val="NormalTok"/>
        </w:rPr>
        <w:t xml:space="preserve">    iSa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(Sigma[a, a])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Calcualte \Sigma_{[b, a]}(\Sigma_{[a, a]})^{-1} used in 7.10 AND 7.11</w:t>
      </w:r>
      <w:r>
        <w:br/>
      </w:r>
      <w:r>
        <w:rPr>
          <w:rStyle w:val="NormalTok"/>
        </w:rPr>
        <w:t xml:space="preserve">    beta.j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Sigma[b, a]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iSa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Calculate Sigma.j (7.11). Start with covariacne matrix for the missing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vars, then influence by beta (decrease variance)</w:t>
      </w:r>
      <w:r>
        <w:br/>
      </w:r>
      <w:r>
        <w:rPr>
          <w:rStyle w:val="NormalTok"/>
        </w:rPr>
        <w:t xml:space="preserve">    Sigma.j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Sigma[b, b]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beta.j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Sigma[a, b]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Calculate theta.j (7.10). Start with standard theta, then change based on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residuals of other vals and what we wknow about covariances</w:t>
      </w:r>
      <w:r>
        <w:br/>
      </w:r>
      <w:r>
        <w:rPr>
          <w:rStyle w:val="NormalTok"/>
        </w:rPr>
        <w:t xml:space="preserve">    yi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Y.full[i, ]</w:t>
      </w:r>
      <w:r>
        <w:br/>
      </w:r>
      <w:r>
        <w:rPr>
          <w:rStyle w:val="NormalTok"/>
        </w:rPr>
        <w:t xml:space="preserve">    theta.j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theta[b]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beta.j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(yi[a]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theta[a])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Now we have samples for subset of b. Preserver order, now sample</w:t>
      </w:r>
      <w:r>
        <w:br/>
      </w:r>
      <w:r>
        <w:rPr>
          <w:rStyle w:val="NormalTok"/>
        </w:rPr>
        <w:t xml:space="preserve">    Y.full[i, b]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mvrnorm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theta.j, Sigma.j)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Concat</w:t>
      </w:r>
      <w:r>
        <w:br/>
      </w:r>
      <w:r>
        <w:rPr>
          <w:rStyle w:val="NormalTok"/>
        </w:rPr>
        <w:t xml:space="preserve">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(THETA, theta)</w:t>
      </w:r>
      <w:r>
        <w:br/>
      </w:r>
      <w:r>
        <w:rPr>
          <w:rStyle w:val="NormalTok"/>
        </w:rPr>
        <w:t xml:space="preserve">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(SIGMA,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(Sigma))</w:t>
      </w:r>
      <w:r>
        <w:br/>
      </w:r>
      <w:r>
        <w:rPr>
          <w:rStyle w:val="NormalTok"/>
        </w:rPr>
        <w:t xml:space="preserve">  Y.MISS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(Y.MISS, Y.full[O </w:t>
      </w:r>
      <w:r>
        <w:rPr>
          <w:rStyle w:val="SpecialCha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Means and confidence intervals for posterior means</w:t>
      </w:r>
      <w:r>
        <w:br/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(Y)</w:t>
      </w:r>
      <w:r>
        <w:br/>
      </w:r>
      <w:r>
        <w:rPr>
          <w:rStyle w:val="CommentTok"/>
        </w:rPr>
        <w:t xml:space="preserve">#&gt; [1] "glu"  "bp"   "skin" "bmi"</w:t>
      </w:r>
      <w:r>
        <w:br/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(THETA)</w:t>
      </w:r>
      <w:r>
        <w:br/>
      </w:r>
      <w:r>
        <w:rPr>
          <w:rStyle w:val="CommentTok"/>
        </w:rPr>
        <w:t xml:space="preserve">#&gt; [1] 123.51682  71.04978  29.38495  32.18491</w:t>
      </w:r>
      <w:r>
        <w:br/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(THETA, 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(d) 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(d, </w:t>
      </w:r>
      <w:r>
        <w:rPr>
          <w:rStyle w:val="AttributeTok"/>
        </w:rPr>
        <w:t xml:space="preserve">prob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)))</w:t>
      </w:r>
      <w:r>
        <w:br/>
      </w:r>
      <w:r>
        <w:rPr>
          <w:rStyle w:val="CommentTok"/>
        </w:rPr>
        <w:t xml:space="preserve">#&gt;           [,1]     [,2]     [,3]     [,4]</w:t>
      </w:r>
      <w:r>
        <w:br/>
      </w:r>
      <w:r>
        <w:rPr>
          <w:rStyle w:val="CommentTok"/>
        </w:rPr>
        <w:t xml:space="preserve">#&gt; 2.5%  118.7039 69.41573 27.62746 31.33561</w:t>
      </w:r>
      <w:r>
        <w:br/>
      </w:r>
      <w:r>
        <w:rPr>
          <w:rStyle w:val="CommentTok"/>
        </w:rPr>
        <w:t xml:space="preserve">#&gt; 50%   123.5534 71.05000 29.39057 32.18047</w:t>
      </w:r>
      <w:r>
        <w:br/>
      </w:r>
      <w:r>
        <w:rPr>
          <w:rStyle w:val="CommentTok"/>
        </w:rPr>
        <w:t xml:space="preserve">#&gt; 97.5% 127.8140 72.63692 31.05039 33.04161</w:t>
      </w:r>
      <w:r>
        <w:br/>
      </w:r>
      <w:r>
        <w:br/>
      </w:r>
      <w:r>
        <w:rPr>
          <w:rStyle w:val="CommentTok"/>
        </w:rPr>
        <w:t xml:space="preserve"># Sample correlation matrices</w:t>
      </w:r>
      <w:r>
        <w:br/>
      </w:r>
      <w:r>
        <w:rPr>
          <w:rStyle w:val="NormalTok"/>
        </w:rPr>
        <w:t xml:space="preserve">COR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(p, p,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(SIGMA))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It's in rows right now, refold into matrix</w:t>
      </w:r>
      <w:r>
        <w:br/>
      </w:r>
      <w:r>
        <w:rPr>
          <w:rStyle w:val="NormalTok"/>
        </w:rPr>
        <w:t xml:space="preserve">  Sig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(SIGMA[s, ],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p,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p)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Calculate correlation matrix: (</w:t>
      </w:r>
      <w:r>
        <w:rPr>
          <w:rStyle w:val="AlertTok"/>
        </w:rPr>
        <w:t xml:space="preserve">TODO</w:t>
      </w:r>
      <w:r>
        <w:rPr>
          <w:rStyle w:val="CommentTok"/>
        </w:rPr>
        <w:t xml:space="preserve">: figure out how this works)</w:t>
      </w:r>
      <w:r>
        <w:br/>
      </w:r>
      <w:r>
        <w:rPr>
          <w:rStyle w:val="NormalTok"/>
        </w:rPr>
        <w:t xml:space="preserve">  COR[, , 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Sig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(Sig) </w:t>
      </w:r>
      <w:r>
        <w:rPr>
          <w:rStyle w:val="SpecialCharTok"/>
        </w:rPr>
        <w:t xml:space="preserve">%o%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(Sig))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Mean correlations from the correlation matrix samples. Can also calculate</w:t>
      </w:r>
      <w:r>
        <w:br/>
      </w:r>
      <w:r>
        <w:rPr>
          <w:rStyle w:val="CommentTok"/>
        </w:rPr>
        <w:t xml:space="preserve"># confidence intervals with quantile</w:t>
      </w:r>
      <w:r>
        <w:br/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(COR, 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mean)</w:t>
      </w:r>
      <w:r>
        <w:br/>
      </w:r>
      <w:r>
        <w:rPr>
          <w:rStyle w:val="CommentTok"/>
        </w:rPr>
        <w:t xml:space="preserve">#&gt;           [,1]      [,2]      [,3]      [,4]</w:t>
      </w:r>
      <w:r>
        <w:br/>
      </w:r>
      <w:r>
        <w:rPr>
          <w:rStyle w:val="CommentTok"/>
        </w:rPr>
        <w:t xml:space="preserve">#&gt; [1,] 1.0000000 0.2236531 0.2475843 0.1888097</w:t>
      </w:r>
      <w:r>
        <w:br/>
      </w:r>
      <w:r>
        <w:rPr>
          <w:rStyle w:val="CommentTok"/>
        </w:rPr>
        <w:t xml:space="preserve">#&gt; [2,] 0.2236531 1.0000000 0.2478914 0.2349531</w:t>
      </w:r>
      <w:r>
        <w:br/>
      </w:r>
      <w:r>
        <w:rPr>
          <w:rStyle w:val="CommentTok"/>
        </w:rPr>
        <w:t xml:space="preserve">#&gt; [3,] 0.2475843 0.2478914 1.0000000 0.6510103</w:t>
      </w:r>
      <w:r>
        <w:br/>
      </w:r>
      <w:r>
        <w:rPr>
          <w:rStyle w:val="CommentTok"/>
        </w:rPr>
        <w:t xml:space="preserve">#&gt; [4,] 0.1888097 0.2349531 0.6510103 1.0000000</w:t>
      </w:r>
    </w:p>
    <w:bookmarkEnd w:id="46"/>
    <w:bookmarkEnd w:id="47"/>
    <w:bookmarkStart w:id="75" w:name="exercises"/>
    <w:p>
      <w:pPr>
        <w:pStyle w:val="Heading1"/>
      </w:pPr>
      <w:r>
        <w:t xml:space="preserve">7. Exercises</w:t>
      </w:r>
    </w:p>
    <w:bookmarkStart w:id="50" w:name="section"/>
    <w:p>
      <w:pPr>
        <w:pStyle w:val="Heading2"/>
      </w:pPr>
      <w:r>
        <w:t xml:space="preserve">7.1 7.1</w:t>
      </w:r>
    </w:p>
    <w:bookmarkStart w:id="48" w:name="a"/>
    <w:p>
      <w:pPr>
        <w:pStyle w:val="Heading3"/>
      </w:pPr>
      <w:r>
        <w:t xml:space="preserve">7.1.1 a</w:t>
      </w:r>
    </w:p>
    <w:p>
      <w:pPr>
        <w:pStyle w:val="FirstParagraph"/>
      </w:pPr>
      <w:r>
        <w:t xml:space="preserve">Since the density is uniform with respect to</w:t>
      </w:r>
      <w:r>
        <w:t xml:space="preserve"> </w:t>
      </w:r>
      <m:oMath>
        <m:r>
          <m:rPr>
            <m:sty m:val="b"/>
          </m:rPr>
          <m:t>θ</m:t>
        </m:r>
      </m:oMath>
      <w:r>
        <w:t xml:space="preserve">, the integral</w:t>
      </w:r>
      <w:r>
        <w:t xml:space="preserve"> </w:t>
      </w:r>
      <w:r>
        <w:t xml:space="preserve">over the support of this function is infinite and cannot be 1.</w:t>
      </w:r>
    </w:p>
    <w:bookmarkEnd w:id="48"/>
    <w:bookmarkStart w:id="49" w:name="b"/>
    <w:p>
      <w:pPr>
        <w:pStyle w:val="Heading3"/>
      </w:pPr>
      <w:r>
        <w:t xml:space="preserve">7.1.2 b</w:t>
      </w:r>
    </w:p>
    <w:p>
      <w:pPr>
        <w:pStyle w:val="FirstParagraph"/>
      </w:pPr>
    </w:p>
    <w:p>
      <w:pPr>
        <w:pStyle w:val="BodyText"/>
      </w:pPr>
      <w:r>
        <w:t xml:space="preserve">To obtain the full conditionals of a parameter, we treat the other parameters as constant, so</w:t>
      </w:r>
    </w:p>
    <w:p>
      <w:pPr>
        <w:pStyle w:val="BodyText"/>
      </w:pPr>
    </w:p>
    <w:p>
      <w:pPr>
        <w:pStyle w:val="BodyText"/>
      </w:pPr>
      <w:r>
        <w:t xml:space="preserve">and</w:t>
      </w:r>
    </w:p>
    <w:p>
      <w:pPr>
        <w:pStyle w:val="BodyText"/>
      </w:pPr>
    </w:p>
    <w:bookmarkEnd w:id="49"/>
    <w:bookmarkEnd w:id="50"/>
    <w:bookmarkStart w:id="60" w:name="section-1"/>
    <w:p>
      <w:pPr>
        <w:pStyle w:val="Heading2"/>
      </w:pPr>
      <w:r>
        <w:t xml:space="preserve">7.2 7.3</w:t>
      </w:r>
    </w:p>
    <w:p>
      <w:pPr>
        <w:pStyle w:val="SourceCode"/>
      </w:pPr>
      <w:r>
        <w:rPr>
          <w:rStyle w:val="NormalTok"/>
        </w:rPr>
        <w:t xml:space="preserve">bluecrab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read.table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'Exercises/bluecrab.dat'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orangecrab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read.table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'Exercises/orangecrab.dat'</w:t>
      </w:r>
      <w:r>
        <w:rPr>
          <w:rStyle w:val="NormalTok"/>
        </w:rPr>
        <w:t xml:space="preserve">))</w:t>
      </w:r>
    </w:p>
    <w:bookmarkStart w:id="51" w:name="a-1"/>
    <w:p>
      <w:pPr>
        <w:pStyle w:val="Heading3"/>
      </w:pPr>
      <w:r>
        <w:t xml:space="preserve">7.2.1 a</w:t>
      </w:r>
    </w:p>
    <w:p>
      <w:pPr>
        <w:pStyle w:val="SourceCode"/>
      </w:pPr>
      <w:r>
        <w:rPr>
          <w:rStyle w:val="NormalTok"/>
        </w:rPr>
        <w:t xml:space="preserve">crab.mcmc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'bluecrab'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bluecrab, </w:t>
      </w:r>
      <w:r>
        <w:rPr>
          <w:rStyle w:val="StringTok"/>
        </w:rPr>
        <w:t xml:space="preserve">'orangecrab'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orangecrab),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(crab) {</w:t>
      </w:r>
      <w:r>
        <w:br/>
      </w:r>
      <w:r>
        <w:rPr>
          <w:rStyle w:val="NormalTok"/>
        </w:rPr>
        <w:t xml:space="preserve">  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(crab)</w:t>
      </w:r>
      <w:r>
        <w:br/>
      </w:r>
      <w:r>
        <w:rPr>
          <w:rStyle w:val="NormalTok"/>
        </w:rPr>
        <w:t xml:space="preserve">  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(crab)</w:t>
      </w:r>
      <w:r>
        <w:br/>
      </w:r>
      <w:r>
        <w:rPr>
          <w:rStyle w:val="NormalTok"/>
        </w:rPr>
        <w:t xml:space="preserve">  ybar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(crab)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Prior parameters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ybar</w:t>
      </w:r>
      <w:r>
        <w:br/>
      </w:r>
      <w:r>
        <w:rPr>
          <w:rStyle w:val="NormalTok"/>
        </w:rPr>
        <w:t xml:space="preserve">  lambda0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cov</w:t>
      </w:r>
      <w:r>
        <w:rPr>
          <w:rStyle w:val="NormalTok"/>
        </w:rPr>
        <w:t xml:space="preserve">(crab)</w:t>
      </w:r>
      <w:r>
        <w:br/>
      </w:r>
      <w:r>
        <w:rPr>
          <w:rStyle w:val="NormalTok"/>
        </w:rPr>
        <w:t xml:space="preserve">  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NormalTok"/>
        </w:rPr>
        <w:t xml:space="preserve">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p)</w:t>
      </w:r>
      <w:r>
        <w:br/>
      </w:r>
      <w:r>
        <w:rPr>
          <w:rStyle w:val="NormalTok"/>
        </w:rPr>
        <w:t xml:space="preserve">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(p, p, S))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Start with sigma sample</w:t>
      </w:r>
      <w:r>
        <w:br/>
      </w:r>
      <w:r>
        <w:rPr>
          <w:rStyle w:val="NormalTok"/>
        </w:rPr>
        <w:t xml:space="preserve">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s0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Gibbs sampling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(MASS)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Also, inv = solve to make it more readable</w:t>
      </w:r>
      <w:r>
        <w:br/>
      </w:r>
      <w:r>
        <w:rPr>
          <w:rStyle w:val="NormalTok"/>
        </w:rPr>
        <w:t xml:space="preserve">  inv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solve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Update theta</w:t>
      </w:r>
      <w:r>
        <w:br/>
      </w:r>
      <w:r>
        <w:rPr>
          <w:rStyle w:val="NormalTok"/>
        </w:rPr>
        <w:t xml:space="preserve">    lambdan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(lambda0)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(sigma))</w:t>
      </w:r>
      <w:r>
        <w:br/>
      </w:r>
      <w:r>
        <w:rPr>
          <w:rStyle w:val="NormalTok"/>
        </w:rPr>
        <w:t xml:space="preserve">    mun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lambdan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(lambda0)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mu0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(sigma)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ybar)</w:t>
      </w:r>
      <w:r>
        <w:br/>
      </w:r>
      <w:r>
        <w:rPr>
          <w:rStyle w:val="NormalTok"/>
        </w:rPr>
        <w:t xml:space="preserve">  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mvrnorm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mun, lambdan)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Update sigma</w:t>
      </w:r>
      <w:r>
        <w:br/>
      </w:r>
      <w:r>
        <w:rPr>
          <w:rStyle w:val="NormalTok"/>
        </w:rPr>
        <w:t xml:space="preserve">    resid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(crab)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(theta)</w:t>
      </w:r>
      <w:r>
        <w:br/>
      </w:r>
      <w:r>
        <w:rPr>
          <w:rStyle w:val="NormalTok"/>
        </w:rPr>
        <w:t xml:space="preserve">    stheta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resid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(resid)</w:t>
      </w:r>
      <w:r>
        <w:br/>
      </w:r>
      <w:r>
        <w:rPr>
          <w:rStyle w:val="NormalTok"/>
        </w:rPr>
        <w:t xml:space="preserve">    sn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stheta</w:t>
      </w:r>
      <w:r>
        <w:br/>
      </w:r>
      <w:r>
        <w:rPr>
          <w:rStyle w:val="NormalTok"/>
        </w:rPr>
        <w:t xml:space="preserve">  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rWishart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n,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(sn))[, 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THETA[s,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</w:t>
      </w:r>
      <w:r>
        <w:br/>
      </w:r>
      <w:r>
        <w:rPr>
          <w:rStyle w:val="NormalTok"/>
        </w:rPr>
        <w:t xml:space="preserve">    SIGMA[, , 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sigma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SIGMA)</w:t>
      </w:r>
      <w:r>
        <w:br/>
      </w:r>
      <w:r>
        <w:rPr>
          <w:rStyle w:val="NormalTok"/>
        </w:rPr>
        <w:t xml:space="preserve">})</w:t>
      </w:r>
    </w:p>
    <w:bookmarkEnd w:id="51"/>
    <w:bookmarkStart w:id="55" w:name="b-1"/>
    <w:p>
      <w:pPr>
        <w:pStyle w:val="Heading3"/>
      </w:pPr>
      <w:r>
        <w:t xml:space="preserve">7.2.2 b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7_files/figure-docx/unnamed-chunk-12-1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There is strong evidence that orange crabs tend to be larger in both</w:t>
      </w:r>
      <w:r>
        <w:t xml:space="preserve"> </w:t>
      </w:r>
      <w:r>
        <w:t xml:space="preserve">measurements than blue crabs:</w:t>
      </w:r>
    </w:p>
    <w:p>
      <w:pPr>
        <w:pStyle w:val="SourceCode"/>
      </w:pPr>
      <w:r>
        <w:rPr>
          <w:rStyle w:val="FunctionTok"/>
        </w:rPr>
        <w:t xml:space="preserve">mean</w:t>
      </w:r>
      <w:r>
        <w:rPr>
          <w:rStyle w:val="NormalTok"/>
        </w:rPr>
        <w:t xml:space="preserve">(orangecrab.df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theta1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bluecrab.df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theta1)</w:t>
      </w:r>
      <w:r>
        <w:br/>
      </w:r>
      <w:r>
        <w:rPr>
          <w:rStyle w:val="CommentTok"/>
        </w:rPr>
        <w:t xml:space="preserve">#&gt; [1] 0.9013</w:t>
      </w: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(orangecrab.df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theta2 </w:t>
      </w:r>
      <w:r>
        <w:rPr>
          <w:rStyle w:val="SpecialCharTok"/>
        </w:rPr>
        <w:t xml:space="preserve">&gt;</w:t>
      </w:r>
      <w:r>
        <w:rPr>
          <w:rStyle w:val="NormalTok"/>
        </w:rPr>
        <w:t xml:space="preserve"> bluecrab.df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theta2)</w:t>
      </w:r>
      <w:r>
        <w:br/>
      </w:r>
      <w:r>
        <w:rPr>
          <w:rStyle w:val="CommentTok"/>
        </w:rPr>
        <w:t xml:space="preserve">#&gt; [1] 0.9979</w:t>
      </w:r>
    </w:p>
    <w:bookmarkEnd w:id="55"/>
    <w:bookmarkStart w:id="59" w:name="c"/>
    <w:p>
      <w:pPr>
        <w:pStyle w:val="Heading3"/>
      </w:pPr>
      <w:r>
        <w:t xml:space="preserve">7.2.3 c</w:t>
      </w:r>
    </w:p>
    <w:p>
      <w:pPr>
        <w:pStyle w:val="SourceCode"/>
      </w:pPr>
      <w:r>
        <w:rPr>
          <w:rStyle w:val="NormalTok"/>
        </w:rPr>
        <w:t xml:space="preserve">bluecrab.cor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(crab.mcmc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bluecrab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sigma, 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(covmat) {</w:t>
      </w:r>
      <w:r>
        <w:br/>
      </w:r>
      <w:r>
        <w:rPr>
          <w:rStyle w:val="NormalTok"/>
        </w:rPr>
        <w:t xml:space="preserve">  covmat[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(covmat[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covmat[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orangecrab.cor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(crab.mcmc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orangecrab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sigma, 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(covmat) {</w:t>
      </w:r>
      <w:r>
        <w:br/>
      </w:r>
      <w:r>
        <w:rPr>
          <w:rStyle w:val="NormalTok"/>
        </w:rPr>
        <w:t xml:space="preserve">  covmat[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(covmat[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covmat[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]))</w:t>
      </w:r>
      <w:r>
        <w:br/>
      </w:r>
      <w:r>
        <w:rPr>
          <w:rStyle w:val="NormalTok"/>
        </w:rPr>
        <w:t xml:space="preserve">})</w:t>
      </w:r>
      <w:r>
        <w:br/>
      </w:r>
      <w:r>
        <w:rPr>
          <w:rStyle w:val="NormalTok"/>
        </w:rPr>
        <w:t xml:space="preserve">cor.df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species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'blue'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(bluecrab.cor)),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'orange'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(orangecrab.cor))),</w:t>
      </w:r>
      <w:r>
        <w:br/>
      </w:r>
      <w:r>
        <w:rPr>
          <w:rStyle w:val="NormalTok"/>
        </w:rPr>
        <w:t xml:space="preserve">                    </w:t>
      </w:r>
      <w:r>
        <w:rPr>
          <w:rStyle w:val="AttributeTok"/>
        </w:rPr>
        <w:t xml:space="preserve">cor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(bluecrab.cor, orangecrab.cor))</w:t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(cor.df,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cor,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species))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geom_density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alpha 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scale_fill_manual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values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'blue'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'orange'</w:t>
      </w:r>
      <w:r>
        <w:rPr>
          <w:rStyle w:val="NormalTok"/>
        </w:rPr>
        <w:t xml:space="preserve">))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7_files/figure-docx/unnamed-chunk-14-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br/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(bluecrab.cor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orangecrab.cor)</w:t>
      </w:r>
      <w:r>
        <w:br/>
      </w:r>
      <w:r>
        <w:rPr>
          <w:rStyle w:val="CommentTok"/>
        </w:rPr>
        <w:t xml:space="preserve">#&gt; [1] 0.9899</w:t>
      </w:r>
    </w:p>
    <w:p>
      <w:pPr>
        <w:pStyle w:val="FirstParagraph"/>
      </w:pPr>
      <w:r>
        <w:t xml:space="preserve">The orange crab species appears to have a much higher correlation between its two measurements than the blue crab species.</w:t>
      </w:r>
    </w:p>
    <w:bookmarkEnd w:id="59"/>
    <w:bookmarkEnd w:id="60"/>
    <w:bookmarkStart w:id="74" w:name="section-2"/>
    <w:p>
      <w:pPr>
        <w:pStyle w:val="Heading2"/>
      </w:pPr>
      <w:r>
        <w:t xml:space="preserve">7.3 7.4</w:t>
      </w:r>
    </w:p>
    <w:p>
      <w:pPr>
        <w:pStyle w:val="SourceCode"/>
      </w:pPr>
      <w:r>
        <w:rPr>
          <w:rStyle w:val="NormalTok"/>
        </w:rPr>
        <w:t xml:space="preserve">agehw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read.table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'Exercises/agehw.dat'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colnames</w:t>
      </w:r>
      <w:r>
        <w:rPr>
          <w:rStyle w:val="NormalTok"/>
        </w:rPr>
        <w:t xml:space="preserve">(agehw)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agehw[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</w:t>
      </w:r>
      <w:r>
        <w:br/>
      </w:r>
      <w:r>
        <w:rPr>
          <w:rStyle w:val="NormalTok"/>
        </w:rPr>
        <w:t xml:space="preserve">agehw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agehw[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]</w:t>
      </w:r>
      <w:r>
        <w:br/>
      </w:r>
      <w:r>
        <w:rPr>
          <w:rStyle w:val="NormalTok"/>
        </w:rPr>
        <w:t xml:space="preserve">agehw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(agehw),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</w:p>
    <w:bookmarkStart w:id="61" w:name="a-2"/>
    <w:p>
      <w:pPr>
        <w:pStyle w:val="Heading3"/>
      </w:pPr>
      <w:r>
        <w:t xml:space="preserve">7.3.1 a</w:t>
      </w:r>
    </w:p>
    <w:p>
      <w:pPr>
        <w:pStyle w:val="FirstParagraph"/>
      </w:pPr>
      <w:r>
        <w:t xml:space="preserve">With typical intuitions about life expectancy and age of marriage, I suspect</w:t>
      </w:r>
      <w:r>
        <w:t xml:space="preserve"> </w:t>
      </w:r>
      <w:r>
        <w:t xml:space="preserve">that the ages of most of the married couples will fall between 25 and 80. There</w:t>
      </w:r>
      <w:r>
        <w:t xml:space="preserve"> </w:t>
      </w:r>
      <w:r>
        <w:t xml:space="preserve">may be slight age differences among men and women, but not enough to warrant</w:t>
      </w:r>
      <w:r>
        <w:t xml:space="preserve"> </w:t>
      </w:r>
      <w:r>
        <w:t xml:space="preserve">encoding in the prior. Thus</w:t>
      </w:r>
      <w:r>
        <w:t xml:space="preserve"> </w:t>
      </w:r>
      <m:oMath>
        <m:sSub>
          <m:e>
            <m:r>
              <m:rPr>
                <m:sty m:val="b"/>
              </m:rPr>
              <m:t>μ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d>
          <m:dPr>
            <m:begChr m:val="("/>
            <m:sepChr m:val=""/>
            <m:endChr m:val=")"/>
            <m:grow/>
          </m:dPr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25</m:t>
                </m:r>
                <m:r>
                  <m:rPr>
                    <m:sty m:val="p"/>
                  </m:rPr>
                  <m:t>+</m:t>
                </m:r>
                <m:r>
                  <m:t>80</m:t>
                </m:r>
              </m:e>
            </m:d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d>
              <m:dPr>
                <m:begChr m:val="("/>
                <m:sepChr m:val=""/>
                <m:endChr m:val=")"/>
                <m:grow/>
              </m:dPr>
              <m:e>
                <m:r>
                  <m:t>25</m:t>
                </m:r>
                <m:r>
                  <m:rPr>
                    <m:sty m:val="p"/>
                  </m:rPr>
                  <m:t>+</m:t>
                </m:r>
                <m:r>
                  <m:t>80</m:t>
                </m:r>
              </m:e>
            </m:d>
            <m:r>
              <m:rPr>
                <m:sty m:val="p"/>
              </m:rPr>
              <m:t>/</m:t>
            </m:r>
            <m:r>
              <m:t>2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52.5</m:t>
                </m:r>
                <m:r>
                  <m:rPr>
                    <m:sty m:val="p"/>
                  </m:rPr>
                  <m:t>,</m:t>
                </m:r>
                <m:r>
                  <m:t>52.5</m:t>
                </m:r>
              </m:e>
            </m:d>
          </m:e>
          <m:sup>
            <m:r>
              <m:t>T</m:t>
            </m:r>
          </m:sup>
        </m:sSup>
      </m:oMath>
      <w:r>
        <w:t xml:space="preserve"> </w:t>
      </w:r>
      <w:r>
        <w:t xml:space="preserve">is set.</w:t>
      </w:r>
    </w:p>
    <w:p>
      <w:pPr>
        <w:pStyle w:val="BodyText"/>
      </w:pPr>
      <w:r>
        <w:t xml:space="preserve">A semiconjugate prior distribution is chosen in this case,</w:t>
      </w:r>
      <w:r>
        <w:t xml:space="preserve"> </w:t>
      </w:r>
      <w:r>
        <w:t xml:space="preserve">as it seems intuitive that there are fewer married couples at ages 25 and 80</w:t>
      </w:r>
      <w:r>
        <w:t xml:space="preserve"> </w:t>
      </w:r>
      <w:r>
        <w:t xml:space="preserve">than there are married couples around age 50, thus justifying a bell curve</w:t>
      </w:r>
      <w:r>
        <w:t xml:space="preserve"> </w:t>
      </w:r>
      <w:r>
        <w:t xml:space="preserve">centered around</w:t>
      </w:r>
      <w:r>
        <w:t xml:space="preserve"> </w:t>
      </w:r>
      <m:oMath>
        <m:r>
          <m:t>52.5</m:t>
        </m:r>
      </m:oMath>
      <w:r>
        <w:t xml:space="preserve"> </w:t>
      </w:r>
      <w:r>
        <w:t xml:space="preserve">with variance</w:t>
      </w:r>
      <w:r>
        <w:t xml:space="preserve"> </w:t>
      </w:r>
      <m:oMath>
        <m:sSup>
          <m:e>
            <m:r>
              <m:t>13.75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189</m:t>
        </m:r>
      </m:oMath>
      <w:r>
        <w:t xml:space="preserve"> </w:t>
      </w:r>
      <w:r>
        <w:t xml:space="preserve">such that</w:t>
      </w:r>
      <w:r>
        <w:t xml:space="preserve"> </w:t>
      </w:r>
      <w:r>
        <w:t xml:space="preserve">approximately 95% of the prior falls within the range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m:t>25</m:t>
            </m:r>
            <m:r>
              <m:rPr>
                <m:sty m:val="p"/>
              </m:rPr>
              <m:t>,</m:t>
            </m:r>
            <m:r>
              <m:t>80</m:t>
            </m:r>
          </m:e>
        </m:d>
      </m:oMath>
      <w:r>
        <w:t xml:space="preserve">.</w:t>
      </w:r>
    </w:p>
    <w:p>
      <w:pPr>
        <w:pStyle w:val="BodyText"/>
      </w:pPr>
      <w:r>
        <w:t xml:space="preserve">The ages of the couples are expected to be quite tightly</w:t>
      </w:r>
      <w:r>
        <w:t xml:space="preserve"> </w:t>
      </w:r>
      <w:r>
        <w:t xml:space="preserve">correlated, so knowing the above variance, a prior correlation of</w:t>
      </w:r>
      <w:r>
        <w:t xml:space="preserve"> </w:t>
      </w:r>
      <m:oMath>
        <m:r>
          <m:t>0.75</m:t>
        </m:r>
      </m:oMath>
      <w:r>
        <w:t xml:space="preserve"> </w:t>
      </w:r>
      <w:r>
        <w:t xml:space="preserve">is targeted. Solving the correlation equation gives</w:t>
      </w:r>
    </w:p>
    <w:p>
      <w:pPr>
        <w:pStyle w:val="BodyText"/>
      </w:pPr>
    </w:p>
    <w:p>
      <w:pPr>
        <w:pStyle w:val="BodyText"/>
      </w:pPr>
      <w:r>
        <w:t xml:space="preserve">Thus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Λ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189</m:t>
                    </m:r>
                  </m:e>
                  <m:e>
                    <m:r>
                      <m:t>141.75</m:t>
                    </m:r>
                  </m:e>
                </m:mr>
                <m:mr>
                  <m:e>
                    <m:r>
                      <m:t>141.75</m:t>
                    </m:r>
                  </m:e>
                  <m:e>
                    <m:r>
                      <m:t>189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is set.</w:t>
      </w:r>
    </w:p>
    <w:p>
      <w:pPr>
        <w:pStyle w:val="BodyText"/>
      </w:pPr>
      <w:r>
        <w:t xml:space="preserve">Like previous problems, for the variance,</w:t>
      </w:r>
      <w:r>
        <w:t xml:space="preserve"> </w:t>
      </w:r>
      <m:oMath>
        <m:sSubSup>
          <m:e>
            <m:r>
              <m:rPr>
                <m:sty m:val="b"/>
              </m:rPr>
              <m:t>S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  <m:r>
              <m:t>1</m:t>
            </m:r>
          </m:sup>
        </m:sSubSup>
        <m:r>
          <m:rPr>
            <m:sty m:val="p"/>
          </m:rPr>
          <m:t>=</m:t>
        </m:r>
        <m:sSub>
          <m:e>
            <m:r>
              <m:t>Λ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p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are set. Note that this only loosely centers the</w:t>
      </w:r>
      <w:r>
        <w:t xml:space="preserve"> </w:t>
      </w:r>
      <w:r>
        <w:t xml:space="preserve">covariance matrix prior on</w:t>
      </w:r>
      <w:r>
        <w:t xml:space="preserve"> </w:t>
      </w:r>
      <m:oMath>
        <m:sSub>
          <m:e>
            <m:r>
              <m:t>Λ</m:t>
            </m:r>
          </m:e>
          <m:sub>
            <m:r>
              <m:t>0</m:t>
            </m:r>
          </m:sub>
        </m:sSub>
      </m:oMath>
      <w:r>
        <w:t xml:space="preserve">, representing a conservative approach</w:t>
      </w:r>
      <w:r>
        <w:t xml:space="preserve"> </w:t>
      </w:r>
      <w:r>
        <w:t xml:space="preserve">in terms of belief in the variance and the correlation between the ages.</w:t>
      </w:r>
    </w:p>
    <w:p>
      <w:pPr>
        <w:pStyle w:val="SourceCode"/>
      </w:pPr>
      <w:r>
        <w:rPr>
          <w:rStyle w:val="NormalTok"/>
        </w:rPr>
        <w:t xml:space="preserve">Y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agehw</w:t>
      </w:r>
      <w:r>
        <w:br/>
      </w:r>
      <w:r>
        <w:rPr>
          <w:rStyle w:val="NormalTok"/>
        </w:rPr>
        <w:t xml:space="preserve">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(agehw)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(agehw)</w:t>
      </w:r>
      <w:r>
        <w:br/>
      </w:r>
      <w:r>
        <w:rPr>
          <w:rStyle w:val="NormalTok"/>
        </w:rPr>
        <w:t xml:space="preserve">ybar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(agehw)</w:t>
      </w:r>
      <w:r>
        <w:br/>
      </w:r>
      <w:r>
        <w:br/>
      </w: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loatTok"/>
        </w:rPr>
        <w:t xml:space="preserve">52.5</w:t>
      </w:r>
      <w:r>
        <w:rPr>
          <w:rStyle w:val="NormalTok"/>
        </w:rPr>
        <w:t xml:space="preserve">, p)</w:t>
      </w:r>
      <w:r>
        <w:br/>
      </w:r>
      <w:r>
        <w:rPr>
          <w:rStyle w:val="NormalTok"/>
        </w:rPr>
        <w:t xml:space="preserve">lambda0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189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141.75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141.75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189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 nu0 = p + 2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</w:p>
    <w:bookmarkEnd w:id="61"/>
    <w:bookmarkStart w:id="65" w:name="b-2"/>
    <w:p>
      <w:pPr>
        <w:pStyle w:val="Heading3"/>
      </w:pPr>
      <w:r>
        <w:t xml:space="preserve">7.3.2 b</w:t>
      </w:r>
    </w:p>
    <w:p>
      <w:pPr>
        <w:pStyle w:val="FirstParagraph"/>
      </w:pPr>
      <w:r>
        <w:t xml:space="preserve">The wording of the question is interesting - the assumption is to sample a</w:t>
      </w:r>
      <w:r>
        <w:t xml:space="preserve"> </w:t>
      </w:r>
      <w:r>
        <w:t xml:space="preserve">fixed</w:t>
      </w:r>
      <w:r>
        <w:t xml:space="preserve"> </w:t>
      </w:r>
      <m:oMath>
        <m:r>
          <m:rPr>
            <m:sty m:val="b"/>
          </m:rPr>
          <m:t>θ</m:t>
        </m:r>
        <m:r>
          <m:rPr>
            <m:sty m:val="p"/>
          </m:rPr>
          <m:t>,</m:t>
        </m:r>
        <m:r>
          <m:t>Σ</m:t>
        </m:r>
      </m:oMath>
      <w:r>
        <w:t xml:space="preserve"> </w:t>
      </w:r>
      <w:r>
        <w:t xml:space="preserve">and from there sample</w:t>
      </w:r>
      <w:r>
        <w:t xml:space="preserve"> </w:t>
      </w:r>
      <m:oMath>
        <m:r>
          <m:t>100</m:t>
        </m:r>
      </m:oMath>
      <w:r>
        <w:t xml:space="preserve"> </w:t>
      </w:r>
      <w:r>
        <w:t xml:space="preserve">points all with</w:t>
      </w:r>
      <w:r>
        <w:t xml:space="preserve"> </w:t>
      </w:r>
      <w:r>
        <w:t xml:space="preserve">the same parameters. An alternative approach would be to sample a</w:t>
      </w:r>
      <w:r>
        <w:t xml:space="preserve"> </w:t>
      </w:r>
      <w:r>
        <w:t xml:space="preserve">new data point for each sample of</w:t>
      </w:r>
      <w:r>
        <w:t xml:space="preserve"> </w:t>
      </w:r>
      <m:oMath>
        <m:r>
          <m:rPr>
            <m:sty m:val="b"/>
          </m:rPr>
          <m:t>θ</m:t>
        </m:r>
        <m:r>
          <m:rPr>
            <m:sty m:val="p"/>
          </m:rPr>
          <m:t>,</m:t>
        </m:r>
        <m:r>
          <m:t>Σ</m:t>
        </m:r>
      </m:oMath>
      <w:r>
        <w:t xml:space="preserve">.</w:t>
      </w:r>
    </w:p>
    <w:p>
      <w:pPr>
        <w:pStyle w:val="BodyText"/>
      </w:pPr>
      <w:r>
        <w:t xml:space="preserve">In fact, because of that wording,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p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was originally set to</w:t>
      </w:r>
      <w:r>
        <w:t xml:space="preserve"> </w:t>
      </w:r>
      <w:r>
        <w:t xml:space="preserve">loosely center the prior. But given that this variance will often produce uncorrelated</w:t>
      </w:r>
      <w:r>
        <w:t xml:space="preserve"> </w:t>
      </w:r>
      <w:r>
        <w:t xml:space="preserve">prior predictive datasets,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increased slightly.</w:t>
      </w:r>
    </w:p>
    <w:p>
      <w:pPr>
        <w:pStyle w:val="BodyText"/>
      </w:pPr>
      <w:r>
        <w:t xml:space="preserve">After increasing</w:t>
      </w:r>
      <w:r>
        <w:t xml:space="preserve"> </w:t>
      </w:r>
      <m:oMath>
        <m:sSub>
          <m:e>
            <m:r>
              <m:t>ν</m:t>
            </m:r>
          </m:e>
          <m:sub>
            <m:r>
              <m:t>0</m:t>
            </m:r>
          </m:sub>
        </m:sSub>
      </m:oMath>
      <w:r>
        <w:t xml:space="preserve">, the posterior</w:t>
      </w:r>
      <w:r>
        <w:t xml:space="preserve"> </w:t>
      </w:r>
      <w:r>
        <w:t xml:space="preserve">predictive datasets appear satisfactory.</w:t>
      </w:r>
    </w:p>
    <w:p>
      <w:pPr>
        <w:pStyle w:val="SourceCode"/>
      </w:pPr>
      <w:r>
        <w:rPr>
          <w:rStyle w:val="NormalTok"/>
        </w:rPr>
        <w:t xml:space="preserve">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br/>
      </w:r>
      <w:r>
        <w:br/>
      </w:r>
      <w:r>
        <w:rPr>
          <w:rStyle w:val="NormalTok"/>
        </w:rPr>
        <w:t xml:space="preserve">Y_preds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lapply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S,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(s)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Sample THETA according to prior</w:t>
      </w:r>
      <w:r>
        <w:br/>
      </w:r>
      <w:r>
        <w:rPr>
          <w:rStyle w:val="NormalTok"/>
        </w:rPr>
        <w:t xml:space="preserve">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mvrnorm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mu0, lambda0)</w:t>
      </w:r>
      <w:r>
        <w:br/>
      </w:r>
      <w:r>
        <w:rPr>
          <w:rStyle w:val="NormalTok"/>
        </w:rPr>
        <w:t xml:space="preserve">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rWishart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nu0,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(s0))[, 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Y_s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mvrnorm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theta, sigma)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Y1 =</w:t>
      </w:r>
      <w:r>
        <w:rPr>
          <w:rStyle w:val="NormalTok"/>
        </w:rPr>
        <w:t xml:space="preserve"> Y_s[,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Y2 =</w:t>
      </w:r>
      <w:r>
        <w:rPr>
          <w:rStyle w:val="NormalTok"/>
        </w:rPr>
        <w:t xml:space="preserve"> Y_s[,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dataset =</w:t>
      </w:r>
      <w:r>
        <w:rPr>
          <w:rStyle w:val="NormalTok"/>
        </w:rPr>
        <w:t xml:space="preserve"> s)</w:t>
      </w:r>
      <w:r>
        <w:br/>
      </w:r>
      <w:r>
        <w:rPr>
          <w:rStyle w:val="NormalTok"/>
        </w:rPr>
        <w:t xml:space="preserve">})</w:t>
      </w:r>
      <w:r>
        <w:br/>
      </w:r>
      <w:r>
        <w:br/>
      </w:r>
      <w:r>
        <w:rPr>
          <w:rStyle w:val="NormalTok"/>
        </w:rPr>
        <w:t xml:space="preserve">Y_comb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do.call</w:t>
      </w:r>
      <w:r>
        <w:rPr>
          <w:rStyle w:val="NormalTok"/>
        </w:rPr>
        <w:t xml:space="preserve">(rbind, Y_preds)</w:t>
      </w:r>
      <w:r>
        <w:br/>
      </w:r>
      <w:r>
        <w:br/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(Y_comb, 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Y1,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Y2))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geom_point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facet_wrap</w:t>
      </w:r>
      <w:r>
        <w:rPr>
          <w:rStyle w:val="NormalTok"/>
        </w:rPr>
        <w:t xml:space="preserve">(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dataset)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7_files/figure-docx/unnamed-chunk-17-1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5"/>
    <w:bookmarkStart w:id="66" w:name="c-1"/>
    <w:p>
      <w:pPr>
        <w:pStyle w:val="Heading3"/>
      </w:pPr>
      <w:r>
        <w:t xml:space="preserve">7.3.3 c</w:t>
      </w:r>
    </w:p>
    <w:p>
      <w:pPr>
        <w:pStyle w:val="SourceCode"/>
      </w:pPr>
      <w:r>
        <w:rPr>
          <w:rStyle w:val="NormalTok"/>
        </w:rPr>
        <w:t xml:space="preserve">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br/>
      </w:r>
      <w:r>
        <w:rPr>
          <w:rStyle w:val="CommentTok"/>
        </w:rPr>
        <w:t xml:space="preserve"># Reuse this since we'll need to specify different priors</w:t>
      </w:r>
      <w:r>
        <w:br/>
      </w:r>
      <w:r>
        <w:rPr>
          <w:rStyle w:val="NormalTok"/>
        </w:rPr>
        <w:t xml:space="preserve">do_mcmc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(Y, mu0, lambda0, s0, nu0) {</w:t>
      </w:r>
      <w:r>
        <w:br/>
      </w:r>
      <w:r>
        <w:rPr>
          <w:rStyle w:val="NormalTok"/>
        </w:rPr>
        <w:t xml:space="preserve">  ybar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colMeans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  p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ncol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  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nrow</w:t>
      </w:r>
      <w:r>
        <w:rPr>
          <w:rStyle w:val="NormalTok"/>
        </w:rPr>
        <w:t xml:space="preserve">(Y)</w:t>
      </w:r>
      <w:r>
        <w:br/>
      </w:r>
      <w:r>
        <w:br/>
      </w:r>
      <w:r>
        <w:rPr>
          <w:rStyle w:val="NormalTok"/>
        </w:rPr>
        <w:t xml:space="preserve">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p)</w:t>
      </w:r>
      <w:r>
        <w:br/>
      </w:r>
      <w:r>
        <w:rPr>
          <w:rStyle w:val="NormalTok"/>
        </w:rPr>
        <w:t xml:space="preserve">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(p, p, S))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Start with sigma sample</w:t>
      </w:r>
      <w:r>
        <w:br/>
      </w:r>
      <w:r>
        <w:rPr>
          <w:rStyle w:val="NormalTok"/>
        </w:rPr>
        <w:t xml:space="preserve">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cov</w:t>
      </w:r>
      <w:r>
        <w:rPr>
          <w:rStyle w:val="NormalTok"/>
        </w:rPr>
        <w:t xml:space="preserve">(Y)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Gibbs sampling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Also, inv = solve to make it more readable</w:t>
      </w:r>
      <w:r>
        <w:br/>
      </w:r>
      <w:r>
        <w:rPr>
          <w:rStyle w:val="NormalTok"/>
        </w:rPr>
        <w:t xml:space="preserve">  inv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solve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Update theta</w:t>
      </w:r>
      <w:r>
        <w:br/>
      </w:r>
      <w:r>
        <w:rPr>
          <w:rStyle w:val="NormalTok"/>
        </w:rPr>
        <w:t xml:space="preserve">    lambdan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(lambda0)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(sigma))</w:t>
      </w:r>
      <w:r>
        <w:br/>
      </w:r>
      <w:r>
        <w:rPr>
          <w:rStyle w:val="NormalTok"/>
        </w:rPr>
        <w:t xml:space="preserve">    mun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lambdan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(lambda0)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mu0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(sigma)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ybar)</w:t>
      </w:r>
      <w:r>
        <w:br/>
      </w:r>
      <w:r>
        <w:rPr>
          <w:rStyle w:val="NormalTok"/>
        </w:rPr>
        <w:t xml:space="preserve">  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mvrnorm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mun, lambdan)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Update sigma</w:t>
      </w:r>
      <w:r>
        <w:br/>
      </w:r>
      <w:r>
        <w:rPr>
          <w:rStyle w:val="NormalTok"/>
        </w:rPr>
        <w:t xml:space="preserve">    resid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(theta)</w:t>
      </w:r>
      <w:r>
        <w:br/>
      </w:r>
      <w:r>
        <w:rPr>
          <w:rStyle w:val="NormalTok"/>
        </w:rPr>
        <w:t xml:space="preserve">    stheta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resid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(resid)</w:t>
      </w:r>
      <w:r>
        <w:br/>
      </w:r>
      <w:r>
        <w:rPr>
          <w:rStyle w:val="NormalTok"/>
        </w:rPr>
        <w:t xml:space="preserve">    sn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stheta</w:t>
      </w:r>
      <w:r>
        <w:br/>
      </w:r>
      <w:r>
        <w:rPr>
          <w:rStyle w:val="NormalTok"/>
        </w:rPr>
        <w:t xml:space="preserve">  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rWishart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nu0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n,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(sn))[, 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THETA[s,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</w:t>
      </w:r>
      <w:r>
        <w:br/>
      </w:r>
      <w:r>
        <w:rPr>
          <w:rStyle w:val="NormalTok"/>
        </w:rPr>
        <w:t xml:space="preserve">    SIGMA[, , 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sigma</w:t>
      </w:r>
      <w:r>
        <w:br/>
      </w:r>
      <w:r>
        <w:rPr>
          <w:rStyle w:val="NormalTok"/>
        </w:rPr>
        <w:t xml:space="preserve">  }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theta =</w:t>
      </w:r>
      <w:r>
        <w:rPr>
          <w:rStyle w:val="NormalTok"/>
        </w:rPr>
        <w:t xml:space="preserve"> THETA, </w:t>
      </w:r>
      <w:r>
        <w:rPr>
          <w:rStyle w:val="AttributeTok"/>
        </w:rPr>
        <w:t xml:space="preserve">sigma =</w:t>
      </w:r>
      <w:r>
        <w:rPr>
          <w:rStyle w:val="NormalTok"/>
        </w:rPr>
        <w:t xml:space="preserve"> SIGMA)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my_prior_mcmc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do_mcmc</w:t>
      </w:r>
      <w:r>
        <w:rPr>
          <w:rStyle w:val="NormalTok"/>
        </w:rPr>
        <w:t xml:space="preserve">(agehw, mu0, lambda0, s0, nu0)</w:t>
      </w:r>
      <w:r>
        <w:br/>
      </w: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my_prior_mcmc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</w:t>
      </w:r>
      <w:r>
        <w:br/>
      </w:r>
      <w:r>
        <w:rPr>
          <w:rStyle w:val="NormalTok"/>
        </w:rPr>
        <w:t xml:space="preserve">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my_prior_mcmc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sigma</w:t>
      </w:r>
      <w:r>
        <w:br/>
      </w:r>
      <w:r>
        <w:br/>
      </w:r>
      <w:r>
        <w:rPr>
          <w:rStyle w:val="CommentTok"/>
        </w:rPr>
        <w:t xml:space="preserve"># For reuse later</w:t>
      </w:r>
      <w:r>
        <w:br/>
      </w:r>
      <w:r>
        <w:rPr>
          <w:rStyle w:val="NormalTok"/>
        </w:rPr>
        <w:t xml:space="preserve">print_quantiles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(THETA, SIGMA) {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"Husband"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(THETA[,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))) </w:t>
      </w:r>
      <w:r>
        <w:rPr>
          <w:rStyle w:val="CommentTok"/>
        </w:rPr>
        <w:t xml:space="preserve"># Husband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"Wife"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(THETA[,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))) </w:t>
      </w:r>
      <w:r>
        <w:rPr>
          <w:rStyle w:val="CommentTok"/>
        </w:rPr>
        <w:t xml:space="preserve"># Wife</w:t>
      </w:r>
      <w:r>
        <w:br/>
      </w:r>
      <w:r>
        <w:rPr>
          <w:rStyle w:val="NormalTok"/>
        </w:rPr>
        <w:t xml:space="preserve">  cors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apply</w:t>
      </w:r>
      <w:r>
        <w:rPr>
          <w:rStyle w:val="NormalTok"/>
        </w:rPr>
        <w:t xml:space="preserve">(SIGMA, </w:t>
      </w:r>
      <w:r>
        <w:rPr>
          <w:rStyle w:val="AttributeTok"/>
        </w:rPr>
        <w:t xml:space="preserve">MARGIN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(covmat) {</w:t>
      </w:r>
      <w:r>
        <w:br/>
      </w:r>
      <w:r>
        <w:rPr>
          <w:rStyle w:val="NormalTok"/>
        </w:rPr>
        <w:t xml:space="preserve">    covmat[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(covmat[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covmat[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]))</w:t>
      </w:r>
      <w:r>
        <w:br/>
      </w:r>
      <w:r>
        <w:rPr>
          <w:rStyle w:val="NormalTok"/>
        </w:rPr>
        <w:t xml:space="preserve">  })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"Correlation"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(cors,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print_quantiles</w:t>
      </w:r>
      <w:r>
        <w:rPr>
          <w:rStyle w:val="NormalTok"/>
        </w:rPr>
        <w:t xml:space="preserve">(THETA, SIGMA)</w:t>
      </w:r>
      <w:r>
        <w:br/>
      </w:r>
      <w:r>
        <w:rPr>
          <w:rStyle w:val="CommentTok"/>
        </w:rPr>
        <w:t xml:space="preserve">#&gt; [1] "Husband"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42.01685 44.52494 47.03880 </w:t>
      </w:r>
      <w:r>
        <w:br/>
      </w:r>
      <w:r>
        <w:rPr>
          <w:rStyle w:val="CommentTok"/>
        </w:rPr>
        <w:t xml:space="preserve">#&gt; [1] "Wife"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38.60299 40.99994 43.42255 </w:t>
      </w:r>
      <w:r>
        <w:br/>
      </w:r>
      <w:r>
        <w:rPr>
          <w:rStyle w:val="CommentTok"/>
        </w:rPr>
        <w:t xml:space="preserve">#&gt; [1] "Correlation"</w:t>
      </w:r>
      <w:r>
        <w:br/>
      </w:r>
      <w:r>
        <w:rPr>
          <w:rStyle w:val="CommentTok"/>
        </w:rPr>
        <w:t xml:space="preserve">#&gt;      2.5%       50%     97.5% </w:t>
      </w:r>
      <w:r>
        <w:br/>
      </w:r>
      <w:r>
        <w:rPr>
          <w:rStyle w:val="CommentTok"/>
        </w:rPr>
        <w:t xml:space="preserve">#&gt; 0.8615416 0.9028502 0.9321153</w:t>
      </w:r>
    </w:p>
    <w:bookmarkEnd w:id="66"/>
    <w:bookmarkStart w:id="70" w:name="d"/>
    <w:p>
      <w:pPr>
        <w:pStyle w:val="Heading3"/>
      </w:pPr>
      <w:r>
        <w:t xml:space="preserve">7.3.4 d</w:t>
      </w:r>
    </w:p>
    <w:p>
      <w:pPr>
        <w:pStyle w:val="FirstParagraph"/>
      </w:pPr>
      <w:r>
        <w:t xml:space="preserve">Exercise 7.2 has not been completed, but doing Jeffreys’ prior and a</w:t>
      </w:r>
      <w:r>
        <w:t xml:space="preserve"> </w:t>
      </w:r>
      <w:r>
        <w:t xml:space="preserve">“diffuse prior”</w:t>
      </w:r>
      <w:r>
        <w:t xml:space="preserve"> </w:t>
      </w:r>
      <w:r>
        <w:t xml:space="preserve">below will</w:t>
      </w:r>
      <w:r>
        <w:t xml:space="preserve"> </w:t>
      </w:r>
      <w:r>
        <w:t xml:space="preserve">still be helpful to see what effect prior information has.</w:t>
      </w:r>
    </w:p>
    <w:bookmarkStart w:id="67" w:name="i"/>
    <w:p>
      <w:pPr>
        <w:pStyle w:val="Heading4"/>
      </w:pPr>
      <w:r>
        <w:t xml:space="preserve">i</w:t>
      </w:r>
    </w:p>
    <w:p>
      <w:pPr>
        <w:pStyle w:val="SourceCode"/>
      </w:pPr>
      <w:r>
        <w:rPr>
          <w:rStyle w:val="NormalTok"/>
        </w:rPr>
        <w:t xml:space="preserve">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S,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p)</w:t>
      </w:r>
      <w:r>
        <w:br/>
      </w:r>
      <w:r>
        <w:rPr>
          <w:rStyle w:val="NormalTok"/>
        </w:rPr>
        <w:t xml:space="preserve">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(p, p, S))</w:t>
      </w:r>
      <w:r>
        <w:br/>
      </w:r>
      <w:r>
        <w:br/>
      </w:r>
      <w:r>
        <w:rPr>
          <w:rStyle w:val="CommentTok"/>
        </w:rPr>
        <w:t xml:space="preserve"># Start with sigma sample</w:t>
      </w:r>
      <w:r>
        <w:br/>
      </w:r>
      <w:r>
        <w:rPr>
          <w:rStyle w:val="NormalTok"/>
        </w:rPr>
        <w:t xml:space="preserve">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cov</w:t>
      </w:r>
      <w:r>
        <w:rPr>
          <w:rStyle w:val="NormalTok"/>
        </w:rPr>
        <w:t xml:space="preserve">(Y)</w:t>
      </w:r>
      <w:r>
        <w:br/>
      </w:r>
      <w:r>
        <w:br/>
      </w:r>
      <w:r>
        <w:rPr>
          <w:rStyle w:val="CommentTok"/>
        </w:rPr>
        <w:t xml:space="preserve"># Gibbs sampling</w:t>
      </w:r>
      <w:r>
        <w:br/>
      </w:r>
      <w:r>
        <w:br/>
      </w:r>
      <w:r>
        <w:rPr>
          <w:rStyle w:val="CommentTok"/>
        </w:rPr>
        <w:t xml:space="preserve"># Also, inv = solve to make it more readable</w:t>
      </w:r>
      <w:r>
        <w:br/>
      </w:r>
      <w:r>
        <w:rPr>
          <w:rStyle w:val="NormalTok"/>
        </w:rPr>
        <w:t xml:space="preserve">inv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solve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(s </w:t>
      </w:r>
      <w:r>
        <w:rPr>
          <w:rStyle w:val="ControlFlowTok"/>
        </w:rPr>
        <w:t xml:space="preserve">in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NormalTok"/>
        </w:rPr>
        <w:t xml:space="preserve">S) {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Update theta</w:t>
      </w:r>
      <w:r>
        <w:br/>
      </w:r>
      <w:r>
        <w:rPr>
          <w:rStyle w:val="NormalTok"/>
        </w:rPr>
        <w:t xml:space="preserve">  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mvrnorm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ybar, sigma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</w:t>
      </w:r>
      <w:r>
        <w:rPr>
          <w:rStyle w:val="CommentTok"/>
        </w:rPr>
        <w:t xml:space="preserve"># Update sigma</w:t>
      </w:r>
      <w:r>
        <w:br/>
      </w:r>
      <w:r>
        <w:rPr>
          <w:rStyle w:val="NormalTok"/>
        </w:rPr>
        <w:t xml:space="preserve">  resid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(Y)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(theta)</w:t>
      </w:r>
      <w:r>
        <w:br/>
      </w:r>
      <w:r>
        <w:rPr>
          <w:rStyle w:val="NormalTok"/>
        </w:rPr>
        <w:t xml:space="preserve">  stheta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resid </w:t>
      </w:r>
      <w:r>
        <w:rPr>
          <w:rStyle w:val="SpecialCharTok"/>
        </w:rPr>
        <w:t xml:space="preserve">%*%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</w:t>
      </w:r>
      <w:r>
        <w:rPr>
          <w:rStyle w:val="NormalTok"/>
        </w:rPr>
        <w:t xml:space="preserve">(resid)</w:t>
      </w:r>
      <w:r>
        <w:br/>
      </w:r>
      <w:r>
        <w:rPr>
          <w:rStyle w:val="NormalTok"/>
        </w:rPr>
        <w:t xml:space="preserve">  sigma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rWishart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inv</w:t>
      </w:r>
      <w:r>
        <w:rPr>
          <w:rStyle w:val="NormalTok"/>
        </w:rPr>
        <w:t xml:space="preserve">(stheta))[, 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</w:t>
      </w:r>
      <w:r>
        <w:br/>
      </w:r>
      <w:r>
        <w:rPr>
          <w:rStyle w:val="NormalTok"/>
        </w:rPr>
        <w:t xml:space="preserve">  THETA[s, 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theta</w:t>
      </w:r>
      <w:r>
        <w:br/>
      </w:r>
      <w:r>
        <w:rPr>
          <w:rStyle w:val="NormalTok"/>
        </w:rPr>
        <w:t xml:space="preserve">  SIGMA[, , s]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sigma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print_quantiles</w:t>
      </w:r>
      <w:r>
        <w:rPr>
          <w:rStyle w:val="NormalTok"/>
        </w:rPr>
        <w:t xml:space="preserve">(THETA, SIGMA)</w:t>
      </w:r>
      <w:r>
        <w:br/>
      </w:r>
      <w:r>
        <w:rPr>
          <w:rStyle w:val="CommentTok"/>
        </w:rPr>
        <w:t xml:space="preserve">#&gt; [1] "Husband"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41.73803 44.42889 47.15085 </w:t>
      </w:r>
      <w:r>
        <w:br/>
      </w:r>
      <w:r>
        <w:rPr>
          <w:rStyle w:val="CommentTok"/>
        </w:rPr>
        <w:t xml:space="preserve">#&gt; [1] "Wife"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38.37376 40.91439 43.48397 </w:t>
      </w:r>
      <w:r>
        <w:br/>
      </w:r>
      <w:r>
        <w:rPr>
          <w:rStyle w:val="CommentTok"/>
        </w:rPr>
        <w:t xml:space="preserve">#&gt; [1] "Correlation"</w:t>
      </w:r>
      <w:r>
        <w:br/>
      </w:r>
      <w:r>
        <w:rPr>
          <w:rStyle w:val="CommentTok"/>
        </w:rPr>
        <w:t xml:space="preserve">#&gt;      2.5%       50%     97.5% </w:t>
      </w:r>
      <w:r>
        <w:br/>
      </w:r>
      <w:r>
        <w:rPr>
          <w:rStyle w:val="CommentTok"/>
        </w:rPr>
        <w:t xml:space="preserve">#&gt; 0.8608382 0.9038100 0.9347940</w:t>
      </w:r>
    </w:p>
    <w:bookmarkEnd w:id="67"/>
    <w:bookmarkStart w:id="68" w:name="ii"/>
    <w:p>
      <w:pPr>
        <w:pStyle w:val="Heading4"/>
      </w:pPr>
      <w:r>
        <w:t xml:space="preserve">ii</w:t>
      </w:r>
    </w:p>
    <w:p>
      <w:pPr>
        <w:pStyle w:val="FirstParagraph"/>
      </w:pPr>
      <w:r>
        <w:t xml:space="preserve">Unit information prior (skipping)</w:t>
      </w:r>
    </w:p>
    <w:bookmarkEnd w:id="68"/>
    <w:bookmarkStart w:id="69" w:name="iii"/>
    <w:p>
      <w:pPr>
        <w:pStyle w:val="Heading4"/>
      </w:pPr>
      <w:r>
        <w:t xml:space="preserve">iii</w:t>
      </w:r>
    </w:p>
    <w:p>
      <w:pPr>
        <w:pStyle w:val="SourceCode"/>
      </w:pP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p)</w:t>
      </w:r>
      <w:r>
        <w:br/>
      </w:r>
      <w:r>
        <w:rPr>
          <w:rStyle w:val="NormalTok"/>
        </w:rPr>
        <w:t xml:space="preserve">lambda0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(p)</w:t>
      </w:r>
      <w:r>
        <w:br/>
      </w:r>
      <w:r>
        <w:rPr>
          <w:rStyle w:val="NormalTok"/>
        </w:rPr>
        <w:t xml:space="preserve">s0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(p)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diffuse_mcmc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do_mcmc</w:t>
      </w:r>
      <w:r>
        <w:rPr>
          <w:rStyle w:val="NormalTok"/>
        </w:rPr>
        <w:t xml:space="preserve">(agehw, mu0, lambda0, s0, nu0)</w:t>
      </w:r>
      <w:r>
        <w:br/>
      </w:r>
      <w:r>
        <w:rPr>
          <w:rStyle w:val="FunctionTok"/>
        </w:rPr>
        <w:t xml:space="preserve">print_quantiles</w:t>
      </w:r>
      <w:r>
        <w:rPr>
          <w:rStyle w:val="NormalTok"/>
        </w:rPr>
        <w:t xml:space="preserve">(diffuse_mcmc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theta, diffuse_mcmc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sigma)</w:t>
      </w:r>
      <w:r>
        <w:br/>
      </w:r>
      <w:r>
        <w:rPr>
          <w:rStyle w:val="CommentTok"/>
        </w:rPr>
        <w:t xml:space="preserve">#&gt; [1] "Husband"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41.67960 44.41405 47.18645 </w:t>
      </w:r>
      <w:r>
        <w:br/>
      </w:r>
      <w:r>
        <w:rPr>
          <w:rStyle w:val="CommentTok"/>
        </w:rPr>
        <w:t xml:space="preserve">#&gt; [1] "Wife"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38.32275 40.88109 43.51451 </w:t>
      </w:r>
      <w:r>
        <w:br/>
      </w:r>
      <w:r>
        <w:rPr>
          <w:rStyle w:val="CommentTok"/>
        </w:rPr>
        <w:t xml:space="preserve">#&gt; [1] "Correlation"</w:t>
      </w:r>
      <w:r>
        <w:br/>
      </w:r>
      <w:r>
        <w:rPr>
          <w:rStyle w:val="CommentTok"/>
        </w:rPr>
        <w:t xml:space="preserve">#&gt;      2.5%       50%     97.5% </w:t>
      </w:r>
      <w:r>
        <w:br/>
      </w:r>
      <w:r>
        <w:rPr>
          <w:rStyle w:val="CommentTok"/>
        </w:rPr>
        <w:t xml:space="preserve">#&gt; 0.7931776 0.8552845 0.8996432</w:t>
      </w:r>
    </w:p>
    <w:bookmarkEnd w:id="69"/>
    <w:bookmarkEnd w:id="70"/>
    <w:bookmarkStart w:id="73" w:name="e"/>
    <w:p>
      <w:pPr>
        <w:pStyle w:val="Heading3"/>
      </w:pPr>
      <w:r>
        <w:t xml:space="preserve">7.3.5 e</w:t>
      </w:r>
    </w:p>
    <w:p>
      <w:pPr>
        <w:pStyle w:val="FirstParagraph"/>
      </w:pPr>
      <w:r>
        <w:t xml:space="preserve">It doesn’t really seem like the prior information matters because the sample</w:t>
      </w:r>
      <w:r>
        <w:t xml:space="preserve"> </w:t>
      </w:r>
      <w:r>
        <w:t xml:space="preserve">size is so large. Regardless of whether the prior is informative, the quantiles</w:t>
      </w:r>
      <w:r>
        <w:t xml:space="preserve"> </w:t>
      </w:r>
      <w:r>
        <w:t xml:space="preserve">and correlations end up quite similar. Maybe the diffuse prior is slightly</w:t>
      </w:r>
      <w:r>
        <w:t xml:space="preserve"> </w:t>
      </w:r>
      <w:r>
        <w:t xml:space="preserve">different, but it’s not a big difference.</w:t>
      </w:r>
    </w:p>
    <w:p>
      <w:pPr>
        <w:pStyle w:val="BodyText"/>
      </w:pPr>
      <w:r>
        <w:t xml:space="preserve">If a smaller sample size is used, this may be different. The following shows what</w:t>
      </w:r>
      <w:r>
        <w:t xml:space="preserve"> </w:t>
      </w:r>
      <w:r>
        <w:t xml:space="preserve">happens when the dataset is truncated to the first 25 variables and rerun with the</w:t>
      </w:r>
      <w:r>
        <w:t xml:space="preserve"> </w:t>
      </w:r>
      <w:r>
        <w:t xml:space="preserve">informative prior and the diffuse prior:</w:t>
      </w:r>
    </w:p>
    <w:bookmarkStart w:id="71" w:name="informative-prior"/>
    <w:p>
      <w:pPr>
        <w:pStyle w:val="Heading4"/>
      </w:pPr>
      <w:r>
        <w:t xml:space="preserve">Informative prior</w:t>
      </w:r>
    </w:p>
    <w:p>
      <w:pPr>
        <w:pStyle w:val="SourceCode"/>
      </w:pP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loatTok"/>
        </w:rPr>
        <w:t xml:space="preserve">52.5</w:t>
      </w:r>
      <w:r>
        <w:rPr>
          <w:rStyle w:val="NormalTok"/>
        </w:rPr>
        <w:t xml:space="preserve">, p)</w:t>
      </w:r>
      <w:r>
        <w:br/>
      </w:r>
      <w:r>
        <w:rPr>
          <w:rStyle w:val="NormalTok"/>
        </w:rPr>
        <w:t xml:space="preserve">lambda0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s0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rbind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189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141.75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141.75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189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 nu0 = p + 2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p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my_prior_mcmc_short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do_mcmc</w:t>
      </w:r>
      <w:r>
        <w:rPr>
          <w:rStyle w:val="NormalTok"/>
        </w:rPr>
        <w:t xml:space="preserve">(agehw[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], mu0, lambda0, s0, nu0)</w:t>
      </w:r>
      <w:r>
        <w:br/>
      </w:r>
      <w:r>
        <w:rPr>
          <w:rStyle w:val="FunctionTok"/>
        </w:rPr>
        <w:t xml:space="preserve">print_quantiles</w:t>
      </w:r>
      <w:r>
        <w:rPr>
          <w:rStyle w:val="NormalTok"/>
        </w:rPr>
        <w:t xml:space="preserve">(my_prior_mcmc_short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theta, my_prior_mcmc_short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sigma)</w:t>
      </w:r>
      <w:r>
        <w:br/>
      </w:r>
      <w:r>
        <w:rPr>
          <w:rStyle w:val="CommentTok"/>
        </w:rPr>
        <w:t xml:space="preserve">#&gt; [1] "Husband"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40.96477 45.37803 49.83724 </w:t>
      </w:r>
      <w:r>
        <w:br/>
      </w:r>
      <w:r>
        <w:rPr>
          <w:rStyle w:val="CommentTok"/>
        </w:rPr>
        <w:t xml:space="preserve">#&gt; [1] "Wife"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38.41850 43.04898 47.77481 </w:t>
      </w:r>
      <w:r>
        <w:br/>
      </w:r>
      <w:r>
        <w:rPr>
          <w:rStyle w:val="CommentTok"/>
        </w:rPr>
        <w:t xml:space="preserve">#&gt; [1] "Correlation"</w:t>
      </w:r>
      <w:r>
        <w:br/>
      </w:r>
      <w:r>
        <w:rPr>
          <w:rStyle w:val="CommentTok"/>
        </w:rPr>
        <w:t xml:space="preserve">#&gt;      2.5%       50%     97.5% </w:t>
      </w:r>
      <w:r>
        <w:br/>
      </w:r>
      <w:r>
        <w:rPr>
          <w:rStyle w:val="CommentTok"/>
        </w:rPr>
        <w:t xml:space="preserve">#&gt; 0.8418117 0.9136244 0.9540250</w:t>
      </w:r>
    </w:p>
    <w:bookmarkEnd w:id="71"/>
    <w:bookmarkStart w:id="72" w:name="diffuse-prior"/>
    <w:p>
      <w:pPr>
        <w:pStyle w:val="Heading4"/>
      </w:pPr>
      <w:r>
        <w:t xml:space="preserve">Diffuse prior</w:t>
      </w:r>
    </w:p>
    <w:p>
      <w:pPr>
        <w:pStyle w:val="SourceCode"/>
      </w:pPr>
      <w:r>
        <w:rPr>
          <w:rStyle w:val="NormalTok"/>
        </w:rPr>
        <w:t xml:space="preserve">mu0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p)</w:t>
      </w:r>
      <w:r>
        <w:br/>
      </w:r>
      <w:r>
        <w:rPr>
          <w:rStyle w:val="NormalTok"/>
        </w:rPr>
        <w:t xml:space="preserve">lambda0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(p)</w:t>
      </w:r>
      <w:r>
        <w:br/>
      </w:r>
      <w:r>
        <w:rPr>
          <w:rStyle w:val="NormalTok"/>
        </w:rPr>
        <w:t xml:space="preserve">s0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diag</w:t>
      </w:r>
      <w:r>
        <w:rPr>
          <w:rStyle w:val="NormalTok"/>
        </w:rPr>
        <w:t xml:space="preserve">(p)</w:t>
      </w:r>
      <w:r>
        <w:br/>
      </w:r>
      <w:r>
        <w:rPr>
          <w:rStyle w:val="NormalTok"/>
        </w:rPr>
        <w:t xml:space="preserve">nu0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diffuse_mcmc_short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do_mcmc</w:t>
      </w:r>
      <w:r>
        <w:rPr>
          <w:rStyle w:val="NormalTok"/>
        </w:rPr>
        <w:t xml:space="preserve">(agehw[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], mu0, lambda0, s0, nu0)</w:t>
      </w:r>
      <w:r>
        <w:br/>
      </w:r>
      <w:r>
        <w:rPr>
          <w:rStyle w:val="FunctionTok"/>
        </w:rPr>
        <w:t xml:space="preserve">print_quantiles</w:t>
      </w:r>
      <w:r>
        <w:rPr>
          <w:rStyle w:val="NormalTok"/>
        </w:rPr>
        <w:t xml:space="preserve">(diffuse_mcmc_short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theta, diffuse_mcmc_short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sigma)</w:t>
      </w:r>
      <w:r>
        <w:br/>
      </w:r>
      <w:r>
        <w:rPr>
          <w:rStyle w:val="CommentTok"/>
        </w:rPr>
        <w:t xml:space="preserve">#&gt; [1] "Husband"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39.07635 45.12302 51.00340 </w:t>
      </w:r>
      <w:r>
        <w:br/>
      </w:r>
      <w:r>
        <w:rPr>
          <w:rStyle w:val="CommentTok"/>
        </w:rPr>
        <w:t xml:space="preserve">#&gt; [1] "Wife"</w:t>
      </w:r>
      <w:r>
        <w:br/>
      </w:r>
      <w:r>
        <w:rPr>
          <w:rStyle w:val="CommentTok"/>
        </w:rPr>
        <w:t xml:space="preserve">#&gt;     2.5%      50%    97.5% </w:t>
      </w:r>
      <w:r>
        <w:br/>
      </w:r>
      <w:r>
        <w:rPr>
          <w:rStyle w:val="CommentTok"/>
        </w:rPr>
        <w:t xml:space="preserve">#&gt; 36.53189 42.74457 48.81278 </w:t>
      </w:r>
      <w:r>
        <w:br/>
      </w:r>
      <w:r>
        <w:rPr>
          <w:rStyle w:val="CommentTok"/>
        </w:rPr>
        <w:t xml:space="preserve">#&gt; [1] "Correlation"</w:t>
      </w:r>
      <w:r>
        <w:br/>
      </w:r>
      <w:r>
        <w:rPr>
          <w:rStyle w:val="CommentTok"/>
        </w:rPr>
        <w:t xml:space="preserve">#&gt;      2.5%       50%     97.5% </w:t>
      </w:r>
      <w:r>
        <w:br/>
      </w:r>
      <w:r>
        <w:rPr>
          <w:rStyle w:val="CommentTok"/>
        </w:rPr>
        <w:t xml:space="preserve">#&gt; 0.5427696 0.7613713 0.8823101</w:t>
      </w:r>
    </w:p>
    <w:p>
      <w:pPr>
        <w:pStyle w:val="FirstParagraph"/>
      </w:pPr>
      <w:r>
        <w:t xml:space="preserve">In this case, the effect of the prior on correlation especially is easily</w:t>
      </w:r>
      <w:r>
        <w:t xml:space="preserve"> </w:t>
      </w:r>
      <w:r>
        <w:t xml:space="preserve">observed. The correlation for the diffuse prior is quite low, as it is being</w:t>
      </w:r>
      <w:r>
        <w:t xml:space="preserve"> </w:t>
      </w:r>
      <w:r>
        <w:t xml:space="preserve">dragged towards nothing.</w:t>
      </w:r>
    </w:p>
    <w:bookmarkEnd w:id="72"/>
    <w:bookmarkEnd w:id="73"/>
    <w:bookmarkEnd w:id="74"/>
    <w:bookmarkEnd w:id="7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52" Target="media/rId52.png" /><Relationship Type="http://schemas.openxmlformats.org/officeDocument/2006/relationships/image" Id="rId56" Target="media/rId56.png" /><Relationship Type="http://schemas.openxmlformats.org/officeDocument/2006/relationships/image" Id="rId62" Target="media/rId62.png" /><Relationship Type="http://schemas.openxmlformats.org/officeDocument/2006/relationships/image" Id="rId21" Target="media/rId21.png" /><Relationship Type="http://schemas.openxmlformats.org/officeDocument/2006/relationships/image" Id="rId36" Target="media/rId36.png" /><Relationship Type="http://schemas.openxmlformats.org/officeDocument/2006/relationships/image" Id="rId43" Target="media/rId4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7: The multivariate normal model</dc:title>
  <dc:creator>Jesse Mu</dc:creator>
  <cp:keywords/>
  <dcterms:created xsi:type="dcterms:W3CDTF">2026-01-09T09:28:20Z</dcterms:created>
  <dcterms:modified xsi:type="dcterms:W3CDTF">2026-01-09T09:28:20Z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omments">
    <vt:lpwstr/>
  </property>
  <property fmtid="{D5CDD505-2E9C-101B-9397-08002B2CF9AE}" pid="7" name="date">
    <vt:lpwstr>2016-11-10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