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6.png" ContentType="image/png"/>
  <Override PartName="/word/media/rId45.png" ContentType="image/png"/>
  <Override PartName="/word/media/rId49.png" ContentType="image/png"/>
  <Override PartName="/word/media/rId54.png" ContentType="image/png"/>
  <Override PartName="/word/media/rId58.png" ContentType="image/png"/>
  <Override PartName="/word/media/rId63.png" ContentType="image/png"/>
  <Override PartName="/word/media/rId20.png" ContentType="image/png"/>
  <Override PartName="/word/media/rId69.png" ContentType="image/png"/>
  <Override PartName="/word/media/rId74.png" ContentType="image/png"/>
  <Override PartName="/word/media/rId80.png" ContentType="image/png"/>
  <Override PartName="/word/media/rId85.png" ContentType="image/png"/>
  <Override PartName="/word/media/rId89.png" ContentType="image/png"/>
  <Override PartName="/word/media/rId23.png" ContentType="image/png"/>
  <Override PartName="/word/media/rId27.png" ContentType="image/png"/>
  <Override PartName="/word/media/rId3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Chapter 4: Monte Carlo approximation</w:t>
      </w:r>
    </w:p>
    <w:p>
      <w:pPr>
        <w:pStyle w:val="Author"/>
      </w:pPr>
      <w:r>
        <w:t xml:space="preserve">Jesse Mu</w:t>
      </w:r>
    </w:p>
    <w:p>
      <w:pPr>
        <w:pStyle w:val="Date"/>
      </w:pPr>
      <w:r>
        <w:t xml:space="preserve">2016-09-28</w:t>
      </w:r>
    </w:p>
    <w:sdt>
      <w:sdtPr>
        <w:docPartObj>
          <w:docPartGallery w:val="Table of Contents"/>
          <w:docPartUnique/>
        </w:docPartObj>
      </w:sdtPr>
      <w:sdtContent>
        <w:p>
          <w:pPr>
            <w:pStyle w:val="TOCHeading"/>
          </w:pPr>
          <w:r>
            <w:t xml:space="preserve">Table of contents</w:t>
          </w:r>
        </w:p>
        <w:p>
          <w:r>
            <w:fldChar w:fldCharType="begin" w:dirty="true"/>
            <w:instrText xml:space="preserve">TOC \o "1-3" \h \z \u</w:instrText>
            <w:fldChar w:fldCharType="separate"/>
            <w:fldChar w:fldCharType="end"/>
          </w:r>
        </w:p>
      </w:sdtContent>
    </w:sdt>
    <w:p>
      <w:pPr>
        <w:pStyle w:val="FirstParagraph"/>
      </w:pPr>
      <w:r>
        <w:t xml:space="preserve">Why Monte Carlo? Often we want to calculate either arbitrary properties of</w:t>
      </w:r>
      <w:r>
        <w:t xml:space="preserve"> </w:t>
      </w:r>
      <w:r>
        <w:t xml:space="preserve">posterior distributions or complex posterior distributions themselves. Often,</w:t>
      </w:r>
      <w:r>
        <w:t xml:space="preserve"> </w:t>
      </w:r>
      <w:r>
        <w:t xml:space="preserve">clean analytical solutions for posterior distributions are difficult to obtain.</w:t>
      </w:r>
      <w:r>
        <w:t xml:space="preserve"> </w:t>
      </w:r>
      <w:r>
        <w:t xml:space="preserve">By using computational methods, we can approximate arbitrarily complex posterior</w:t>
      </w:r>
      <w:r>
        <w:t xml:space="preserve"> </w:t>
      </w:r>
      <w:r>
        <w:t xml:space="preserve">probability calculations by repeatedly sampling posteriors. Such techniques are</w:t>
      </w:r>
      <w:r>
        <w:t xml:space="preserve"> </w:t>
      </w:r>
      <w:r>
        <w:t xml:space="preserve">known as Monte Carlo methods.</w:t>
      </w:r>
    </w:p>
    <w:bookmarkStart w:id="31" w:name="the-monte-carlo-method"/>
    <w:p>
      <w:pPr>
        <w:pStyle w:val="Heading1"/>
      </w:pPr>
      <w:r>
        <w:t xml:space="preserve">1. The Monte Carlo method</w:t>
      </w:r>
    </w:p>
    <w:p>
      <w:r>
        <w:pict>
          <v:rect style="width:0;height:1.5pt" o:hralign="center" o:hrstd="t" o:hr="t"/>
        </w:pict>
      </w:r>
    </w:p>
    <w:p>
      <w:pPr>
        <w:pStyle w:val="FirstParagraph"/>
      </w:pPr>
      <w:r>
        <w:t xml:space="preserve">We continue the last chapter, where we found posterior distributions for women</w:t>
      </w:r>
      <w:r>
        <w:t xml:space="preserve"> </w:t>
      </w:r>
      <w:r>
        <w:t xml:space="preserve">without (</w:t>
      </w:r>
      <m:oMath>
        <m:sSub>
          <m:e>
            <m:r>
              <m:t>θ</m:t>
            </m:r>
          </m:e>
          <m:sub>
            <m:r>
              <m:t>1</m:t>
            </m:r>
          </m:sub>
        </m:sSub>
      </m:oMath>
      <w:r>
        <w:t xml:space="preserve">) and with bachelor’s degrees (</w:t>
      </w:r>
      <m:oMath>
        <m:sSub>
          <m:e>
            <m:r>
              <m:t>θ</m:t>
            </m:r>
          </m:e>
          <m:sub>
            <m:r>
              <m:t>2</m:t>
            </m:r>
          </m:sub>
        </m:sSub>
      </m:oMath>
      <w:r>
        <w:t xml:space="preserve">). Recall</w:t>
      </w:r>
    </w:p>
    <w:p>
      <w:pPr>
        <w:pStyle w:val="BodyText"/>
      </w:pPr>
    </w:p>
    <w:p>
      <w:pPr>
        <w:pStyle w:val="BodyText"/>
      </w:pPr>
      <w:r>
        <w:drawing>
          <wp:inline>
            <wp:extent cx="4620126" cy="3696101"/>
            <wp:effectExtent b="0" l="0" r="0" t="0"/>
            <wp:docPr descr="" title="" id="21" name="Picture"/>
            <a:graphic>
              <a:graphicData uri="http://schemas.openxmlformats.org/drawingml/2006/picture">
                <pic:pic>
                  <pic:nvPicPr>
                    <pic:cNvPr descr="4_files/figure-docx/unnamed-chunk-2-1.png" id="22" name="Picture"/>
                    <pic:cNvPicPr>
                      <a:picLocks noChangeArrowheads="1" noChangeAspect="1"/>
                    </pic:cNvPicPr>
                  </pic:nvPicPr>
                  <pic:blipFill>
                    <a:blip r:embed="rId20"/>
                    <a:stretch>
                      <a:fillRect/>
                    </a:stretch>
                  </pic:blipFill>
                  <pic:spPr bwMode="auto">
                    <a:xfrm>
                      <a:off x="0" y="0"/>
                      <a:ext cx="4620126" cy="3696101"/>
                    </a:xfrm>
                    <a:prstGeom prst="rect">
                      <a:avLst/>
                    </a:prstGeom>
                    <a:noFill/>
                    <a:ln w="9525">
                      <a:noFill/>
                      <a:headEnd/>
                      <a:tailEnd/>
                    </a:ln>
                  </pic:spPr>
                </pic:pic>
              </a:graphicData>
            </a:graphic>
          </wp:inline>
        </w:drawing>
      </w:r>
    </w:p>
    <w:p>
      <w:pPr>
        <w:pStyle w:val="BodyText"/>
      </w:pPr>
      <w:r>
        <w:t xml:space="preserve">To calculate the probability under these models that the mean number of children of women</w:t>
      </w:r>
      <w:r>
        <w:t xml:space="preserve"> </w:t>
      </w:r>
      <w:r>
        <w:t xml:space="preserve">without bachelor’s degrees are higher than the mean number of those with</w:t>
      </w:r>
      <w:r>
        <w:t xml:space="preserve"> </w:t>
      </w:r>
      <w:r>
        <w:t xml:space="preserve">bachelor’s degrees</w:t>
      </w:r>
      <w:r>
        <w:t xml:space="preserve"> </w:t>
      </w:r>
      <m:oMath>
        <m:r>
          <m:t>P</m:t>
        </m:r>
        <m:d>
          <m:dPr>
            <m:begChr m:val="("/>
            <m:sepChr m:val=""/>
            <m:endChr m:val=")"/>
            <m:grow/>
          </m:dPr>
          <m:e>
            <m:sSub>
              <m:e>
                <m:r>
                  <m:t>θ</m:t>
                </m:r>
              </m:e>
              <m:sub>
                <m:r>
                  <m:t>1</m:t>
                </m:r>
              </m:sub>
            </m:sSub>
            <m:r>
              <m:rPr>
                <m:sty m:val="p"/>
              </m:rPr>
              <m:t>&gt;</m:t>
            </m:r>
            <m:sSub>
              <m:e>
                <m:r>
                  <m:t>θ</m:t>
                </m:r>
              </m:e>
              <m:sub>
                <m:r>
                  <m:t>2</m:t>
                </m:r>
              </m:sub>
            </m:sSub>
            <m:r>
              <m:rPr>
                <m:sty m:val="p"/>
              </m:rPr>
              <m:t>∣</m:t>
            </m:r>
            <m:r>
              <m:rPr>
                <m:sty m:val="p"/>
              </m:rPr>
              <m:t>…</m:t>
            </m:r>
          </m:e>
        </m:d>
      </m:oMath>
      <w:r>
        <w:t xml:space="preserve">, we can do so</w:t>
      </w:r>
      <w:r>
        <w:t xml:space="preserve"> </w:t>
      </w:r>
      <w:r>
        <w:t xml:space="preserve">analytically. Notice that since</w:t>
      </w:r>
      <w:r>
        <w:t xml:space="preserve"> </w:t>
      </w:r>
      <m:oMath>
        <m:sSub>
          <m:e>
            <m:r>
              <m:t>θ</m:t>
            </m:r>
          </m:e>
          <m:sub>
            <m:r>
              <m:t>1</m:t>
            </m:r>
          </m:sub>
        </m:sSub>
      </m:oMath>
      <w:r>
        <w:t xml:space="preserve"> </w:t>
      </w:r>
      <w:r>
        <w:t xml:space="preserve">and</w:t>
      </w:r>
      <w:r>
        <w:t xml:space="preserve"> </w:t>
      </w:r>
      <m:oMath>
        <m:sSub>
          <m:e>
            <m:r>
              <m:t>θ</m:t>
            </m:r>
          </m:e>
          <m:sub>
            <m:r>
              <m:t>2</m:t>
            </m:r>
          </m:sub>
        </m:sSub>
      </m:oMath>
      <w:r>
        <w:t xml:space="preserve"> </w:t>
      </w:r>
      <w:r>
        <w:t xml:space="preserve">are independent,</w:t>
      </w:r>
      <w:r>
        <w:t xml:space="preserve"> </w:t>
      </w:r>
      <m:oMath>
        <m:r>
          <m:t>p</m:t>
        </m:r>
        <m:d>
          <m:dPr>
            <m:begChr m:val="("/>
            <m:sepChr m:val=""/>
            <m:endChr m:val=")"/>
            <m:grow/>
          </m:dPr>
          <m:e>
            <m:sSub>
              <m:e>
                <m:r>
                  <m:t>θ</m:t>
                </m:r>
              </m:e>
              <m:sub>
                <m:r>
                  <m:t>1</m:t>
                </m:r>
              </m:sub>
            </m:sSub>
            <m:r>
              <m:rPr>
                <m:sty m:val="p"/>
              </m:rPr>
              <m:t>,</m:t>
            </m:r>
            <m:sSub>
              <m:e>
                <m:r>
                  <m:t>θ</m:t>
                </m:r>
              </m:e>
              <m:sub>
                <m:r>
                  <m:t>2</m:t>
                </m:r>
              </m:sub>
            </m:sSub>
          </m:e>
        </m:d>
        <m:r>
          <m:rPr>
            <m:sty m:val="p"/>
          </m:rPr>
          <m:t>=</m:t>
        </m:r>
        <m:r>
          <m:t>p</m:t>
        </m:r>
        <m:d>
          <m:dPr>
            <m:begChr m:val="("/>
            <m:sepChr m:val=""/>
            <m:endChr m:val=")"/>
            <m:grow/>
          </m:dPr>
          <m:e>
            <m:sSub>
              <m:e>
                <m:r>
                  <m:t>θ</m:t>
                </m:r>
              </m:e>
              <m:sub>
                <m:r>
                  <m:t>1</m:t>
                </m:r>
              </m:sub>
            </m:sSub>
          </m:e>
        </m:d>
        <m:r>
          <m:t>p</m:t>
        </m:r>
        <m:d>
          <m:dPr>
            <m:begChr m:val="("/>
            <m:sepChr m:val=""/>
            <m:endChr m:val=")"/>
            <m:grow/>
          </m:dPr>
          <m:e>
            <m:sSub>
              <m:e>
                <m:r>
                  <m:t>θ</m:t>
                </m:r>
              </m:e>
              <m:sub>
                <m:r>
                  <m:t>2</m:t>
                </m:r>
              </m:sub>
            </m:sSub>
          </m:e>
        </m:d>
      </m:oMath>
      <w:r>
        <w:t xml:space="preserve">. If we plot</w:t>
      </w:r>
      <w:r>
        <w:t xml:space="preserve"> </w:t>
      </w:r>
      <m:oMath>
        <m:sSub>
          <m:e>
            <m:r>
              <m:t>θ</m:t>
            </m:r>
          </m:e>
          <m:sub>
            <m:r>
              <m:t>1</m:t>
            </m:r>
          </m:sub>
        </m:sSub>
      </m:oMath>
      <w:r>
        <w:t xml:space="preserve"> </w:t>
      </w:r>
      <w:r>
        <w:t xml:space="preserve">and</w:t>
      </w:r>
      <w:r>
        <w:t xml:space="preserve"> </w:t>
      </w:r>
      <m:oMath>
        <m:sSub>
          <m:e>
            <m:r>
              <m:t>θ</m:t>
            </m:r>
          </m:e>
          <m:sub>
            <m:r>
              <m:t>2</m:t>
            </m:r>
          </m:sub>
        </m:sSub>
      </m:oMath>
      <w:r>
        <w:t xml:space="preserve"> </w:t>
      </w:r>
      <w:r>
        <w:t xml:space="preserve">on the cartesian coordinate plane, the line</w:t>
      </w:r>
      <w:r>
        <w:t xml:space="preserve"> </w:t>
      </w:r>
      <m:oMath>
        <m:sSub>
          <m:e>
            <m:r>
              <m:t>θ</m:t>
            </m:r>
          </m:e>
          <m:sub>
            <m:r>
              <m:t>1</m:t>
            </m:r>
          </m:sub>
        </m:sSub>
        <m:r>
          <m:rPr>
            <m:sty m:val="p"/>
          </m:rPr>
          <m:t>=</m:t>
        </m:r>
        <m:sSub>
          <m:e>
            <m:r>
              <m:t>θ</m:t>
            </m:r>
          </m:e>
          <m:sub>
            <m:r>
              <m:t>2</m:t>
            </m:r>
          </m:sub>
        </m:sSub>
      </m:oMath>
      <w:r>
        <w:t xml:space="preserve"> </w:t>
      </w:r>
      <w:r>
        <w:t xml:space="preserve">divides two regions of the plane - one where</w:t>
      </w:r>
      <w:r>
        <w:t xml:space="preserve"> </w:t>
      </w:r>
      <m:oMath>
        <m:sSub>
          <m:e>
            <m:r>
              <m:t>θ</m:t>
            </m:r>
          </m:e>
          <m:sub>
            <m:r>
              <m:t>1</m:t>
            </m:r>
          </m:sub>
        </m:sSub>
        <m:r>
          <m:rPr>
            <m:sty m:val="p"/>
          </m:rPr>
          <m:t>&gt;</m:t>
        </m:r>
        <m:sSub>
          <m:e>
            <m:r>
              <m:t>θ</m:t>
            </m:r>
          </m:e>
          <m:sub>
            <m:r>
              <m:t>2</m:t>
            </m:r>
          </m:sub>
        </m:sSub>
      </m:oMath>
      <w:r>
        <w:t xml:space="preserve">, the</w:t>
      </w:r>
      <w:r>
        <w:t xml:space="preserve"> </w:t>
      </w:r>
      <w:r>
        <w:t xml:space="preserve">other where</w:t>
      </w:r>
      <w:r>
        <w:t xml:space="preserve"> </w:t>
      </w:r>
      <m:oMath>
        <m:sSub>
          <m:e>
            <m:r>
              <m:t>θ</m:t>
            </m:r>
          </m:e>
          <m:sub>
            <m:r>
              <m:t>2</m:t>
            </m:r>
          </m:sub>
        </m:sSub>
        <m:r>
          <m:rPr>
            <m:sty m:val="p"/>
          </m:rPr>
          <m:t>&gt;</m:t>
        </m:r>
        <m:sSub>
          <m:e>
            <m:r>
              <m:t>θ</m:t>
            </m:r>
          </m:e>
          <m:sub>
            <m:r>
              <m:t>1</m:t>
            </m:r>
          </m:sub>
        </m:sSub>
      </m:oMath>
      <w:r>
        <w:t xml:space="preserve">. We double-integrate the joint density</w:t>
      </w:r>
      <w:r>
        <w:t xml:space="preserve"> </w:t>
      </w:r>
      <m:oMath>
        <m:r>
          <m:t>p</m:t>
        </m:r>
        <m:d>
          <m:dPr>
            <m:begChr m:val="("/>
            <m:sepChr m:val=""/>
            <m:endChr m:val=")"/>
            <m:grow/>
          </m:dPr>
          <m:e>
            <m:sSub>
              <m:e>
                <m:r>
                  <m:t>θ</m:t>
                </m:r>
              </m:e>
              <m:sub>
                <m:r>
                  <m:t>1</m:t>
                </m:r>
              </m:sub>
            </m:sSub>
            <m:r>
              <m:rPr>
                <m:sty m:val="p"/>
              </m:rPr>
              <m:t>,</m:t>
            </m:r>
            <m:sSub>
              <m:e>
                <m:r>
                  <m:t>θ</m:t>
                </m:r>
              </m:e>
              <m:sub>
                <m:r>
                  <m:t>2</m:t>
                </m:r>
              </m:sub>
            </m:sSub>
          </m:e>
        </m:d>
      </m:oMath>
      <w:r>
        <w:t xml:space="preserve"> </w:t>
      </w:r>
      <w:r>
        <w:t xml:space="preserve">over the region we’re interested in.</w:t>
      </w:r>
    </w:p>
    <w:p>
      <w:pPr>
        <w:pStyle w:val="BodyText"/>
      </w:pPr>
      <w:r>
        <w:t xml:space="preserve">Since for this example, the supports of</w:t>
      </w:r>
      <w:r>
        <w:t xml:space="preserve"> </w:t>
      </w:r>
      <m:oMath>
        <m:sSub>
          <m:e>
            <m:r>
              <m:t>θ</m:t>
            </m:r>
          </m:e>
          <m:sub>
            <m:r>
              <m:t>1</m:t>
            </m:r>
          </m:sub>
        </m:sSub>
      </m:oMath>
      <w:r>
        <w:t xml:space="preserve"> </w:t>
      </w:r>
      <w:r>
        <w:t xml:space="preserve">and</w:t>
      </w:r>
      <w:r>
        <w:t xml:space="preserve"> </w:t>
      </w:r>
      <m:oMath>
        <m:sSub>
          <m:e>
            <m:r>
              <m:t>θ</m:t>
            </m:r>
          </m:e>
          <m:sub>
            <m:r>
              <m:t>2</m:t>
            </m:r>
          </m:sub>
        </m:sSub>
      </m:oMath>
      <w:r>
        <w:t xml:space="preserve"> </w:t>
      </w:r>
      <w:r>
        <w:t xml:space="preserve">are</w:t>
      </w:r>
      <w:r>
        <w:t xml:space="preserve"> </w:t>
      </w:r>
      <m:oMath>
        <m:d>
          <m:dPr>
            <m:begChr m:val="["/>
            <m:sepChr m:val=""/>
            <m:endChr m:val="]"/>
            <m:grow/>
          </m:dPr>
          <m:e>
            <m:r>
              <m:t>0</m:t>
            </m:r>
            <m:r>
              <m:rPr>
                <m:sty m:val="p"/>
              </m:rPr>
              <m:t>,</m:t>
            </m:r>
            <m:r>
              <m:rPr>
                <m:sty m:val="p"/>
              </m:rPr>
              <m:t>∞</m:t>
            </m:r>
          </m:e>
        </m:d>
      </m:oMath>
      <w:r>
        <w:t xml:space="preserve">, we integrate over a portion of that region up to the line</w:t>
      </w:r>
      <w:r>
        <w:t xml:space="preserve"> </w:t>
      </w:r>
      <m:oMath>
        <m:sSub>
          <m:e>
            <m:r>
              <m:t>θ</m:t>
            </m:r>
          </m:e>
          <m:sub>
            <m:r>
              <m:t>1</m:t>
            </m:r>
          </m:sub>
        </m:sSub>
        <m:r>
          <m:rPr>
            <m:sty m:val="p"/>
          </m:rPr>
          <m:t>=</m:t>
        </m:r>
        <m:sSub>
          <m:e>
            <m:r>
              <m:t>θ</m:t>
            </m:r>
          </m:e>
          <m:sub>
            <m:r>
              <m:t>2</m:t>
            </m:r>
          </m:sub>
        </m:sSub>
      </m:oMath>
      <w:r>
        <w:t xml:space="preserve">:</w:t>
      </w:r>
    </w:p>
    <w:p>
      <w:pPr>
        <w:pStyle w:val="BodyText"/>
      </w:pPr>
    </w:p>
    <w:p>
      <w:pPr>
        <w:pStyle w:val="BodyText"/>
      </w:pPr>
      <w:r>
        <w:t xml:space="preserve">Since Gamma distributions have well-defined PDFs, in this case the integral is</w:t>
      </w:r>
      <w:r>
        <w:t xml:space="preserve"> </w:t>
      </w:r>
      <w:r>
        <w:t xml:space="preserve">computable and is reasonably easy in R:</w:t>
      </w:r>
    </w:p>
    <w:p>
      <w:pPr>
        <w:pStyle w:val="SourceCode"/>
      </w:pPr>
      <w:r>
        <w:rPr>
          <w:rStyle w:val="NormalTok"/>
        </w:rPr>
        <w:t xml:space="preserve">inner.int </w:t>
      </w:r>
      <w:r>
        <w:rPr>
          <w:rStyle w:val="OtherTok"/>
        </w:rPr>
        <w:t xml:space="preserve">=</w:t>
      </w:r>
      <w:r>
        <w:rPr>
          <w:rStyle w:val="NormalTok"/>
        </w:rPr>
        <w:t xml:space="preserve"> </w:t>
      </w:r>
      <w:r>
        <w:rPr>
          <w:rStyle w:val="ControlFlowTok"/>
        </w:rPr>
        <w:t xml:space="preserve">function</w:t>
      </w:r>
      <w:r>
        <w:rPr>
          <w:rStyle w:val="NormalTok"/>
        </w:rPr>
        <w:t xml:space="preserve">(Theta</w:t>
      </w:r>
      <w:r>
        <w:rPr>
          <w:rStyle w:val="FloatTok"/>
        </w:rPr>
        <w:t xml:space="preserve">.1</w:t>
      </w:r>
      <w:r>
        <w:rPr>
          <w:rStyle w:val="NormalTok"/>
        </w:rPr>
        <w:t xml:space="preserve">) {</w:t>
      </w:r>
      <w:r>
        <w:br/>
      </w:r>
      <w:r>
        <w:rPr>
          <w:rStyle w:val="NormalTok"/>
        </w:rPr>
        <w:t xml:space="preserve">  </w:t>
      </w:r>
      <w:r>
        <w:rPr>
          <w:rStyle w:val="FunctionTok"/>
        </w:rPr>
        <w:t xml:space="preserve">sapply</w:t>
      </w:r>
      <w:r>
        <w:rPr>
          <w:rStyle w:val="NormalTok"/>
        </w:rPr>
        <w:t xml:space="preserve">(Theta</w:t>
      </w:r>
      <w:r>
        <w:rPr>
          <w:rStyle w:val="FloatTok"/>
        </w:rPr>
        <w:t xml:space="preserve">.1</w:t>
      </w:r>
      <w:r>
        <w:rPr>
          <w:rStyle w:val="NormalTok"/>
        </w:rPr>
        <w:t xml:space="preserve">, </w:t>
      </w:r>
      <w:r>
        <w:rPr>
          <w:rStyle w:val="ControlFlowTok"/>
        </w:rPr>
        <w:t xml:space="preserve">function</w:t>
      </w:r>
      <w:r>
        <w:rPr>
          <w:rStyle w:val="NormalTok"/>
        </w:rPr>
        <w:t xml:space="preserve">(theta</w:t>
      </w:r>
      <w:r>
        <w:rPr>
          <w:rStyle w:val="FloatTok"/>
        </w:rPr>
        <w:t xml:space="preserve">.1</w:t>
      </w:r>
      <w:r>
        <w:rPr>
          <w:rStyle w:val="NormalTok"/>
        </w:rPr>
        <w:t xml:space="preserve">) {</w:t>
      </w:r>
      <w:r>
        <w:br/>
      </w:r>
      <w:r>
        <w:rPr>
          <w:rStyle w:val="NormalTok"/>
        </w:rPr>
        <w:t xml:space="preserve">    </w:t>
      </w:r>
      <w:r>
        <w:rPr>
          <w:rStyle w:val="FunctionTok"/>
        </w:rPr>
        <w:t xml:space="preserve">integrate</w:t>
      </w:r>
      <w:r>
        <w:rPr>
          <w:rStyle w:val="NormalTok"/>
        </w:rPr>
        <w:t xml:space="preserve">(</w:t>
      </w:r>
      <w:r>
        <w:rPr>
          <w:rStyle w:val="ControlFlowTok"/>
        </w:rPr>
        <w:t xml:space="preserve">function</w:t>
      </w:r>
      <w:r>
        <w:rPr>
          <w:rStyle w:val="NormalTok"/>
        </w:rPr>
        <w:t xml:space="preserve">(theta</w:t>
      </w:r>
      <w:r>
        <w:rPr>
          <w:rStyle w:val="FloatTok"/>
        </w:rPr>
        <w:t xml:space="preserve">.2</w:t>
      </w:r>
      <w:r>
        <w:rPr>
          <w:rStyle w:val="NormalTok"/>
        </w:rPr>
        <w:t xml:space="preserve">) </w:t>
      </w:r>
      <w:r>
        <w:rPr>
          <w:rStyle w:val="FunctionTok"/>
        </w:rPr>
        <w:t xml:space="preserve">dgamma</w:t>
      </w:r>
      <w:r>
        <w:rPr>
          <w:rStyle w:val="NormalTok"/>
        </w:rPr>
        <w:t xml:space="preserve">(theta</w:t>
      </w:r>
      <w:r>
        <w:rPr>
          <w:rStyle w:val="FloatTok"/>
        </w:rPr>
        <w:t xml:space="preserve">.1</w:t>
      </w:r>
      <w:r>
        <w:rPr>
          <w:rStyle w:val="NormalTok"/>
        </w:rPr>
        <w:t xml:space="preserve">, </w:t>
      </w:r>
      <w:r>
        <w:rPr>
          <w:rStyle w:val="DecValTok"/>
        </w:rPr>
        <w:t xml:space="preserve">219</w:t>
      </w:r>
      <w:r>
        <w:rPr>
          <w:rStyle w:val="NormalTok"/>
        </w:rPr>
        <w:t xml:space="preserve">, </w:t>
      </w:r>
      <w:r>
        <w:rPr>
          <w:rStyle w:val="DecValTok"/>
        </w:rPr>
        <w:t xml:space="preserve">112</w:t>
      </w:r>
      <w:r>
        <w:rPr>
          <w:rStyle w:val="NormalTok"/>
        </w:rPr>
        <w:t xml:space="preserve">) </w:t>
      </w:r>
      <w:r>
        <w:rPr>
          <w:rStyle w:val="SpecialCharTok"/>
        </w:rPr>
        <w:t xml:space="preserve">*</w:t>
      </w:r>
      <w:r>
        <w:rPr>
          <w:rStyle w:val="NormalTok"/>
        </w:rPr>
        <w:t xml:space="preserve"> </w:t>
      </w:r>
      <w:r>
        <w:rPr>
          <w:rStyle w:val="FunctionTok"/>
        </w:rPr>
        <w:t xml:space="preserve">dgamma</w:t>
      </w:r>
      <w:r>
        <w:rPr>
          <w:rStyle w:val="NormalTok"/>
        </w:rPr>
        <w:t xml:space="preserve">(theta</w:t>
      </w:r>
      <w:r>
        <w:rPr>
          <w:rStyle w:val="FloatTok"/>
        </w:rPr>
        <w:t xml:space="preserve">.2</w:t>
      </w:r>
      <w:r>
        <w:rPr>
          <w:rStyle w:val="NormalTok"/>
        </w:rPr>
        <w:t xml:space="preserve">, </w:t>
      </w:r>
      <w:r>
        <w:rPr>
          <w:rStyle w:val="DecValTok"/>
        </w:rPr>
        <w:t xml:space="preserve">68</w:t>
      </w:r>
      <w:r>
        <w:rPr>
          <w:rStyle w:val="NormalTok"/>
        </w:rPr>
        <w:t xml:space="preserve">, </w:t>
      </w:r>
      <w:r>
        <w:rPr>
          <w:rStyle w:val="DecValTok"/>
        </w:rPr>
        <w:t xml:space="preserve">45</w:t>
      </w:r>
      <w:r>
        <w:rPr>
          <w:rStyle w:val="NormalTok"/>
        </w:rPr>
        <w:t xml:space="preserve">), </w:t>
      </w:r>
      <w:r>
        <w:rPr>
          <w:rStyle w:val="DecValTok"/>
        </w:rPr>
        <w:t xml:space="preserve">0</w:t>
      </w:r>
      <w:r>
        <w:rPr>
          <w:rStyle w:val="NormalTok"/>
        </w:rPr>
        <w:t xml:space="preserve">, theta</w:t>
      </w:r>
      <w:r>
        <w:rPr>
          <w:rStyle w:val="FloatTok"/>
        </w:rPr>
        <w:t xml:space="preserve">.1</w:t>
      </w:r>
      <w:r>
        <w:rPr>
          <w:rStyle w:val="NormalTok"/>
        </w:rPr>
        <w:t xml:space="preserve">)</w:t>
      </w:r>
      <w:r>
        <w:rPr>
          <w:rStyle w:val="SpecialCharTok"/>
        </w:rPr>
        <w:t xml:space="preserve">$</w:t>
      </w:r>
      <w:r>
        <w:rPr>
          <w:rStyle w:val="NormalTok"/>
        </w:rPr>
        <w:t xml:space="preserve">value</w:t>
      </w:r>
      <w:r>
        <w:br/>
      </w:r>
      <w:r>
        <w:rPr>
          <w:rStyle w:val="NormalTok"/>
        </w:rPr>
        <w:t xml:space="preserve">  })</w:t>
      </w:r>
      <w:r>
        <w:br/>
      </w:r>
      <w:r>
        <w:rPr>
          <w:rStyle w:val="NormalTok"/>
        </w:rPr>
        <w:t xml:space="preserve">}</w:t>
      </w:r>
      <w:r>
        <w:br/>
      </w:r>
      <w:r>
        <w:rPr>
          <w:rStyle w:val="FunctionTok"/>
        </w:rPr>
        <w:t xml:space="preserve">integrate</w:t>
      </w:r>
      <w:r>
        <w:rPr>
          <w:rStyle w:val="NormalTok"/>
        </w:rPr>
        <w:t xml:space="preserve">(inner.int, </w:t>
      </w:r>
      <w:r>
        <w:rPr>
          <w:rStyle w:val="DecValTok"/>
        </w:rPr>
        <w:t xml:space="preserve">0</w:t>
      </w:r>
      <w:r>
        <w:rPr>
          <w:rStyle w:val="NormalTok"/>
        </w:rPr>
        <w:t xml:space="preserve">, </w:t>
      </w:r>
      <w:r>
        <w:rPr>
          <w:rStyle w:val="DecValTok"/>
        </w:rPr>
        <w:t xml:space="preserve">50</w:t>
      </w:r>
      <w:r>
        <w:rPr>
          <w:rStyle w:val="NormalTok"/>
        </w:rPr>
        <w:t xml:space="preserve">)</w:t>
      </w:r>
      <w:r>
        <w:br/>
      </w:r>
      <w:r>
        <w:rPr>
          <w:rStyle w:val="CommentTok"/>
        </w:rPr>
        <w:t xml:space="preserve">#&gt; 0.9725601 with absolute error &lt; 7.9e-05</w:t>
      </w:r>
    </w:p>
    <w:p>
      <w:pPr>
        <w:pStyle w:val="FirstParagraph"/>
      </w:pPr>
      <w:r>
        <w:t xml:space="preserve">However, when inference gets complicated, integrals may not be tractable.</w:t>
      </w:r>
      <w:r>
        <w:t xml:space="preserve"> </w:t>
      </w:r>
      <w:r>
        <w:t xml:space="preserve">Alternatively, we can estimate via</w:t>
      </w:r>
      <w:r>
        <w:t xml:space="preserve"> </w:t>
      </w:r>
      <w:r>
        <w:rPr>
          <w:i/>
          <w:iCs/>
        </w:rPr>
        <w:t xml:space="preserve">Monte Carlo estimation</w:t>
      </w:r>
      <w:r>
        <w:t xml:space="preserve">.</w:t>
      </w:r>
    </w:p>
    <w:p>
      <w:pPr>
        <w:pStyle w:val="BodyText"/>
      </w:pPr>
      <w:r>
        <w:t xml:space="preserve">Notice that we can implement computational tools that allow us to sample</w:t>
      </w:r>
      <w:r>
        <w:t xml:space="preserve"> </w:t>
      </w:r>
      <w:r>
        <w:t xml:space="preserve">arbitrarily from the Gamma distributions of</w:t>
      </w:r>
      <w:r>
        <w:t xml:space="preserve"> </w:t>
      </w:r>
      <m:oMath>
        <m:sSub>
          <m:e>
            <m:r>
              <m:t>θ</m:t>
            </m:r>
          </m:e>
          <m:sub>
            <m:r>
              <m:t>1</m:t>
            </m:r>
          </m:sub>
        </m:sSub>
      </m:oMath>
      <w:r>
        <w:t xml:space="preserve"> </w:t>
      </w:r>
      <w:r>
        <w:t xml:space="preserve">and</w:t>
      </w:r>
      <w:r>
        <w:t xml:space="preserve"> </w:t>
      </w:r>
      <m:oMath>
        <m:sSub>
          <m:e>
            <m:r>
              <m:t>θ</m:t>
            </m:r>
          </m:e>
          <m:sub>
            <m:r>
              <m:t>2</m:t>
            </m:r>
          </m:sub>
        </m:sSub>
      </m:oMath>
      <w:r>
        <w:t xml:space="preserve">. The</w:t>
      </w:r>
      <w:r>
        <w:t xml:space="preserve"> </w:t>
      </w:r>
      <w:r>
        <w:t xml:space="preserve">details of implementing these samplers, i.e. functions that can draw some</w:t>
      </w:r>
      <w:r>
        <w:t xml:space="preserve"> </w:t>
      </w:r>
      <m:oMath>
        <m:sSub>
          <m:e>
            <m:r>
              <m:t>θ</m:t>
            </m:r>
          </m:e>
          <m:sub>
            <m:r>
              <m:t>i</m:t>
            </m:r>
          </m:sub>
        </m:sSub>
        <m:r>
          <m:rPr>
            <m:sty m:val="p"/>
          </m:rPr>
          <m:t>∼</m:t>
        </m:r>
        <m:r>
          <m:t>p</m:t>
        </m:r>
        <m:d>
          <m:dPr>
            <m:begChr m:val="("/>
            <m:sepChr m:val=""/>
            <m:endChr m:val=")"/>
            <m:grow/>
          </m:dPr>
          <m:e>
            <m:r>
              <m:t>θ</m:t>
            </m:r>
            <m:r>
              <m:rPr>
                <m:sty m:val="p"/>
              </m:rPr>
              <m:t>∣</m:t>
            </m:r>
            <m:r>
              <m:t>y</m:t>
            </m:r>
          </m:e>
        </m:d>
      </m:oMath>
      <w:r>
        <w:t xml:space="preserve">, are non-trivial - for an example of</w:t>
      </w:r>
      <w:r>
        <w:t xml:space="preserve"> </w:t>
      </w:r>
      <w:r>
        <w:t xml:space="preserve">algorithmically sampling from a Normal distribution given just pseudo-random number generators, see the Box-Muller transform</w:t>
      </w:r>
      <w:r>
        <w:t xml:space="preserve"> </w:t>
      </w:r>
      <w:r>
        <w:t xml:space="preserve">(Goodman 2005)</w:t>
      </w:r>
      <w:r>
        <w:t xml:space="preserve">.</w:t>
      </w:r>
      <w:r>
        <w:t xml:space="preserve"> </w:t>
      </w:r>
      <w:r>
        <w:t xml:space="preserve">However,</w:t>
      </w:r>
      <w:r>
        <w:t xml:space="preserve"> </w:t>
      </w:r>
      <w:r>
        <w:t xml:space="preserve">we will assume that we have these functions implemented. For example, in R we</w:t>
      </w:r>
      <w:r>
        <w:t xml:space="preserve"> </w:t>
      </w:r>
      <w:r>
        <w:t xml:space="preserve">can represent</w:t>
      </w:r>
      <w:r>
        <w:t xml:space="preserve"> </w:t>
      </w:r>
      <m:oMath>
        <m:r>
          <m:t>n</m:t>
        </m:r>
      </m:oMath>
      <w:r>
        <w:t xml:space="preserve"> </w:t>
      </w:r>
      <w:r>
        <w:t xml:space="preserve">random draws from a gamma distribution with parameters</w:t>
      </w:r>
      <w:r>
        <w:t xml:space="preserve"> </w:t>
      </w:r>
      <m:oMath>
        <m:r>
          <m:t>a</m:t>
        </m:r>
      </m:oMath>
      <w:r>
        <w:t xml:space="preserve"> </w:t>
      </w:r>
      <w:r>
        <w:t xml:space="preserve">and</w:t>
      </w:r>
      <w:r>
        <w:t xml:space="preserve"> </w:t>
      </w:r>
      <m:oMath>
        <m:r>
          <m:t>b</m:t>
        </m:r>
      </m:oMath>
      <w:r>
        <w:t xml:space="preserve"> </w:t>
      </w:r>
      <w:r>
        <w:t xml:space="preserve">with the function call</w:t>
      </w:r>
      <w:r>
        <w:t xml:space="preserve"> </w:t>
      </w:r>
      <w:r>
        <w:rPr>
          <w:rStyle w:val="VerbatimChar"/>
        </w:rPr>
        <w:t xml:space="preserve">rgamma(n, a, b)</w:t>
      </w:r>
      <w:r>
        <w:t xml:space="preserve">.</w:t>
      </w:r>
    </w:p>
    <w:p>
      <w:pPr>
        <w:pStyle w:val="BodyText"/>
      </w:pPr>
      <w:r>
        <w:t xml:space="preserve">The law of large numbers states that, for</w:t>
      </w:r>
      <w:r>
        <w:t xml:space="preserve"> </w:t>
      </w:r>
      <m:oMath>
        <m:r>
          <m:t>S</m:t>
        </m:r>
      </m:oMath>
      <w:r>
        <w:t xml:space="preserve"> </w:t>
      </w:r>
      <w:r>
        <w:t xml:space="preserve">i.i.d. draws</w:t>
      </w:r>
      <w:r>
        <w:t xml:space="preserve"> </w:t>
      </w:r>
      <m:oMath>
        <m:sSup>
          <m:e>
            <m:r>
              <m:t>θ</m:t>
            </m:r>
          </m:e>
          <m:sup>
            <m:r>
              <m:t>1</m:t>
            </m:r>
          </m:sup>
        </m:sSup>
        <m:r>
          <m:rPr>
            <m:sty m:val="p"/>
          </m:rPr>
          <m:t>,</m:t>
        </m:r>
        <m:r>
          <m:rPr>
            <m:sty m:val="p"/>
          </m:rPr>
          <m:t>…</m:t>
        </m:r>
        <m:r>
          <m:rPr>
            <m:sty m:val="p"/>
          </m:rPr>
          <m:t>,</m:t>
        </m:r>
        <m:sSup>
          <m:e>
            <m:r>
              <m:t>θ</m:t>
            </m:r>
          </m:e>
          <m:sup>
            <m:r>
              <m:t>S</m:t>
            </m:r>
          </m:sup>
        </m:sSup>
      </m:oMath>
      <w:r>
        <w:t xml:space="preserve"> </w:t>
      </w:r>
      <w:r>
        <w:t xml:space="preserve">from a distribution</w:t>
      </w:r>
      <w:r>
        <w:t xml:space="preserve"> </w:t>
      </w:r>
      <m:oMath>
        <m:r>
          <m:t>p</m:t>
        </m:r>
        <m:d>
          <m:dPr>
            <m:begChr m:val="("/>
            <m:sepChr m:val=""/>
            <m:endChr m:val=")"/>
            <m:grow/>
          </m:dPr>
          <m:e>
            <m:r>
              <m:t>θ</m:t>
            </m:r>
          </m:e>
        </m:d>
      </m:oMath>
      <w:r>
        <w:t xml:space="preserve">, as</w:t>
      </w:r>
      <w:r>
        <w:t xml:space="preserve"> </w:t>
      </w:r>
      <m:oMath>
        <m:r>
          <m:t>S</m:t>
        </m:r>
        <m:r>
          <m:rPr>
            <m:sty m:val="p"/>
          </m:rPr>
          <m:t>→</m:t>
        </m:r>
        <m:r>
          <m:rPr>
            <m:sty m:val="p"/>
          </m:rPr>
          <m:t>∞</m:t>
        </m:r>
      </m:oMath>
      <w:r>
        <w:t xml:space="preserve">,</w:t>
      </w:r>
      <w:r>
        <w:t xml:space="preserve"> </w:t>
      </w:r>
      <m:oMath>
        <m:f>
          <m:fPr>
            <m:type m:val="bar"/>
          </m:fPr>
          <m:num>
            <m:r>
              <m:t>1</m:t>
            </m:r>
          </m:num>
          <m:den>
            <m:r>
              <m:t>S</m:t>
            </m:r>
          </m:den>
        </m:f>
        <m:r>
          <m:rPr>
            <m:sty m:val="p"/>
          </m:rPr>
          <m:t>∑</m:t>
        </m:r>
        <m:sSup>
          <m:e>
            <m:r>
              <m:t>θ</m:t>
            </m:r>
          </m:e>
          <m:sup>
            <m:r>
              <m:t>i</m:t>
            </m:r>
          </m:sup>
        </m:sSup>
        <m:r>
          <m:rPr>
            <m:sty m:val="p"/>
          </m:rPr>
          <m:t>→</m:t>
        </m:r>
        <m:r>
          <m:rPr>
            <m:sty m:val="p"/>
            <m:scr m:val="double-struck"/>
          </m:rPr>
          <m:t>E</m:t>
        </m:r>
        <m:d>
          <m:dPr>
            <m:begChr m:val="("/>
            <m:sepChr m:val=""/>
            <m:endChr m:val=")"/>
            <m:grow/>
          </m:dPr>
          <m:e>
            <m:r>
              <m:t>p</m:t>
            </m:r>
            <m:d>
              <m:dPr>
                <m:begChr m:val="("/>
                <m:sepChr m:val=""/>
                <m:endChr m:val=")"/>
                <m:grow/>
              </m:dPr>
              <m:e>
                <m:r>
                  <m:t>θ</m:t>
                </m:r>
              </m:e>
            </m:d>
          </m:e>
        </m:d>
      </m:oMath>
      <w:r>
        <w:t xml:space="preserve">. This also implies that the</w:t>
      </w:r>
      <w:r>
        <w:t xml:space="preserve"> </w:t>
      </w:r>
      <w:r>
        <w:t xml:space="preserve">variance of the sample approaches the variance of the distribution (to calcualte</w:t>
      </w:r>
      <w:r>
        <w:t xml:space="preserve"> </w:t>
      </w:r>
      <w:r>
        <w:t xml:space="preserve">this, expand the formula for the variance of</w:t>
      </w:r>
      <w:r>
        <w:t xml:space="preserve"> </w:t>
      </w:r>
      <m:oMath>
        <m:r>
          <m:t>θ</m:t>
        </m:r>
      </m:oMath>
      <w:r>
        <w:t xml:space="preserve"> </w:t>
      </w:r>
      <w:r>
        <w:t xml:space="preserve">into a combination of</w:t>
      </w:r>
      <w:r>
        <w:t xml:space="preserve"> </w:t>
      </w:r>
      <w:r>
        <w:t xml:space="preserve">expectations, then use the law of large numbers of the expectations).</w:t>
      </w:r>
    </w:p>
    <w:p>
      <w:pPr>
        <w:pStyle w:val="BodyText"/>
      </w:pPr>
      <w:r>
        <w:t xml:space="preserve">Indeed, by a more advanced theorem known as the Glivenko-Cantelli Lemma, the</w:t>
      </w:r>
      <w:r>
        <w:t xml:space="preserve"> </w:t>
      </w:r>
      <w:r>
        <w:t xml:space="preserve">empirical distribution function of</w:t>
      </w:r>
      <w:r>
        <w:t xml:space="preserve"> </w:t>
      </w:r>
      <m:oMath>
        <m:sSup>
          <m:e>
            <m:r>
              <m:t>θ</m:t>
            </m:r>
          </m:e>
          <m:sup>
            <m:r>
              <m:t>1</m:t>
            </m:r>
          </m:sup>
        </m:sSup>
        <m:r>
          <m:rPr>
            <m:sty m:val="p"/>
          </m:rPr>
          <m:t>,</m:t>
        </m:r>
        <m:r>
          <m:rPr>
            <m:sty m:val="p"/>
          </m:rPr>
          <m:t>…</m:t>
        </m:r>
        <m:r>
          <m:rPr>
            <m:sty m:val="p"/>
          </m:rPr>
          <m:t>,</m:t>
        </m:r>
        <m:sSup>
          <m:e>
            <m:r>
              <m:t>θ</m:t>
            </m:r>
          </m:e>
          <m:sup>
            <m:r>
              <m:t>S</m:t>
            </m:r>
          </m:sup>
        </m:sSup>
      </m:oMath>
      <w:r>
        <w:t xml:space="preserve"> </w:t>
      </w:r>
      <w:r>
        <w:t xml:space="preserve">approaches</w:t>
      </w:r>
      <w:r>
        <w:t xml:space="preserve"> </w:t>
      </w:r>
      <m:oMath>
        <m:r>
          <m:t>p</m:t>
        </m:r>
        <m:d>
          <m:dPr>
            <m:begChr m:val="("/>
            <m:sepChr m:val=""/>
            <m:endChr m:val=")"/>
            <m:grow/>
          </m:dPr>
          <m:e>
            <m:r>
              <m:t>θ</m:t>
            </m:r>
          </m:e>
        </m:d>
      </m:oMath>
      <w:r>
        <w:t xml:space="preserve">. So more generally, we can approximate any quantity of interest of</w:t>
      </w:r>
      <w:r>
        <w:t xml:space="preserve"> </w:t>
      </w:r>
      <m:oMath>
        <m:r>
          <m:t>p</m:t>
        </m:r>
        <m:d>
          <m:dPr>
            <m:begChr m:val="("/>
            <m:sepChr m:val=""/>
            <m:endChr m:val=")"/>
            <m:grow/>
          </m:dPr>
          <m:e>
            <m:r>
              <m:t>θ</m:t>
            </m:r>
          </m:e>
        </m:d>
      </m:oMath>
      <w:r>
        <w:t xml:space="preserve"> </w:t>
      </w:r>
      <w:r>
        <w:t xml:space="preserve">to arbitrary precision using a large enough sample from that</w:t>
      </w:r>
      <w:r>
        <w:t xml:space="preserve"> </w:t>
      </w:r>
      <w:r>
        <w:t xml:space="preserve">function. This is visible in the image below, which demonstrates how the</w:t>
      </w:r>
      <w:r>
        <w:t xml:space="preserve"> </w:t>
      </w:r>
      <w:r>
        <w:t xml:space="preserve">histogram and kernel density estimates of larger and large samples from the</w:t>
      </w:r>
      <w:r>
        <w:t xml:space="preserve"> </w:t>
      </w:r>
      <m:oMath>
        <m:sSub>
          <m:e>
            <m:r>
              <m:t>θ</m:t>
            </m:r>
          </m:e>
          <m:sub>
            <m:r>
              <m:t>2</m:t>
            </m:r>
          </m:sub>
        </m:sSub>
        <m:r>
          <m:rPr>
            <m:sty m:val="p"/>
          </m:rPr>
          <m:t>∼</m:t>
        </m:r>
        <m:r>
          <m:rPr>
            <m:nor/>
            <m:sty m:val="p"/>
          </m:rPr>
          <m:t>Gamma</m:t>
        </m:r>
        <m:d>
          <m:dPr>
            <m:begChr m:val="("/>
            <m:sepChr m:val=""/>
            <m:endChr m:val=")"/>
            <m:grow/>
          </m:dPr>
          <m:e>
            <m:r>
              <m:t>68</m:t>
            </m:r>
            <m:r>
              <m:rPr>
                <m:sty m:val="p"/>
              </m:rPr>
              <m:t>,</m:t>
            </m:r>
            <m:r>
              <m:t>45</m:t>
            </m:r>
          </m:e>
        </m:d>
      </m:oMath>
      <w:r>
        <w:t xml:space="preserve"> </w:t>
      </w:r>
      <w:r>
        <w:t xml:space="preserve">distribution approach the distribution</w:t>
      </w:r>
      <w:r>
        <w:t xml:space="preserve"> </w:t>
      </w:r>
      <w:r>
        <w:t xml:space="preserve">itself. In each panel, the true distribution is the dotted blue line.</w:t>
      </w:r>
    </w:p>
    <w:p>
      <w:pPr>
        <w:pStyle w:val="SourceCode"/>
      </w:pPr>
      <w:r>
        <w:rPr>
          <w:rStyle w:val="NormalTok"/>
        </w:rPr>
        <w:t xml:space="preserve">a </w:t>
      </w:r>
      <w:r>
        <w:rPr>
          <w:rStyle w:val="OtherTok"/>
        </w:rPr>
        <w:t xml:space="preserve">=</w:t>
      </w:r>
      <w:r>
        <w:rPr>
          <w:rStyle w:val="NormalTok"/>
        </w:rPr>
        <w:t xml:space="preserve"> </w:t>
      </w:r>
      <w:r>
        <w:rPr>
          <w:rStyle w:val="DecValTok"/>
        </w:rPr>
        <w:t xml:space="preserve">68</w:t>
      </w:r>
      <w:r>
        <w:br/>
      </w:r>
      <w:r>
        <w:rPr>
          <w:rStyle w:val="NormalTok"/>
        </w:rPr>
        <w:t xml:space="preserve">b </w:t>
      </w:r>
      <w:r>
        <w:rPr>
          <w:rStyle w:val="OtherTok"/>
        </w:rPr>
        <w:t xml:space="preserve">=</w:t>
      </w:r>
      <w:r>
        <w:rPr>
          <w:rStyle w:val="NormalTok"/>
        </w:rPr>
        <w:t xml:space="preserve"> </w:t>
      </w:r>
      <w:r>
        <w:rPr>
          <w:rStyle w:val="DecValTok"/>
        </w:rPr>
        <w:t xml:space="preserve">45</w:t>
      </w:r>
      <w:r>
        <w:br/>
      </w:r>
      <w:r>
        <w:br/>
      </w:r>
      <w:r>
        <w:rPr>
          <w:rStyle w:val="NormalTok"/>
        </w:rPr>
        <w:t xml:space="preserve">std.gamma </w:t>
      </w:r>
      <w:r>
        <w:rPr>
          <w:rStyle w:val="OtherTok"/>
        </w:rPr>
        <w:t xml:space="preserve">=</w:t>
      </w:r>
      <w:r>
        <w:rPr>
          <w:rStyle w:val="NormalTok"/>
        </w:rPr>
        <w:t xml:space="preserve"> </w:t>
      </w:r>
      <w:r>
        <w:rPr>
          <w:rStyle w:val="FunctionTok"/>
        </w:rPr>
        <w:t xml:space="preserve">data.frame</w:t>
      </w:r>
      <w:r>
        <w:rPr>
          <w:rStyle w:val="NormalTok"/>
        </w:rPr>
        <w:t xml:space="preserve">(</w:t>
      </w:r>
      <w:r>
        <w:rPr>
          <w:rStyle w:val="AttributeTok"/>
        </w:rPr>
        <w:t xml:space="preserve">theta =</w:t>
      </w:r>
      <w:r>
        <w:rPr>
          <w:rStyle w:val="NormalTok"/>
        </w:rPr>
        <w:t xml:space="preserve"> </w:t>
      </w:r>
      <w:r>
        <w:rPr>
          <w:rStyle w:val="FunctionTok"/>
        </w:rPr>
        <w:t xml:space="preserve">seq</w:t>
      </w:r>
      <w:r>
        <w:rPr>
          <w:rStyle w:val="NormalTok"/>
        </w:rPr>
        <w:t xml:space="preserve">(</w:t>
      </w:r>
      <w:r>
        <w:rPr>
          <w:rStyle w:val="DecValTok"/>
        </w:rPr>
        <w:t xml:space="preserve">0</w:t>
      </w:r>
      <w:r>
        <w:rPr>
          <w:rStyle w:val="NormalTok"/>
        </w:rPr>
        <w:t xml:space="preserve">, </w:t>
      </w:r>
      <w:r>
        <w:rPr>
          <w:rStyle w:val="DecValTok"/>
        </w:rPr>
        <w:t xml:space="preserve">3</w:t>
      </w:r>
      <w:r>
        <w:rPr>
          <w:rStyle w:val="NormalTok"/>
        </w:rPr>
        <w:t xml:space="preserve">, </w:t>
      </w:r>
      <w:r>
        <w:rPr>
          <w:rStyle w:val="AttributeTok"/>
        </w:rPr>
        <w:t xml:space="preserve">by =</w:t>
      </w:r>
      <w:r>
        <w:rPr>
          <w:rStyle w:val="NormalTok"/>
        </w:rPr>
        <w:t xml:space="preserve"> </w:t>
      </w:r>
      <w:r>
        <w:rPr>
          <w:rStyle w:val="FloatTok"/>
        </w:rPr>
        <w:t xml:space="preserve">0.01</w:t>
      </w:r>
      <w:r>
        <w:rPr>
          <w:rStyle w:val="NormalTok"/>
        </w:rPr>
        <w:t xml:space="preserve">), </w:t>
      </w:r>
      <w:r>
        <w:rPr>
          <w:rStyle w:val="AttributeTok"/>
        </w:rPr>
        <w:t xml:space="preserve">p =</w:t>
      </w:r>
      <w:r>
        <w:rPr>
          <w:rStyle w:val="NormalTok"/>
        </w:rPr>
        <w:t xml:space="preserve"> </w:t>
      </w:r>
      <w:r>
        <w:rPr>
          <w:rStyle w:val="FunctionTok"/>
        </w:rPr>
        <w:t xml:space="preserve">dgamma</w:t>
      </w:r>
      <w:r>
        <w:rPr>
          <w:rStyle w:val="NormalTok"/>
        </w:rPr>
        <w:t xml:space="preserve">(</w:t>
      </w:r>
      <w:r>
        <w:rPr>
          <w:rStyle w:val="FunctionTok"/>
        </w:rPr>
        <w:t xml:space="preserve">seq</w:t>
      </w:r>
      <w:r>
        <w:rPr>
          <w:rStyle w:val="NormalTok"/>
        </w:rPr>
        <w:t xml:space="preserve">(</w:t>
      </w:r>
      <w:r>
        <w:rPr>
          <w:rStyle w:val="DecValTok"/>
        </w:rPr>
        <w:t xml:space="preserve">0</w:t>
      </w:r>
      <w:r>
        <w:rPr>
          <w:rStyle w:val="NormalTok"/>
        </w:rPr>
        <w:t xml:space="preserve">, </w:t>
      </w:r>
      <w:r>
        <w:rPr>
          <w:rStyle w:val="DecValTok"/>
        </w:rPr>
        <w:t xml:space="preserve">3</w:t>
      </w:r>
      <w:r>
        <w:rPr>
          <w:rStyle w:val="NormalTok"/>
        </w:rPr>
        <w:t xml:space="preserve">, </w:t>
      </w:r>
      <w:r>
        <w:rPr>
          <w:rStyle w:val="AttributeTok"/>
        </w:rPr>
        <w:t xml:space="preserve">by =</w:t>
      </w:r>
      <w:r>
        <w:rPr>
          <w:rStyle w:val="NormalTok"/>
        </w:rPr>
        <w:t xml:space="preserve"> </w:t>
      </w:r>
      <w:r>
        <w:rPr>
          <w:rStyle w:val="FloatTok"/>
        </w:rPr>
        <w:t xml:space="preserve">0.01</w:t>
      </w:r>
      <w:r>
        <w:rPr>
          <w:rStyle w:val="NormalTok"/>
        </w:rPr>
        <w:t xml:space="preserve">), a, b))</w:t>
      </w:r>
      <w:r>
        <w:br/>
      </w:r>
      <w:r>
        <w:rPr>
          <w:rStyle w:val="NormalTok"/>
        </w:rPr>
        <w:t xml:space="preserve">mc10 </w:t>
      </w:r>
      <w:r>
        <w:rPr>
          <w:rStyle w:val="OtherTok"/>
        </w:rPr>
        <w:t xml:space="preserve">=</w:t>
      </w:r>
      <w:r>
        <w:rPr>
          <w:rStyle w:val="NormalTok"/>
        </w:rPr>
        <w:t xml:space="preserve"> </w:t>
      </w:r>
      <w:r>
        <w:rPr>
          <w:rStyle w:val="FunctionTok"/>
        </w:rPr>
        <w:t xml:space="preserve">data.frame</w:t>
      </w:r>
      <w:r>
        <w:rPr>
          <w:rStyle w:val="NormalTok"/>
        </w:rPr>
        <w:t xml:space="preserve">(</w:t>
      </w:r>
      <w:r>
        <w:rPr>
          <w:rStyle w:val="AttributeTok"/>
        </w:rPr>
        <w:t xml:space="preserve">theta =</w:t>
      </w:r>
      <w:r>
        <w:rPr>
          <w:rStyle w:val="NormalTok"/>
        </w:rPr>
        <w:t xml:space="preserve"> </w:t>
      </w:r>
      <w:r>
        <w:rPr>
          <w:rStyle w:val="FunctionTok"/>
        </w:rPr>
        <w:t xml:space="preserve">rgamma</w:t>
      </w:r>
      <w:r>
        <w:rPr>
          <w:rStyle w:val="NormalTok"/>
        </w:rPr>
        <w:t xml:space="preserve">(</w:t>
      </w:r>
      <w:r>
        <w:rPr>
          <w:rStyle w:val="DecValTok"/>
        </w:rPr>
        <w:t xml:space="preserve">10</w:t>
      </w:r>
      <w:r>
        <w:rPr>
          <w:rStyle w:val="NormalTok"/>
        </w:rPr>
        <w:t xml:space="preserve">, a, b), </w:t>
      </w:r>
      <w:r>
        <w:rPr>
          <w:rStyle w:val="AttributeTok"/>
        </w:rPr>
        <w:t xml:space="preserve">type =</w:t>
      </w:r>
      <w:r>
        <w:rPr>
          <w:rStyle w:val="NormalTok"/>
        </w:rPr>
        <w:t xml:space="preserve"> </w:t>
      </w:r>
      <w:r>
        <w:rPr>
          <w:rStyle w:val="StringTok"/>
        </w:rPr>
        <w:t xml:space="preserve">'10 samples'</w:t>
      </w:r>
      <w:r>
        <w:rPr>
          <w:rStyle w:val="NormalTok"/>
        </w:rPr>
        <w:t xml:space="preserve">)</w:t>
      </w:r>
      <w:r>
        <w:br/>
      </w:r>
      <w:r>
        <w:rPr>
          <w:rStyle w:val="NormalTok"/>
        </w:rPr>
        <w:t xml:space="preserve">mc100 </w:t>
      </w:r>
      <w:r>
        <w:rPr>
          <w:rStyle w:val="OtherTok"/>
        </w:rPr>
        <w:t xml:space="preserve">=</w:t>
      </w:r>
      <w:r>
        <w:rPr>
          <w:rStyle w:val="NormalTok"/>
        </w:rPr>
        <w:t xml:space="preserve"> </w:t>
      </w:r>
      <w:r>
        <w:rPr>
          <w:rStyle w:val="FunctionTok"/>
        </w:rPr>
        <w:t xml:space="preserve">data.frame</w:t>
      </w:r>
      <w:r>
        <w:rPr>
          <w:rStyle w:val="NormalTok"/>
        </w:rPr>
        <w:t xml:space="preserve">(</w:t>
      </w:r>
      <w:r>
        <w:rPr>
          <w:rStyle w:val="AttributeTok"/>
        </w:rPr>
        <w:t xml:space="preserve">theta =</w:t>
      </w:r>
      <w:r>
        <w:rPr>
          <w:rStyle w:val="NormalTok"/>
        </w:rPr>
        <w:t xml:space="preserve"> </w:t>
      </w:r>
      <w:r>
        <w:rPr>
          <w:rStyle w:val="FunctionTok"/>
        </w:rPr>
        <w:t xml:space="preserve">rgamma</w:t>
      </w:r>
      <w:r>
        <w:rPr>
          <w:rStyle w:val="NormalTok"/>
        </w:rPr>
        <w:t xml:space="preserve">(</w:t>
      </w:r>
      <w:r>
        <w:rPr>
          <w:rStyle w:val="DecValTok"/>
        </w:rPr>
        <w:t xml:space="preserve">100</w:t>
      </w:r>
      <w:r>
        <w:rPr>
          <w:rStyle w:val="NormalTok"/>
        </w:rPr>
        <w:t xml:space="preserve">, a, b), </w:t>
      </w:r>
      <w:r>
        <w:rPr>
          <w:rStyle w:val="AttributeTok"/>
        </w:rPr>
        <w:t xml:space="preserve">type =</w:t>
      </w:r>
      <w:r>
        <w:rPr>
          <w:rStyle w:val="NormalTok"/>
        </w:rPr>
        <w:t xml:space="preserve"> </w:t>
      </w:r>
      <w:r>
        <w:rPr>
          <w:rStyle w:val="StringTok"/>
        </w:rPr>
        <w:t xml:space="preserve">'100 samples'</w:t>
      </w:r>
      <w:r>
        <w:rPr>
          <w:rStyle w:val="NormalTok"/>
        </w:rPr>
        <w:t xml:space="preserve">)</w:t>
      </w:r>
      <w:r>
        <w:br/>
      </w:r>
      <w:r>
        <w:rPr>
          <w:rStyle w:val="NormalTok"/>
        </w:rPr>
        <w:t xml:space="preserve">mc1000 </w:t>
      </w:r>
      <w:r>
        <w:rPr>
          <w:rStyle w:val="OtherTok"/>
        </w:rPr>
        <w:t xml:space="preserve">=</w:t>
      </w:r>
      <w:r>
        <w:rPr>
          <w:rStyle w:val="NormalTok"/>
        </w:rPr>
        <w:t xml:space="preserve"> </w:t>
      </w:r>
      <w:r>
        <w:rPr>
          <w:rStyle w:val="FunctionTok"/>
        </w:rPr>
        <w:t xml:space="preserve">data.frame</w:t>
      </w:r>
      <w:r>
        <w:rPr>
          <w:rStyle w:val="NormalTok"/>
        </w:rPr>
        <w:t xml:space="preserve">(</w:t>
      </w:r>
      <w:r>
        <w:rPr>
          <w:rStyle w:val="AttributeTok"/>
        </w:rPr>
        <w:t xml:space="preserve">theta =</w:t>
      </w:r>
      <w:r>
        <w:rPr>
          <w:rStyle w:val="NormalTok"/>
        </w:rPr>
        <w:t xml:space="preserve"> </w:t>
      </w:r>
      <w:r>
        <w:rPr>
          <w:rStyle w:val="FunctionTok"/>
        </w:rPr>
        <w:t xml:space="preserve">rgamma</w:t>
      </w:r>
      <w:r>
        <w:rPr>
          <w:rStyle w:val="NormalTok"/>
        </w:rPr>
        <w:t xml:space="preserve">(</w:t>
      </w:r>
      <w:r>
        <w:rPr>
          <w:rStyle w:val="DecValTok"/>
        </w:rPr>
        <w:t xml:space="preserve">1000</w:t>
      </w:r>
      <w:r>
        <w:rPr>
          <w:rStyle w:val="NormalTok"/>
        </w:rPr>
        <w:t xml:space="preserve">, a, b), </w:t>
      </w:r>
      <w:r>
        <w:rPr>
          <w:rStyle w:val="AttributeTok"/>
        </w:rPr>
        <w:t xml:space="preserve">type =</w:t>
      </w:r>
      <w:r>
        <w:rPr>
          <w:rStyle w:val="NormalTok"/>
        </w:rPr>
        <w:t xml:space="preserve"> </w:t>
      </w:r>
      <w:r>
        <w:rPr>
          <w:rStyle w:val="StringTok"/>
        </w:rPr>
        <w:t xml:space="preserve">'1000 samples'</w:t>
      </w:r>
      <w:r>
        <w:rPr>
          <w:rStyle w:val="NormalTok"/>
        </w:rPr>
        <w:t xml:space="preserve">)</w:t>
      </w:r>
      <w:r>
        <w:br/>
      </w:r>
      <w:r>
        <w:br/>
      </w:r>
      <w:r>
        <w:rPr>
          <w:rStyle w:val="NormalTok"/>
        </w:rPr>
        <w:t xml:space="preserve">mcs </w:t>
      </w:r>
      <w:r>
        <w:rPr>
          <w:rStyle w:val="OtherTok"/>
        </w:rPr>
        <w:t xml:space="preserve">=</w:t>
      </w:r>
      <w:r>
        <w:rPr>
          <w:rStyle w:val="NormalTok"/>
        </w:rPr>
        <w:t xml:space="preserve"> </w:t>
      </w:r>
      <w:r>
        <w:rPr>
          <w:rStyle w:val="FunctionTok"/>
        </w:rPr>
        <w:t xml:space="preserve">rbind</w:t>
      </w:r>
      <w:r>
        <w:rPr>
          <w:rStyle w:val="NormalTok"/>
        </w:rPr>
        <w:t xml:space="preserve">(mc10, mc100, mc1000)</w:t>
      </w:r>
      <w:r>
        <w:br/>
      </w:r>
      <w:r>
        <w:br/>
      </w:r>
      <w:r>
        <w:rPr>
          <w:rStyle w:val="FunctionTok"/>
        </w:rPr>
        <w:t xml:space="preserve">ggplot</w:t>
      </w:r>
      <w:r>
        <w:rPr>
          <w:rStyle w:val="NormalTok"/>
        </w:rPr>
        <w:t xml:space="preserve">(mcs, </w:t>
      </w:r>
      <w:r>
        <w:rPr>
          <w:rStyle w:val="FunctionTok"/>
        </w:rPr>
        <w:t xml:space="preserve">aes</w:t>
      </w:r>
      <w:r>
        <w:rPr>
          <w:rStyle w:val="NormalTok"/>
        </w:rPr>
        <w:t xml:space="preserve">(</w:t>
      </w:r>
      <w:r>
        <w:rPr>
          <w:rStyle w:val="AttributeTok"/>
        </w:rPr>
        <w:t xml:space="preserve">x =</w:t>
      </w:r>
      <w:r>
        <w:rPr>
          <w:rStyle w:val="NormalTok"/>
        </w:rPr>
        <w:t xml:space="preserve"> theta, </w:t>
      </w:r>
      <w:r>
        <w:rPr>
          <w:rStyle w:val="AttributeTok"/>
        </w:rPr>
        <w:t xml:space="preserve">y =</w:t>
      </w:r>
      <w:r>
        <w:rPr>
          <w:rStyle w:val="NormalTok"/>
        </w:rPr>
        <w:t xml:space="preserve"> ..density..)) </w:t>
      </w:r>
      <w:r>
        <w:rPr>
          <w:rStyle w:val="SpecialCharTok"/>
        </w:rPr>
        <w:t xml:space="preserve">+</w:t>
      </w:r>
      <w:r>
        <w:br/>
      </w:r>
      <w:r>
        <w:rPr>
          <w:rStyle w:val="NormalTok"/>
        </w:rPr>
        <w:t xml:space="preserve">  </w:t>
      </w:r>
      <w:r>
        <w:rPr>
          <w:rStyle w:val="FunctionTok"/>
        </w:rPr>
        <w:t xml:space="preserve">geom_histogram</w:t>
      </w:r>
      <w:r>
        <w:rPr>
          <w:rStyle w:val="NormalTok"/>
        </w:rPr>
        <w:t xml:space="preserve">(</w:t>
      </w:r>
      <w:r>
        <w:rPr>
          <w:rStyle w:val="AttributeTok"/>
        </w:rPr>
        <w:t xml:space="preserve">bins =</w:t>
      </w:r>
      <w:r>
        <w:rPr>
          <w:rStyle w:val="NormalTok"/>
        </w:rPr>
        <w:t xml:space="preserve"> </w:t>
      </w:r>
      <w:r>
        <w:rPr>
          <w:rStyle w:val="DecValTok"/>
        </w:rPr>
        <w:t xml:space="preserve">10</w:t>
      </w:r>
      <w:r>
        <w:rPr>
          <w:rStyle w:val="NormalTok"/>
        </w:rPr>
        <w:t xml:space="preserve">, </w:t>
      </w:r>
      <w:r>
        <w:rPr>
          <w:rStyle w:val="AttributeTok"/>
        </w:rPr>
        <w:t xml:space="preserve">fill =</w:t>
      </w:r>
      <w:r>
        <w:rPr>
          <w:rStyle w:val="NormalTok"/>
        </w:rPr>
        <w:t xml:space="preserve"> </w:t>
      </w:r>
      <w:r>
        <w:rPr>
          <w:rStyle w:val="ConstantTok"/>
        </w:rPr>
        <w:t xml:space="preserve">NA</w:t>
      </w:r>
      <w:r>
        <w:rPr>
          <w:rStyle w:val="NormalTok"/>
        </w:rPr>
        <w:t xml:space="preserve">, </w:t>
      </w:r>
      <w:r>
        <w:rPr>
          <w:rStyle w:val="AttributeTok"/>
        </w:rPr>
        <w:t xml:space="preserve">color =</w:t>
      </w:r>
      <w:r>
        <w:rPr>
          <w:rStyle w:val="NormalTok"/>
        </w:rPr>
        <w:t xml:space="preserve"> </w:t>
      </w:r>
      <w:r>
        <w:rPr>
          <w:rStyle w:val="StringTok"/>
        </w:rPr>
        <w:t xml:space="preserve">'black'</w:t>
      </w:r>
      <w:r>
        <w:rPr>
          <w:rStyle w:val="NormalTok"/>
        </w:rPr>
        <w:t xml:space="preserve">) </w:t>
      </w:r>
      <w:r>
        <w:rPr>
          <w:rStyle w:val="SpecialCharTok"/>
        </w:rPr>
        <w:t xml:space="preserve">+</w:t>
      </w:r>
      <w:r>
        <w:br/>
      </w:r>
      <w:r>
        <w:rPr>
          <w:rStyle w:val="NormalTok"/>
        </w:rPr>
        <w:t xml:space="preserve">  </w:t>
      </w:r>
      <w:r>
        <w:rPr>
          <w:rStyle w:val="FunctionTok"/>
        </w:rPr>
        <w:t xml:space="preserve">stat_density</w:t>
      </w:r>
      <w:r>
        <w:rPr>
          <w:rStyle w:val="NormalTok"/>
        </w:rPr>
        <w:t xml:space="preserve">(</w:t>
      </w:r>
      <w:r>
        <w:rPr>
          <w:rStyle w:val="AttributeTok"/>
        </w:rPr>
        <w:t xml:space="preserve">fill =</w:t>
      </w:r>
      <w:r>
        <w:rPr>
          <w:rStyle w:val="NormalTok"/>
        </w:rPr>
        <w:t xml:space="preserve"> </w:t>
      </w:r>
      <w:r>
        <w:rPr>
          <w:rStyle w:val="ConstantTok"/>
        </w:rPr>
        <w:t xml:space="preserve">NA</w:t>
      </w:r>
      <w:r>
        <w:rPr>
          <w:rStyle w:val="NormalTok"/>
        </w:rPr>
        <w:t xml:space="preserve">, </w:t>
      </w:r>
      <w:r>
        <w:rPr>
          <w:rStyle w:val="AttributeTok"/>
        </w:rPr>
        <w:t xml:space="preserve">color =</w:t>
      </w:r>
      <w:r>
        <w:rPr>
          <w:rStyle w:val="NormalTok"/>
        </w:rPr>
        <w:t xml:space="preserve"> </w:t>
      </w:r>
      <w:r>
        <w:rPr>
          <w:rStyle w:val="StringTok"/>
        </w:rPr>
        <w:t xml:space="preserve">'black'</w:t>
      </w:r>
      <w:r>
        <w:rPr>
          <w:rStyle w:val="NormalTok"/>
        </w:rPr>
        <w:t xml:space="preserve">) </w:t>
      </w:r>
      <w:r>
        <w:rPr>
          <w:rStyle w:val="SpecialCharTok"/>
        </w:rPr>
        <w:t xml:space="preserve">+</w:t>
      </w:r>
      <w:r>
        <w:br/>
      </w:r>
      <w:r>
        <w:rPr>
          <w:rStyle w:val="NormalTok"/>
        </w:rPr>
        <w:t xml:space="preserve">  </w:t>
      </w:r>
      <w:r>
        <w:rPr>
          <w:rStyle w:val="FunctionTok"/>
        </w:rPr>
        <w:t xml:space="preserve">scale_x_continuous</w:t>
      </w:r>
      <w:r>
        <w:rPr>
          <w:rStyle w:val="NormalTok"/>
        </w:rPr>
        <w:t xml:space="preserve">(</w:t>
      </w:r>
      <w:r>
        <w:rPr>
          <w:rStyle w:val="AttributeTok"/>
        </w:rPr>
        <w:t xml:space="preserve">limits =</w:t>
      </w:r>
      <w:r>
        <w:rPr>
          <w:rStyle w:val="NormalTok"/>
        </w:rPr>
        <w:t xml:space="preserve"> </w:t>
      </w:r>
      <w:r>
        <w:rPr>
          <w:rStyle w:val="FunctionTok"/>
        </w:rPr>
        <w:t xml:space="preserve">c</w:t>
      </w:r>
      <w:r>
        <w:rPr>
          <w:rStyle w:val="NormalTok"/>
        </w:rPr>
        <w:t xml:space="preserve">(</w:t>
      </w:r>
      <w:r>
        <w:rPr>
          <w:rStyle w:val="DecValTok"/>
        </w:rPr>
        <w:t xml:space="preserve">1</w:t>
      </w:r>
      <w:r>
        <w:rPr>
          <w:rStyle w:val="NormalTok"/>
        </w:rPr>
        <w:t xml:space="preserve">, </w:t>
      </w:r>
      <w:r>
        <w:rPr>
          <w:rStyle w:val="DecValTok"/>
        </w:rPr>
        <w:t xml:space="preserve">2</w:t>
      </w:r>
      <w:r>
        <w:rPr>
          <w:rStyle w:val="NormalTok"/>
        </w:rPr>
        <w:t xml:space="preserve">)) </w:t>
      </w:r>
      <w:r>
        <w:rPr>
          <w:rStyle w:val="SpecialCharTok"/>
        </w:rPr>
        <w:t xml:space="preserve">+</w:t>
      </w:r>
      <w:r>
        <w:br/>
      </w:r>
      <w:r>
        <w:rPr>
          <w:rStyle w:val="NormalTok"/>
        </w:rPr>
        <w:t xml:space="preserve">  </w:t>
      </w:r>
      <w:r>
        <w:rPr>
          <w:rStyle w:val="FunctionTok"/>
        </w:rPr>
        <w:t xml:space="preserve">geom_line</w:t>
      </w:r>
      <w:r>
        <w:rPr>
          <w:rStyle w:val="NormalTok"/>
        </w:rPr>
        <w:t xml:space="preserve">(</w:t>
      </w:r>
      <w:r>
        <w:rPr>
          <w:rStyle w:val="AttributeTok"/>
        </w:rPr>
        <w:t xml:space="preserve">data =</w:t>
      </w:r>
      <w:r>
        <w:rPr>
          <w:rStyle w:val="NormalTok"/>
        </w:rPr>
        <w:t xml:space="preserve"> std.gamma, </w:t>
      </w:r>
      <w:r>
        <w:rPr>
          <w:rStyle w:val="AttributeTok"/>
        </w:rPr>
        <w:t xml:space="preserve">mapping =</w:t>
      </w:r>
      <w:r>
        <w:rPr>
          <w:rStyle w:val="NormalTok"/>
        </w:rPr>
        <w:t xml:space="preserve"> </w:t>
      </w:r>
      <w:r>
        <w:rPr>
          <w:rStyle w:val="FunctionTok"/>
        </w:rPr>
        <w:t xml:space="preserve">aes</w:t>
      </w:r>
      <w:r>
        <w:rPr>
          <w:rStyle w:val="NormalTok"/>
        </w:rPr>
        <w:t xml:space="preserve">(</w:t>
      </w:r>
      <w:r>
        <w:rPr>
          <w:rStyle w:val="AttributeTok"/>
        </w:rPr>
        <w:t xml:space="preserve">x =</w:t>
      </w:r>
      <w:r>
        <w:rPr>
          <w:rStyle w:val="NormalTok"/>
        </w:rPr>
        <w:t xml:space="preserve"> theta, </w:t>
      </w:r>
      <w:r>
        <w:rPr>
          <w:rStyle w:val="AttributeTok"/>
        </w:rPr>
        <w:t xml:space="preserve">y =</w:t>
      </w:r>
      <w:r>
        <w:rPr>
          <w:rStyle w:val="NormalTok"/>
        </w:rPr>
        <w:t xml:space="preserve"> p), </w:t>
      </w:r>
      <w:r>
        <w:rPr>
          <w:rStyle w:val="AttributeTok"/>
        </w:rPr>
        <w:t xml:space="preserve">lty =</w:t>
      </w:r>
      <w:r>
        <w:rPr>
          <w:rStyle w:val="NormalTok"/>
        </w:rPr>
        <w:t xml:space="preserve"> </w:t>
      </w:r>
      <w:r>
        <w:rPr>
          <w:rStyle w:val="DecValTok"/>
        </w:rPr>
        <w:t xml:space="preserve">2</w:t>
      </w:r>
      <w:r>
        <w:rPr>
          <w:rStyle w:val="NormalTok"/>
        </w:rPr>
        <w:t xml:space="preserve">, </w:t>
      </w:r>
      <w:r>
        <w:rPr>
          <w:rStyle w:val="AttributeTok"/>
        </w:rPr>
        <w:t xml:space="preserve">color =</w:t>
      </w:r>
      <w:r>
        <w:rPr>
          <w:rStyle w:val="NormalTok"/>
        </w:rPr>
        <w:t xml:space="preserve"> </w:t>
      </w:r>
      <w:r>
        <w:rPr>
          <w:rStyle w:val="StringTok"/>
        </w:rPr>
        <w:t xml:space="preserve">'blue'</w:t>
      </w:r>
      <w:r>
        <w:rPr>
          <w:rStyle w:val="NormalTok"/>
        </w:rPr>
        <w:t xml:space="preserve">) </w:t>
      </w:r>
      <w:r>
        <w:rPr>
          <w:rStyle w:val="SpecialCharTok"/>
        </w:rPr>
        <w:t xml:space="preserve">+</w:t>
      </w:r>
      <w:r>
        <w:br/>
      </w:r>
      <w:r>
        <w:rPr>
          <w:rStyle w:val="NormalTok"/>
        </w:rPr>
        <w:t xml:space="preserve">  </w:t>
      </w:r>
      <w:r>
        <w:rPr>
          <w:rStyle w:val="FunctionTok"/>
        </w:rPr>
        <w:t xml:space="preserve">ylab</w:t>
      </w:r>
      <w:r>
        <w:rPr>
          <w:rStyle w:val="NormalTok"/>
        </w:rPr>
        <w:t xml:space="preserve">(</w:t>
      </w:r>
      <w:r>
        <w:rPr>
          <w:rStyle w:val="StringTok"/>
        </w:rPr>
        <w:t xml:space="preserve">'density'</w:t>
      </w:r>
      <w:r>
        <w:rPr>
          <w:rStyle w:val="NormalTok"/>
        </w:rPr>
        <w:t xml:space="preserve">) </w:t>
      </w:r>
      <w:r>
        <w:rPr>
          <w:rStyle w:val="SpecialCharTok"/>
        </w:rPr>
        <w:t xml:space="preserve">+</w:t>
      </w:r>
      <w:r>
        <w:br/>
      </w:r>
      <w:r>
        <w:rPr>
          <w:rStyle w:val="NormalTok"/>
        </w:rPr>
        <w:t xml:space="preserve">  </w:t>
      </w:r>
      <w:r>
        <w:rPr>
          <w:rStyle w:val="FunctionTok"/>
        </w:rPr>
        <w:t xml:space="preserve">facet_grid</w:t>
      </w:r>
      <w:r>
        <w:rPr>
          <w:rStyle w:val="NormalTok"/>
        </w:rPr>
        <w:t xml:space="preserve">(. </w:t>
      </w:r>
      <w:r>
        <w:rPr>
          <w:rStyle w:val="SpecialCharTok"/>
        </w:rPr>
        <w:t xml:space="preserve">~</w:t>
      </w:r>
      <w:r>
        <w:rPr>
          <w:rStyle w:val="NormalTok"/>
        </w:rPr>
        <w:t xml:space="preserve"> type)</w:t>
      </w:r>
    </w:p>
    <w:p>
      <w:pPr>
        <w:pStyle w:val="FirstParagraph"/>
      </w:pPr>
      <w:r>
        <w:drawing>
          <wp:inline>
            <wp:extent cx="4620126" cy="3696101"/>
            <wp:effectExtent b="0" l="0" r="0" t="0"/>
            <wp:docPr descr="" title="" id="24" name="Picture"/>
            <a:graphic>
              <a:graphicData uri="http://schemas.openxmlformats.org/drawingml/2006/picture">
                <pic:pic>
                  <pic:nvPicPr>
                    <pic:cNvPr descr="4_files/figure-docx/unnamed-chunk-4-1.png" id="25" name="Picture"/>
                    <pic:cNvPicPr>
                      <a:picLocks noChangeArrowheads="1" noChangeAspect="1"/>
                    </pic:cNvPicPr>
                  </pic:nvPicPr>
                  <pic:blipFill>
                    <a:blip r:embed="rId23"/>
                    <a:stretch>
                      <a:fillRect/>
                    </a:stretch>
                  </pic:blipFill>
                  <pic:spPr bwMode="auto">
                    <a:xfrm>
                      <a:off x="0" y="0"/>
                      <a:ext cx="4620126" cy="3696101"/>
                    </a:xfrm>
                    <a:prstGeom prst="rect">
                      <a:avLst/>
                    </a:prstGeom>
                    <a:noFill/>
                    <a:ln w="9525">
                      <a:noFill/>
                      <a:headEnd/>
                      <a:tailEnd/>
                    </a:ln>
                  </pic:spPr>
                </pic:pic>
              </a:graphicData>
            </a:graphic>
          </wp:inline>
        </w:drawing>
      </w:r>
    </w:p>
    <w:bookmarkStart w:id="26" w:name="numerical-evaluation"/>
    <w:p>
      <w:pPr>
        <w:pStyle w:val="Heading2"/>
      </w:pPr>
      <w:r>
        <w:t xml:space="preserve">1.1 Numerical evaluation</w:t>
      </w:r>
    </w:p>
    <w:p>
      <w:pPr>
        <w:pStyle w:val="FirstParagraph"/>
      </w:pPr>
      <w:r>
        <w:t xml:space="preserve">The actual posterior mean of</w:t>
      </w:r>
      <w:r>
        <w:t xml:space="preserve"> </w:t>
      </w:r>
      <m:oMath>
        <m:sSub>
          <m:e>
            <m:r>
              <m:t>θ</m:t>
            </m:r>
          </m:e>
          <m:sub>
            <m:r>
              <m:t>2</m:t>
            </m:r>
          </m:sub>
        </m:sSub>
        <m:r>
          <m:rPr>
            <m:sty m:val="p"/>
          </m:rPr>
          <m:t>∣</m:t>
        </m:r>
        <m:r>
          <m:t>y</m:t>
        </m:r>
      </m:oMath>
      <w:r>
        <w:t xml:space="preserve"> </w:t>
      </w:r>
      <w:r>
        <w:t xml:space="preserve">is</w:t>
      </w:r>
      <w:r>
        <w:t xml:space="preserve"> </w:t>
      </w:r>
      <m:oMath>
        <m:r>
          <m:t>68</m:t>
        </m:r>
        <m:r>
          <m:rPr>
            <m:sty m:val="p"/>
          </m:rPr>
          <m:t>/</m:t>
        </m:r>
        <m:r>
          <m:t>45</m:t>
        </m:r>
        <m:r>
          <m:rPr>
            <m:sty m:val="p"/>
          </m:rPr>
          <m:t>=</m:t>
        </m:r>
        <m:r>
          <m:t>1.51</m:t>
        </m:r>
      </m:oMath>
      <w:r>
        <w:t xml:space="preserve">. Notice we can</w:t>
      </w:r>
      <w:r>
        <w:t xml:space="preserve"> </w:t>
      </w:r>
      <w:r>
        <w:t xml:space="preserve">approximate this mean with the mean of the above</w:t>
      </w:r>
    </w:p>
    <w:p>
      <w:pPr>
        <w:pStyle w:val="SourceCode"/>
      </w:pPr>
      <w:r>
        <w:rPr>
          <w:rStyle w:val="NormalTok"/>
        </w:rPr>
        <w:t xml:space="preserve">means </w:t>
      </w:r>
      <w:r>
        <w:rPr>
          <w:rStyle w:val="OtherTok"/>
        </w:rPr>
        <w:t xml:space="preserve">=</w:t>
      </w:r>
      <w:r>
        <w:rPr>
          <w:rStyle w:val="NormalTok"/>
        </w:rPr>
        <w:t xml:space="preserve"> </w:t>
      </w:r>
      <w:r>
        <w:rPr>
          <w:rStyle w:val="FunctionTok"/>
        </w:rPr>
        <w:t xml:space="preserve">c</w:t>
      </w:r>
      <w:r>
        <w:rPr>
          <w:rStyle w:val="NormalTok"/>
        </w:rPr>
        <w:t xml:space="preserve">(</w:t>
      </w:r>
      <w:r>
        <w:rPr>
          <w:rStyle w:val="StringTok"/>
        </w:rPr>
        <w:t xml:space="preserve">'10 samples'</w:t>
      </w:r>
      <w:r>
        <w:rPr>
          <w:rStyle w:val="NormalTok"/>
        </w:rPr>
        <w:t xml:space="preserve"> </w:t>
      </w:r>
      <w:r>
        <w:rPr>
          <w:rStyle w:val="OtherTok"/>
        </w:rPr>
        <w:t xml:space="preserve">=</w:t>
      </w:r>
      <w:r>
        <w:rPr>
          <w:rStyle w:val="NormalTok"/>
        </w:rPr>
        <w:t xml:space="preserve"> </w:t>
      </w:r>
      <w:r>
        <w:rPr>
          <w:rStyle w:val="FunctionTok"/>
        </w:rPr>
        <w:t xml:space="preserve">mean</w:t>
      </w:r>
      <w:r>
        <w:rPr>
          <w:rStyle w:val="NormalTok"/>
        </w:rPr>
        <w:t xml:space="preserve">(mc10</w:t>
      </w:r>
      <w:r>
        <w:rPr>
          <w:rStyle w:val="SpecialCharTok"/>
        </w:rPr>
        <w:t xml:space="preserve">$</w:t>
      </w:r>
      <w:r>
        <w:rPr>
          <w:rStyle w:val="NormalTok"/>
        </w:rPr>
        <w:t xml:space="preserve">theta),</w:t>
      </w:r>
      <w:r>
        <w:br/>
      </w:r>
      <w:r>
        <w:rPr>
          <w:rStyle w:val="NormalTok"/>
        </w:rPr>
        <w:t xml:space="preserve">          </w:t>
      </w:r>
      <w:r>
        <w:rPr>
          <w:rStyle w:val="StringTok"/>
        </w:rPr>
        <w:t xml:space="preserve">'100 samples'</w:t>
      </w:r>
      <w:r>
        <w:rPr>
          <w:rStyle w:val="NormalTok"/>
        </w:rPr>
        <w:t xml:space="preserve"> </w:t>
      </w:r>
      <w:r>
        <w:rPr>
          <w:rStyle w:val="OtherTok"/>
        </w:rPr>
        <w:t xml:space="preserve">=</w:t>
      </w:r>
      <w:r>
        <w:rPr>
          <w:rStyle w:val="NormalTok"/>
        </w:rPr>
        <w:t xml:space="preserve"> </w:t>
      </w:r>
      <w:r>
        <w:rPr>
          <w:rStyle w:val="FunctionTok"/>
        </w:rPr>
        <w:t xml:space="preserve">mean</w:t>
      </w:r>
      <w:r>
        <w:rPr>
          <w:rStyle w:val="NormalTok"/>
        </w:rPr>
        <w:t xml:space="preserve">(mc100</w:t>
      </w:r>
      <w:r>
        <w:rPr>
          <w:rStyle w:val="SpecialCharTok"/>
        </w:rPr>
        <w:t xml:space="preserve">$</w:t>
      </w:r>
      <w:r>
        <w:rPr>
          <w:rStyle w:val="NormalTok"/>
        </w:rPr>
        <w:t xml:space="preserve">theta),</w:t>
      </w:r>
      <w:r>
        <w:br/>
      </w:r>
      <w:r>
        <w:rPr>
          <w:rStyle w:val="NormalTok"/>
        </w:rPr>
        <w:t xml:space="preserve">          </w:t>
      </w:r>
      <w:r>
        <w:rPr>
          <w:rStyle w:val="StringTok"/>
        </w:rPr>
        <w:t xml:space="preserve">'1000 samples'</w:t>
      </w:r>
      <w:r>
        <w:rPr>
          <w:rStyle w:val="NormalTok"/>
        </w:rPr>
        <w:t xml:space="preserve"> </w:t>
      </w:r>
      <w:r>
        <w:rPr>
          <w:rStyle w:val="OtherTok"/>
        </w:rPr>
        <w:t xml:space="preserve">=</w:t>
      </w:r>
      <w:r>
        <w:rPr>
          <w:rStyle w:val="NormalTok"/>
        </w:rPr>
        <w:t xml:space="preserve"> </w:t>
      </w:r>
      <w:r>
        <w:rPr>
          <w:rStyle w:val="FunctionTok"/>
        </w:rPr>
        <w:t xml:space="preserve">mean</w:t>
      </w:r>
      <w:r>
        <w:rPr>
          <w:rStyle w:val="NormalTok"/>
        </w:rPr>
        <w:t xml:space="preserve">(mc1000</w:t>
      </w:r>
      <w:r>
        <w:rPr>
          <w:rStyle w:val="SpecialCharTok"/>
        </w:rPr>
        <w:t xml:space="preserve">$</w:t>
      </w:r>
      <w:r>
        <w:rPr>
          <w:rStyle w:val="NormalTok"/>
        </w:rPr>
        <w:t xml:space="preserve">theta))</w:t>
      </w:r>
      <w:r>
        <w:br/>
      </w:r>
      <w:r>
        <w:rPr>
          <w:rStyle w:val="FunctionTok"/>
        </w:rPr>
        <w:t xml:space="preserve">kable</w:t>
      </w:r>
      <w:r>
        <w:rPr>
          <w:rStyle w:val="NormalTok"/>
        </w:rPr>
        <w:t xml:space="preserve">(means, </w:t>
      </w:r>
      <w:r>
        <w:rPr>
          <w:rStyle w:val="AttributeTok"/>
        </w:rPr>
        <w:t xml:space="preserve">col.names =</w:t>
      </w:r>
      <w:r>
        <w:rPr>
          <w:rStyle w:val="NormalTok"/>
        </w:rPr>
        <w:t xml:space="preserve"> </w:t>
      </w:r>
      <w:r>
        <w:rPr>
          <w:rStyle w:val="StringTok"/>
        </w:rPr>
        <w:t xml:space="preserve">'Estimate of E(theta)'</w:t>
      </w:r>
      <w:r>
        <w:rPr>
          <w:rStyle w:val="NormalTok"/>
        </w:rP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p>
        </w:tc>
        <w:tc>
          <w:tcPr/>
          <w:p>
            <w:pPr>
              <w:pStyle w:val="Compact"/>
              <w:jc w:val="right"/>
            </w:pPr>
            <w:r>
              <w:t xml:space="preserve">Estimate of E(theta)</w:t>
            </w:r>
          </w:p>
        </w:tc>
      </w:tr>
      <w:tr>
        <w:tc>
          <w:tcPr/>
          <w:p>
            <w:pPr>
              <w:pStyle w:val="Compact"/>
              <w:jc w:val="left"/>
            </w:pPr>
            <w:r>
              <w:t xml:space="preserve">10 samples</w:t>
            </w:r>
          </w:p>
        </w:tc>
        <w:tc>
          <w:tcPr/>
          <w:p>
            <w:pPr>
              <w:pStyle w:val="Compact"/>
              <w:jc w:val="right"/>
            </w:pPr>
            <w:r>
              <w:t xml:space="preserve">1.539034</w:t>
            </w:r>
          </w:p>
        </w:tc>
      </w:tr>
      <w:tr>
        <w:tc>
          <w:tcPr/>
          <w:p>
            <w:pPr>
              <w:pStyle w:val="Compact"/>
              <w:jc w:val="left"/>
            </w:pPr>
            <w:r>
              <w:t xml:space="preserve">100 samples</w:t>
            </w:r>
          </w:p>
        </w:tc>
        <w:tc>
          <w:tcPr/>
          <w:p>
            <w:pPr>
              <w:pStyle w:val="Compact"/>
              <w:jc w:val="right"/>
            </w:pPr>
            <w:r>
              <w:t xml:space="preserve">1.481478</w:t>
            </w:r>
          </w:p>
        </w:tc>
      </w:tr>
      <w:tr>
        <w:tc>
          <w:tcPr/>
          <w:p>
            <w:pPr>
              <w:pStyle w:val="Compact"/>
              <w:jc w:val="left"/>
            </w:pPr>
            <w:r>
              <w:t xml:space="preserve">1000 samples</w:t>
            </w:r>
          </w:p>
        </w:tc>
        <w:tc>
          <w:tcPr/>
          <w:p>
            <w:pPr>
              <w:pStyle w:val="Compact"/>
              <w:jc w:val="right"/>
            </w:pPr>
            <w:r>
              <w:t xml:space="preserve">1.521502</w:t>
            </w:r>
          </w:p>
        </w:tc>
      </w:tr>
    </w:tbl>
    <w:p>
      <w:pPr>
        <w:pStyle w:val="BodyText"/>
      </w:pPr>
      <w:r>
        <w:t xml:space="preserve">We can calculate probabilities of events concerning theta by counting the number</w:t>
      </w:r>
      <w:r>
        <w:t xml:space="preserve"> </w:t>
      </w:r>
      <w:r>
        <w:t xml:space="preserve">of times in our sample the randomly sampled value satisfies the event. For</w:t>
      </w:r>
      <w:r>
        <w:t xml:space="preserve"> </w:t>
      </w:r>
      <w:r>
        <w:t xml:space="preserve">example, to calculate</w:t>
      </w:r>
      <w:r>
        <w:t xml:space="preserve"> </w:t>
      </w:r>
      <m:oMath>
        <m:r>
          <m:t>P</m:t>
        </m:r>
        <m:d>
          <m:dPr>
            <m:begChr m:val="("/>
            <m:sepChr m:val=""/>
            <m:endChr m:val=")"/>
            <m:grow/>
          </m:dPr>
          <m:e>
            <m:r>
              <m:t>θ</m:t>
            </m:r>
            <m:r>
              <m:rPr>
                <m:sty m:val="p"/>
              </m:rPr>
              <m:t>&lt;</m:t>
            </m:r>
            <m:r>
              <m:t>1.75</m:t>
            </m:r>
            <m:r>
              <m:rPr>
                <m:sty m:val="p"/>
              </m:rPr>
              <m:t>∣</m:t>
            </m:r>
            <m:r>
              <m:t>y</m:t>
            </m:r>
          </m:e>
        </m:d>
      </m:oMath>
      <w:r>
        <w:t xml:space="preserve">, we observe the number of times</w:t>
      </w:r>
      <w:r>
        <w:t xml:space="preserve"> </w:t>
      </w:r>
      <w:r>
        <w:t xml:space="preserve">a sampled</w:t>
      </w:r>
      <w:r>
        <w:t xml:space="preserve"> </w:t>
      </w:r>
      <m:oMath>
        <m:sSup>
          <m:e>
            <m:r>
              <m:t>θ</m:t>
            </m:r>
          </m:e>
          <m:sup>
            <m:r>
              <m:t>i</m:t>
            </m:r>
          </m:sup>
        </m:sSup>
        <m:r>
          <m:rPr>
            <m:sty m:val="p"/>
          </m:rPr>
          <m:t>&lt;</m:t>
        </m:r>
        <m:r>
          <m:t>1.75</m:t>
        </m:r>
      </m:oMath>
      <w:r>
        <w:t xml:space="preserve">. In R, comparison operators like</w:t>
      </w:r>
      <w:r>
        <w:t xml:space="preserve"> </w:t>
      </w:r>
      <w:r>
        <w:rPr>
          <w:rStyle w:val="VerbatimChar"/>
        </w:rPr>
        <w:t xml:space="preserve">&gt;</w:t>
      </w:r>
      <w:r>
        <w:t xml:space="preserve"> </w:t>
      </w:r>
      <w:r>
        <w:t xml:space="preserve">or</w:t>
      </w:r>
      <w:r>
        <w:t xml:space="preserve"> </w:t>
      </w:r>
      <w:r>
        <w:rPr>
          <w:rStyle w:val="VerbatimChar"/>
        </w:rPr>
        <w:t xml:space="preserve">==</w:t>
      </w:r>
      <w:r>
        <w:t xml:space="preserve"> </w:t>
      </w:r>
      <w:r>
        <w:t xml:space="preserve">operate element-wise, so</w:t>
      </w:r>
      <w:r>
        <w:t xml:space="preserve"> </w:t>
      </w:r>
      <w:r>
        <w:rPr>
          <w:rStyle w:val="VerbatimChar"/>
        </w:rPr>
        <w:t xml:space="preserve">mc1000$theta &lt; 1.75</w:t>
      </w:r>
      <w:r>
        <w:t xml:space="preserve"> </w:t>
      </w:r>
      <w:r>
        <w:t xml:space="preserve">returns a boolean vector of</w:t>
      </w:r>
      <w:r>
        <w:t xml:space="preserve"> </w:t>
      </w:r>
      <w:r>
        <w:rPr>
          <w:rStyle w:val="VerbatimChar"/>
        </w:rPr>
        <w:t xml:space="preserve">T</w:t>
      </w:r>
      <w:r>
        <w:t xml:space="preserve">s</w:t>
      </w:r>
      <w:r>
        <w:t xml:space="preserve"> </w:t>
      </w:r>
      <w:r>
        <w:t xml:space="preserve">and</w:t>
      </w:r>
      <w:r>
        <w:t xml:space="preserve"> </w:t>
      </w:r>
      <w:r>
        <w:rPr>
          <w:rStyle w:val="VerbatimChar"/>
        </w:rPr>
        <w:t xml:space="preserve">F</w:t>
      </w:r>
      <w:r>
        <w:t xml:space="preserve">s depending on whether the specific</w:t>
      </w:r>
      <w:r>
        <w:t xml:space="preserve"> </w:t>
      </w:r>
      <m:oMath>
        <m:sSup>
          <m:e>
            <m:r>
              <m:t>θ</m:t>
            </m:r>
          </m:e>
          <m:sup>
            <m:r>
              <m:t>i</m:t>
            </m:r>
          </m:sup>
        </m:sSup>
      </m:oMath>
      <w:r>
        <w:t xml:space="preserve"> </w:t>
      </w:r>
      <w:r>
        <w:t xml:space="preserve">is indeed less than 1.75:</w:t>
      </w:r>
    </w:p>
    <w:p>
      <w:pPr>
        <w:pStyle w:val="BodyText"/>
      </w:pPr>
      <w:r>
        <w:t xml:space="preserve">Thus, we can calculate</w:t>
      </w:r>
    </w:p>
    <w:p>
      <w:pPr>
        <w:pStyle w:val="SourceCode"/>
      </w:pPr>
      <w:r>
        <w:rPr>
          <w:rStyle w:val="NormalTok"/>
        </w:rPr>
        <w:t xml:space="preserve">means </w:t>
      </w:r>
      <w:r>
        <w:rPr>
          <w:rStyle w:val="OtherTok"/>
        </w:rPr>
        <w:t xml:space="preserve">=</w:t>
      </w:r>
      <w:r>
        <w:rPr>
          <w:rStyle w:val="NormalTok"/>
        </w:rPr>
        <w:t xml:space="preserve"> </w:t>
      </w:r>
      <w:r>
        <w:rPr>
          <w:rStyle w:val="FunctionTok"/>
        </w:rPr>
        <w:t xml:space="preserve">c</w:t>
      </w:r>
      <w:r>
        <w:rPr>
          <w:rStyle w:val="NormalTok"/>
        </w:rPr>
        <w:t xml:space="preserve">(</w:t>
      </w:r>
      <w:r>
        <w:rPr>
          <w:rStyle w:val="StringTok"/>
        </w:rPr>
        <w:t xml:space="preserve">'10 samples'</w:t>
      </w:r>
      <w:r>
        <w:rPr>
          <w:rStyle w:val="NormalTok"/>
        </w:rPr>
        <w:t xml:space="preserve"> </w:t>
      </w:r>
      <w:r>
        <w:rPr>
          <w:rStyle w:val="OtherTok"/>
        </w:rPr>
        <w:t xml:space="preserve">=</w:t>
      </w:r>
      <w:r>
        <w:rPr>
          <w:rStyle w:val="NormalTok"/>
        </w:rPr>
        <w:t xml:space="preserve"> </w:t>
      </w:r>
      <w:r>
        <w:rPr>
          <w:rStyle w:val="FunctionTok"/>
        </w:rPr>
        <w:t xml:space="preserve">mean</w:t>
      </w:r>
      <w:r>
        <w:rPr>
          <w:rStyle w:val="NormalTok"/>
        </w:rPr>
        <w:t xml:space="preserve">(mc10</w:t>
      </w:r>
      <w:r>
        <w:rPr>
          <w:rStyle w:val="SpecialCharTok"/>
        </w:rPr>
        <w:t xml:space="preserve">$</w:t>
      </w:r>
      <w:r>
        <w:rPr>
          <w:rStyle w:val="NormalTok"/>
        </w:rPr>
        <w:t xml:space="preserve">theta </w:t>
      </w:r>
      <w:r>
        <w:rPr>
          <w:rStyle w:val="SpecialCharTok"/>
        </w:rPr>
        <w:t xml:space="preserve">&lt;</w:t>
      </w:r>
      <w:r>
        <w:rPr>
          <w:rStyle w:val="NormalTok"/>
        </w:rPr>
        <w:t xml:space="preserve"> </w:t>
      </w:r>
      <w:r>
        <w:rPr>
          <w:rStyle w:val="FloatTok"/>
        </w:rPr>
        <w:t xml:space="preserve">1.75</w:t>
      </w:r>
      <w:r>
        <w:rPr>
          <w:rStyle w:val="NormalTok"/>
        </w:rPr>
        <w:t xml:space="preserve">),</w:t>
      </w:r>
      <w:r>
        <w:br/>
      </w:r>
      <w:r>
        <w:rPr>
          <w:rStyle w:val="NormalTok"/>
        </w:rPr>
        <w:t xml:space="preserve">          </w:t>
      </w:r>
      <w:r>
        <w:rPr>
          <w:rStyle w:val="StringTok"/>
        </w:rPr>
        <w:t xml:space="preserve">'100 samples'</w:t>
      </w:r>
      <w:r>
        <w:rPr>
          <w:rStyle w:val="NormalTok"/>
        </w:rPr>
        <w:t xml:space="preserve"> </w:t>
      </w:r>
      <w:r>
        <w:rPr>
          <w:rStyle w:val="OtherTok"/>
        </w:rPr>
        <w:t xml:space="preserve">=</w:t>
      </w:r>
      <w:r>
        <w:rPr>
          <w:rStyle w:val="NormalTok"/>
        </w:rPr>
        <w:t xml:space="preserve"> </w:t>
      </w:r>
      <w:r>
        <w:rPr>
          <w:rStyle w:val="FunctionTok"/>
        </w:rPr>
        <w:t xml:space="preserve">mean</w:t>
      </w:r>
      <w:r>
        <w:rPr>
          <w:rStyle w:val="NormalTok"/>
        </w:rPr>
        <w:t xml:space="preserve">(mc100</w:t>
      </w:r>
      <w:r>
        <w:rPr>
          <w:rStyle w:val="SpecialCharTok"/>
        </w:rPr>
        <w:t xml:space="preserve">$</w:t>
      </w:r>
      <w:r>
        <w:rPr>
          <w:rStyle w:val="NormalTok"/>
        </w:rPr>
        <w:t xml:space="preserve">theta </w:t>
      </w:r>
      <w:r>
        <w:rPr>
          <w:rStyle w:val="SpecialCharTok"/>
        </w:rPr>
        <w:t xml:space="preserve">&lt;</w:t>
      </w:r>
      <w:r>
        <w:rPr>
          <w:rStyle w:val="NormalTok"/>
        </w:rPr>
        <w:t xml:space="preserve"> </w:t>
      </w:r>
      <w:r>
        <w:rPr>
          <w:rStyle w:val="FloatTok"/>
        </w:rPr>
        <w:t xml:space="preserve">1.75</w:t>
      </w:r>
      <w:r>
        <w:rPr>
          <w:rStyle w:val="NormalTok"/>
        </w:rPr>
        <w:t xml:space="preserve">),</w:t>
      </w:r>
      <w:r>
        <w:br/>
      </w:r>
      <w:r>
        <w:rPr>
          <w:rStyle w:val="NormalTok"/>
        </w:rPr>
        <w:t xml:space="preserve">          </w:t>
      </w:r>
      <w:r>
        <w:rPr>
          <w:rStyle w:val="StringTok"/>
        </w:rPr>
        <w:t xml:space="preserve">'1000 samples'</w:t>
      </w:r>
      <w:r>
        <w:rPr>
          <w:rStyle w:val="NormalTok"/>
        </w:rPr>
        <w:t xml:space="preserve"> </w:t>
      </w:r>
      <w:r>
        <w:rPr>
          <w:rStyle w:val="OtherTok"/>
        </w:rPr>
        <w:t xml:space="preserve">=</w:t>
      </w:r>
      <w:r>
        <w:rPr>
          <w:rStyle w:val="NormalTok"/>
        </w:rPr>
        <w:t xml:space="preserve"> </w:t>
      </w:r>
      <w:r>
        <w:rPr>
          <w:rStyle w:val="FunctionTok"/>
        </w:rPr>
        <w:t xml:space="preserve">mean</w:t>
      </w:r>
      <w:r>
        <w:rPr>
          <w:rStyle w:val="NormalTok"/>
        </w:rPr>
        <w:t xml:space="preserve">(mc1000</w:t>
      </w:r>
      <w:r>
        <w:rPr>
          <w:rStyle w:val="SpecialCharTok"/>
        </w:rPr>
        <w:t xml:space="preserve">$</w:t>
      </w:r>
      <w:r>
        <w:rPr>
          <w:rStyle w:val="NormalTok"/>
        </w:rPr>
        <w:t xml:space="preserve">theta </w:t>
      </w:r>
      <w:r>
        <w:rPr>
          <w:rStyle w:val="SpecialCharTok"/>
        </w:rPr>
        <w:t xml:space="preserve">&lt;</w:t>
      </w:r>
      <w:r>
        <w:rPr>
          <w:rStyle w:val="NormalTok"/>
        </w:rPr>
        <w:t xml:space="preserve"> </w:t>
      </w:r>
      <w:r>
        <w:rPr>
          <w:rStyle w:val="FloatTok"/>
        </w:rPr>
        <w:t xml:space="preserve">1.75</w:t>
      </w:r>
      <w:r>
        <w:rPr>
          <w:rStyle w:val="NormalTok"/>
        </w:rPr>
        <w:t xml:space="preserve">))</w:t>
      </w:r>
      <w:r>
        <w:br/>
      </w:r>
      <w:r>
        <w:rPr>
          <w:rStyle w:val="FunctionTok"/>
        </w:rPr>
        <w:t xml:space="preserve">kable</w:t>
      </w:r>
      <w:r>
        <w:rPr>
          <w:rStyle w:val="NormalTok"/>
        </w:rPr>
        <w:t xml:space="preserve">(means, </w:t>
      </w:r>
      <w:r>
        <w:rPr>
          <w:rStyle w:val="AttributeTok"/>
        </w:rPr>
        <w:t xml:space="preserve">col.names =</w:t>
      </w:r>
      <w:r>
        <w:rPr>
          <w:rStyle w:val="NormalTok"/>
        </w:rPr>
        <w:t xml:space="preserve"> </w:t>
      </w:r>
      <w:r>
        <w:rPr>
          <w:rStyle w:val="StringTok"/>
        </w:rPr>
        <w:t xml:space="preserve">'Estimate of P(theta &lt; 1.75)'</w:t>
      </w:r>
      <w:r>
        <w:rPr>
          <w:rStyle w:val="NormalTok"/>
        </w:rP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p>
        </w:tc>
        <w:tc>
          <w:tcPr/>
          <w:p>
            <w:pPr>
              <w:pStyle w:val="Compact"/>
              <w:jc w:val="right"/>
            </w:pPr>
            <w:r>
              <w:t xml:space="preserve">Estimate of P(theta &lt; 1.75)</w:t>
            </w:r>
          </w:p>
        </w:tc>
      </w:tr>
      <w:tr>
        <w:tc>
          <w:tcPr/>
          <w:p>
            <w:pPr>
              <w:pStyle w:val="Compact"/>
              <w:jc w:val="left"/>
            </w:pPr>
            <w:r>
              <w:t xml:space="preserve">10 samples</w:t>
            </w:r>
          </w:p>
        </w:tc>
        <w:tc>
          <w:tcPr/>
          <w:p>
            <w:pPr>
              <w:pStyle w:val="Compact"/>
              <w:jc w:val="right"/>
            </w:pPr>
            <w:r>
              <w:t xml:space="preserve">1.000</w:t>
            </w:r>
          </w:p>
        </w:tc>
      </w:tr>
      <w:tr>
        <w:tc>
          <w:tcPr/>
          <w:p>
            <w:pPr>
              <w:pStyle w:val="Compact"/>
              <w:jc w:val="left"/>
            </w:pPr>
            <w:r>
              <w:t xml:space="preserve">100 samples</w:t>
            </w:r>
          </w:p>
        </w:tc>
        <w:tc>
          <w:tcPr/>
          <w:p>
            <w:pPr>
              <w:pStyle w:val="Compact"/>
              <w:jc w:val="right"/>
            </w:pPr>
            <w:r>
              <w:t xml:space="preserve">0.870</w:t>
            </w:r>
          </w:p>
        </w:tc>
      </w:tr>
      <w:tr>
        <w:tc>
          <w:tcPr/>
          <w:p>
            <w:pPr>
              <w:pStyle w:val="Compact"/>
              <w:jc w:val="left"/>
            </w:pPr>
            <w:r>
              <w:t xml:space="preserve">1000 samples</w:t>
            </w:r>
          </w:p>
        </w:tc>
        <w:tc>
          <w:tcPr/>
          <w:p>
            <w:pPr>
              <w:pStyle w:val="Compact"/>
              <w:jc w:val="right"/>
            </w:pPr>
            <w:r>
              <w:t xml:space="preserve">0.884</w:t>
            </w:r>
          </w:p>
        </w:tc>
      </w:tr>
    </w:tbl>
    <w:p>
      <w:pPr>
        <w:pStyle w:val="BodyText"/>
      </w:pPr>
      <w:r>
        <w:t xml:space="preserve">Notice the true probability can be calculated with via</w:t>
      </w:r>
      <w:r>
        <w:t xml:space="preserve"> </w:t>
      </w:r>
      <w:r>
        <w:rPr>
          <w:rStyle w:val="VerbatimChar"/>
        </w:rPr>
        <w:t xml:space="preserve">pgamma(1.75, 68, 45)</w:t>
      </w:r>
      <w:r>
        <w:t xml:space="preserve"> </w:t>
      </w:r>
      <w:r>
        <w:t xml:space="preserve">and is 0.9.</w:t>
      </w:r>
    </w:p>
    <w:bookmarkEnd w:id="26"/>
    <w:bookmarkStart w:id="30" w:name="convergence"/>
    <w:p>
      <w:pPr>
        <w:pStyle w:val="Heading2"/>
      </w:pPr>
      <w:r>
        <w:t xml:space="preserve">1.2 Convergence</w:t>
      </w:r>
    </w:p>
    <w:p>
      <w:pPr>
        <w:pStyle w:val="FirstParagraph"/>
      </w:pPr>
      <w:r>
        <w:t xml:space="preserve">We can measure how quickly our estimates converge to the true mean (for this</w:t>
      </w:r>
      <w:r>
        <w:t xml:space="preserve"> </w:t>
      </w:r>
      <w:r>
        <w:t xml:space="preserve">example, when the true mean is known) by plotting the estimate thus far as the</w:t>
      </w:r>
      <w:r>
        <w:t xml:space="preserve"> </w:t>
      </w:r>
      <w:r>
        <w:t xml:space="preserve">number of samples in our estimation increase, as below:</w:t>
      </w:r>
    </w:p>
    <w:p>
      <w:pPr>
        <w:pStyle w:val="SourceCode"/>
      </w:pPr>
      <w:r>
        <w:rPr>
          <w:rStyle w:val="NormalTok"/>
        </w:rPr>
        <w:t xml:space="preserve">cstats </w:t>
      </w:r>
      <w:r>
        <w:rPr>
          <w:rStyle w:val="OtherTok"/>
        </w:rPr>
        <w:t xml:space="preserve">=</w:t>
      </w:r>
      <w:r>
        <w:rPr>
          <w:rStyle w:val="NormalTok"/>
        </w:rPr>
        <w:t xml:space="preserve"> </w:t>
      </w:r>
      <w:r>
        <w:rPr>
          <w:rStyle w:val="FunctionTok"/>
        </w:rPr>
        <w:t xml:space="preserve">data.frame</w:t>
      </w:r>
      <w:r>
        <w:rPr>
          <w:rStyle w:val="NormalTok"/>
        </w:rPr>
        <w:t xml:space="preserve">(</w:t>
      </w:r>
      <w:r>
        <w:br/>
      </w:r>
      <w:r>
        <w:rPr>
          <w:rStyle w:val="NormalTok"/>
        </w:rPr>
        <w:t xml:space="preserve">  </w:t>
      </w:r>
      <w:r>
        <w:rPr>
          <w:rStyle w:val="AttributeTok"/>
        </w:rPr>
        <w:t xml:space="preserve">n =</w:t>
      </w:r>
      <w:r>
        <w:rPr>
          <w:rStyle w:val="NormalTok"/>
        </w:rPr>
        <w:t xml:space="preserve"> </w:t>
      </w:r>
      <w:r>
        <w:rPr>
          <w:rStyle w:val="FunctionTok"/>
        </w:rPr>
        <w:t xml:space="preserve">seq_along</w:t>
      </w:r>
      <w:r>
        <w:rPr>
          <w:rStyle w:val="NormalTok"/>
        </w:rPr>
        <w:t xml:space="preserve">(mc1000</w:t>
      </w:r>
      <w:r>
        <w:rPr>
          <w:rStyle w:val="SpecialCharTok"/>
        </w:rPr>
        <w:t xml:space="preserve">$</w:t>
      </w:r>
      <w:r>
        <w:rPr>
          <w:rStyle w:val="NormalTok"/>
        </w:rPr>
        <w:t xml:space="preserve">theta),</w:t>
      </w:r>
      <w:r>
        <w:br/>
      </w:r>
      <w:r>
        <w:rPr>
          <w:rStyle w:val="NormalTok"/>
        </w:rPr>
        <w:t xml:space="preserve">  </w:t>
      </w:r>
      <w:r>
        <w:rPr>
          <w:rStyle w:val="StringTok"/>
        </w:rPr>
        <w:t xml:space="preserve">'Expectation'</w:t>
      </w:r>
      <w:r>
        <w:rPr>
          <w:rStyle w:val="NormalTok"/>
        </w:rPr>
        <w:t xml:space="preserve"> </w:t>
      </w:r>
      <w:r>
        <w:rPr>
          <w:rStyle w:val="OtherTok"/>
        </w:rPr>
        <w:t xml:space="preserve">=</w:t>
      </w:r>
      <w:r>
        <w:rPr>
          <w:rStyle w:val="NormalTok"/>
        </w:rPr>
        <w:t xml:space="preserve"> </w:t>
      </w:r>
      <w:r>
        <w:rPr>
          <w:rStyle w:val="FunctionTok"/>
        </w:rPr>
        <w:t xml:space="preserve">cumsum</w:t>
      </w:r>
      <w:r>
        <w:rPr>
          <w:rStyle w:val="NormalTok"/>
        </w:rPr>
        <w:t xml:space="preserve">(mc1000</w:t>
      </w:r>
      <w:r>
        <w:rPr>
          <w:rStyle w:val="SpecialCharTok"/>
        </w:rPr>
        <w:t xml:space="preserve">$</w:t>
      </w:r>
      <w:r>
        <w:rPr>
          <w:rStyle w:val="NormalTok"/>
        </w:rPr>
        <w:t xml:space="preserve">theta) </w:t>
      </w:r>
      <w:r>
        <w:rPr>
          <w:rStyle w:val="SpecialCharTok"/>
        </w:rPr>
        <w:t xml:space="preserve">/</w:t>
      </w:r>
      <w:r>
        <w:rPr>
          <w:rStyle w:val="NormalTok"/>
        </w:rPr>
        <w:t xml:space="preserve"> </w:t>
      </w:r>
      <w:r>
        <w:rPr>
          <w:rStyle w:val="FunctionTok"/>
        </w:rPr>
        <w:t xml:space="preserve">seq_along</w:t>
      </w:r>
      <w:r>
        <w:rPr>
          <w:rStyle w:val="NormalTok"/>
        </w:rPr>
        <w:t xml:space="preserve">(mc1000</w:t>
      </w:r>
      <w:r>
        <w:rPr>
          <w:rStyle w:val="SpecialCharTok"/>
        </w:rPr>
        <w:t xml:space="preserve">$</w:t>
      </w:r>
      <w:r>
        <w:rPr>
          <w:rStyle w:val="NormalTok"/>
        </w:rPr>
        <w:t xml:space="preserve">theta),</w:t>
      </w:r>
      <w:r>
        <w:br/>
      </w:r>
      <w:r>
        <w:rPr>
          <w:rStyle w:val="NormalTok"/>
        </w:rPr>
        <w:t xml:space="preserve">  </w:t>
      </w:r>
      <w:r>
        <w:rPr>
          <w:rStyle w:val="StringTok"/>
        </w:rPr>
        <w:t xml:space="preserve">'Probability'</w:t>
      </w:r>
      <w:r>
        <w:rPr>
          <w:rStyle w:val="NormalTok"/>
        </w:rPr>
        <w:t xml:space="preserve"> </w:t>
      </w:r>
      <w:r>
        <w:rPr>
          <w:rStyle w:val="OtherTok"/>
        </w:rPr>
        <w:t xml:space="preserve">=</w:t>
      </w:r>
      <w:r>
        <w:rPr>
          <w:rStyle w:val="NormalTok"/>
        </w:rPr>
        <w:t xml:space="preserve"> </w:t>
      </w:r>
      <w:r>
        <w:rPr>
          <w:rStyle w:val="FunctionTok"/>
        </w:rPr>
        <w:t xml:space="preserve">cumsum</w:t>
      </w:r>
      <w:r>
        <w:rPr>
          <w:rStyle w:val="NormalTok"/>
        </w:rPr>
        <w:t xml:space="preserve">(mc1000</w:t>
      </w:r>
      <w:r>
        <w:rPr>
          <w:rStyle w:val="SpecialCharTok"/>
        </w:rPr>
        <w:t xml:space="preserve">$</w:t>
      </w:r>
      <w:r>
        <w:rPr>
          <w:rStyle w:val="NormalTok"/>
        </w:rPr>
        <w:t xml:space="preserve">theta </w:t>
      </w:r>
      <w:r>
        <w:rPr>
          <w:rStyle w:val="SpecialCharTok"/>
        </w:rPr>
        <w:t xml:space="preserve">&lt;</w:t>
      </w:r>
      <w:r>
        <w:rPr>
          <w:rStyle w:val="NormalTok"/>
        </w:rPr>
        <w:t xml:space="preserve"> </w:t>
      </w:r>
      <w:r>
        <w:rPr>
          <w:rStyle w:val="FloatTok"/>
        </w:rPr>
        <w:t xml:space="preserve">1.75</w:t>
      </w:r>
      <w:r>
        <w:rPr>
          <w:rStyle w:val="NormalTok"/>
        </w:rPr>
        <w:t xml:space="preserve">) </w:t>
      </w:r>
      <w:r>
        <w:rPr>
          <w:rStyle w:val="SpecialCharTok"/>
        </w:rPr>
        <w:t xml:space="preserve">/</w:t>
      </w:r>
      <w:r>
        <w:rPr>
          <w:rStyle w:val="NormalTok"/>
        </w:rPr>
        <w:t xml:space="preserve"> </w:t>
      </w:r>
      <w:r>
        <w:rPr>
          <w:rStyle w:val="FunctionTok"/>
        </w:rPr>
        <w:t xml:space="preserve">seq_along</w:t>
      </w:r>
      <w:r>
        <w:rPr>
          <w:rStyle w:val="NormalTok"/>
        </w:rPr>
        <w:t xml:space="preserve">(mc1000</w:t>
      </w:r>
      <w:r>
        <w:rPr>
          <w:rStyle w:val="SpecialCharTok"/>
        </w:rPr>
        <w:t xml:space="preserve">$</w:t>
      </w:r>
      <w:r>
        <w:rPr>
          <w:rStyle w:val="NormalTok"/>
        </w:rPr>
        <w:t xml:space="preserve">theta </w:t>
      </w:r>
      <w:r>
        <w:rPr>
          <w:rStyle w:val="SpecialCharTok"/>
        </w:rPr>
        <w:t xml:space="preserve">&lt;</w:t>
      </w:r>
      <w:r>
        <w:rPr>
          <w:rStyle w:val="NormalTok"/>
        </w:rPr>
        <w:t xml:space="preserve"> </w:t>
      </w:r>
      <w:r>
        <w:rPr>
          <w:rStyle w:val="FloatTok"/>
        </w:rPr>
        <w:t xml:space="preserve">1.75</w:t>
      </w:r>
      <w:r>
        <w:rPr>
          <w:rStyle w:val="NormalTok"/>
        </w:rPr>
        <w:t xml:space="preserve">)</w:t>
      </w:r>
      <w:r>
        <w:br/>
      </w:r>
      <w:r>
        <w:rPr>
          <w:rStyle w:val="NormalTok"/>
        </w:rPr>
        <w:t xml:space="preserve">) </w:t>
      </w:r>
      <w:r>
        <w:rPr>
          <w:rStyle w:val="SpecialCharTok"/>
        </w:rPr>
        <w:t xml:space="preserve">|&gt;</w:t>
      </w:r>
      <w:r>
        <w:br/>
      </w:r>
      <w:r>
        <w:rPr>
          <w:rStyle w:val="NormalTok"/>
        </w:rPr>
        <w:t xml:space="preserve">  </w:t>
      </w:r>
      <w:r>
        <w:rPr>
          <w:rStyle w:val="FunctionTok"/>
        </w:rPr>
        <w:t xml:space="preserve">pivot_longer</w:t>
      </w:r>
      <w:r>
        <w:rPr>
          <w:rStyle w:val="NormalTok"/>
        </w:rPr>
        <w:t xml:space="preserve">(</w:t>
      </w:r>
      <w:r>
        <w:rPr>
          <w:rStyle w:val="AttributeTok"/>
        </w:rPr>
        <w:t xml:space="preserve">cols =</w:t>
      </w:r>
      <w:r>
        <w:rPr>
          <w:rStyle w:val="NormalTok"/>
        </w:rPr>
        <w:t xml:space="preserve"> </w:t>
      </w:r>
      <w:r>
        <w:rPr>
          <w:rStyle w:val="SpecialCharTok"/>
        </w:rPr>
        <w:t xml:space="preserve">-</w:t>
      </w:r>
      <w:r>
        <w:rPr>
          <w:rStyle w:val="NormalTok"/>
        </w:rPr>
        <w:t xml:space="preserve">n, </w:t>
      </w:r>
      <w:r>
        <w:rPr>
          <w:rStyle w:val="AttributeTok"/>
        </w:rPr>
        <w:t xml:space="preserve">names_to =</w:t>
      </w:r>
      <w:r>
        <w:rPr>
          <w:rStyle w:val="NormalTok"/>
        </w:rPr>
        <w:t xml:space="preserve"> </w:t>
      </w:r>
      <w:r>
        <w:rPr>
          <w:rStyle w:val="StringTok"/>
        </w:rPr>
        <w:t xml:space="preserve">'variable'</w:t>
      </w:r>
      <w:r>
        <w:rPr>
          <w:rStyle w:val="NormalTok"/>
        </w:rPr>
        <w:t xml:space="preserve">, </w:t>
      </w:r>
      <w:r>
        <w:rPr>
          <w:rStyle w:val="AttributeTok"/>
        </w:rPr>
        <w:t xml:space="preserve">values_to =</w:t>
      </w:r>
      <w:r>
        <w:rPr>
          <w:rStyle w:val="NormalTok"/>
        </w:rPr>
        <w:t xml:space="preserve"> </w:t>
      </w:r>
      <w:r>
        <w:rPr>
          <w:rStyle w:val="StringTok"/>
        </w:rPr>
        <w:t xml:space="preserve">'value'</w:t>
      </w:r>
      <w:r>
        <w:rPr>
          <w:rStyle w:val="NormalTok"/>
        </w:rPr>
        <w:t xml:space="preserve">)</w:t>
      </w:r>
      <w:r>
        <w:br/>
      </w:r>
      <w:r>
        <w:rPr>
          <w:rStyle w:val="NormalTok"/>
        </w:rPr>
        <w:t xml:space="preserve">realstats </w:t>
      </w:r>
      <w:r>
        <w:rPr>
          <w:rStyle w:val="OtherTok"/>
        </w:rPr>
        <w:t xml:space="preserve">=</w:t>
      </w:r>
      <w:r>
        <w:rPr>
          <w:rStyle w:val="NormalTok"/>
        </w:rPr>
        <w:t xml:space="preserve"> </w:t>
      </w:r>
      <w:r>
        <w:rPr>
          <w:rStyle w:val="FunctionTok"/>
        </w:rPr>
        <w:t xml:space="preserve">data.frame</w:t>
      </w:r>
      <w:r>
        <w:rPr>
          <w:rStyle w:val="NormalTok"/>
        </w:rPr>
        <w:t xml:space="preserve">(</w:t>
      </w:r>
      <w:r>
        <w:br/>
      </w:r>
      <w:r>
        <w:rPr>
          <w:rStyle w:val="NormalTok"/>
        </w:rPr>
        <w:t xml:space="preserve">  </w:t>
      </w:r>
      <w:r>
        <w:rPr>
          <w:rStyle w:val="AttributeTok"/>
        </w:rPr>
        <w:t xml:space="preserve">stat =</w:t>
      </w:r>
      <w:r>
        <w:rPr>
          <w:rStyle w:val="NormalTok"/>
        </w:rPr>
        <w:t xml:space="preserve"> </w:t>
      </w:r>
      <w:r>
        <w:rPr>
          <w:rStyle w:val="FunctionTok"/>
        </w:rPr>
        <w:t xml:space="preserve">c</w:t>
      </w:r>
      <w:r>
        <w:rPr>
          <w:rStyle w:val="NormalTok"/>
        </w:rPr>
        <w:t xml:space="preserve">(</w:t>
      </w:r>
      <w:r>
        <w:rPr>
          <w:rStyle w:val="DecValTok"/>
        </w:rPr>
        <w:t xml:space="preserve">68</w:t>
      </w:r>
      <w:r>
        <w:rPr>
          <w:rStyle w:val="NormalTok"/>
        </w:rPr>
        <w:t xml:space="preserve"> </w:t>
      </w:r>
      <w:r>
        <w:rPr>
          <w:rStyle w:val="SpecialCharTok"/>
        </w:rPr>
        <w:t xml:space="preserve">/</w:t>
      </w:r>
      <w:r>
        <w:rPr>
          <w:rStyle w:val="NormalTok"/>
        </w:rPr>
        <w:t xml:space="preserve"> </w:t>
      </w:r>
      <w:r>
        <w:rPr>
          <w:rStyle w:val="DecValTok"/>
        </w:rPr>
        <w:t xml:space="preserve">45</w:t>
      </w:r>
      <w:r>
        <w:rPr>
          <w:rStyle w:val="NormalTok"/>
        </w:rPr>
        <w:t xml:space="preserve">, </w:t>
      </w:r>
      <w:r>
        <w:rPr>
          <w:rStyle w:val="FunctionTok"/>
        </w:rPr>
        <w:t xml:space="preserve">pgamma</w:t>
      </w:r>
      <w:r>
        <w:rPr>
          <w:rStyle w:val="NormalTok"/>
        </w:rPr>
        <w:t xml:space="preserve">(</w:t>
      </w:r>
      <w:r>
        <w:rPr>
          <w:rStyle w:val="FloatTok"/>
        </w:rPr>
        <w:t xml:space="preserve">1.75</w:t>
      </w:r>
      <w:r>
        <w:rPr>
          <w:rStyle w:val="NormalTok"/>
        </w:rPr>
        <w:t xml:space="preserve">, </w:t>
      </w:r>
      <w:r>
        <w:rPr>
          <w:rStyle w:val="DecValTok"/>
        </w:rPr>
        <w:t xml:space="preserve">68</w:t>
      </w:r>
      <w:r>
        <w:rPr>
          <w:rStyle w:val="NormalTok"/>
        </w:rPr>
        <w:t xml:space="preserve">, </w:t>
      </w:r>
      <w:r>
        <w:rPr>
          <w:rStyle w:val="DecValTok"/>
        </w:rPr>
        <w:t xml:space="preserve">45</w:t>
      </w:r>
      <w:r>
        <w:rPr>
          <w:rStyle w:val="NormalTok"/>
        </w:rPr>
        <w:t xml:space="preserve">)),</w:t>
      </w:r>
      <w:r>
        <w:br/>
      </w:r>
      <w:r>
        <w:rPr>
          <w:rStyle w:val="NormalTok"/>
        </w:rPr>
        <w:t xml:space="preserve">  </w:t>
      </w:r>
      <w:r>
        <w:rPr>
          <w:rStyle w:val="AttributeTok"/>
        </w:rPr>
        <w:t xml:space="preserve">variable =</w:t>
      </w:r>
      <w:r>
        <w:rPr>
          <w:rStyle w:val="NormalTok"/>
        </w:rPr>
        <w:t xml:space="preserve"> </w:t>
      </w:r>
      <w:r>
        <w:rPr>
          <w:rStyle w:val="FunctionTok"/>
        </w:rPr>
        <w:t xml:space="preserve">c</w:t>
      </w:r>
      <w:r>
        <w:rPr>
          <w:rStyle w:val="NormalTok"/>
        </w:rPr>
        <w:t xml:space="preserve">(</w:t>
      </w:r>
      <w:r>
        <w:rPr>
          <w:rStyle w:val="StringTok"/>
        </w:rPr>
        <w:t xml:space="preserve">'Expectation'</w:t>
      </w:r>
      <w:r>
        <w:rPr>
          <w:rStyle w:val="NormalTok"/>
        </w:rPr>
        <w:t xml:space="preserve">, </w:t>
      </w:r>
      <w:r>
        <w:rPr>
          <w:rStyle w:val="StringTok"/>
        </w:rPr>
        <w:t xml:space="preserve">'Probability'</w:t>
      </w:r>
      <w:r>
        <w:rPr>
          <w:rStyle w:val="NormalTok"/>
        </w:rPr>
        <w:t xml:space="preserve">)</w:t>
      </w:r>
      <w:r>
        <w:br/>
      </w:r>
      <w:r>
        <w:rPr>
          <w:rStyle w:val="NormalTok"/>
        </w:rPr>
        <w:t xml:space="preserve">)</w:t>
      </w:r>
      <w:r>
        <w:br/>
      </w:r>
      <w:r>
        <w:rPr>
          <w:rStyle w:val="FunctionTok"/>
        </w:rPr>
        <w:t xml:space="preserve">ggplot</w:t>
      </w:r>
      <w:r>
        <w:rPr>
          <w:rStyle w:val="NormalTok"/>
        </w:rPr>
        <w:t xml:space="preserve">(cstats, </w:t>
      </w:r>
      <w:r>
        <w:rPr>
          <w:rStyle w:val="FunctionTok"/>
        </w:rPr>
        <w:t xml:space="preserve">aes</w:t>
      </w:r>
      <w:r>
        <w:rPr>
          <w:rStyle w:val="NormalTok"/>
        </w:rPr>
        <w:t xml:space="preserve">(</w:t>
      </w:r>
      <w:r>
        <w:rPr>
          <w:rStyle w:val="AttributeTok"/>
        </w:rPr>
        <w:t xml:space="preserve">x =</w:t>
      </w:r>
      <w:r>
        <w:rPr>
          <w:rStyle w:val="NormalTok"/>
        </w:rPr>
        <w:t xml:space="preserve"> n, </w:t>
      </w:r>
      <w:r>
        <w:rPr>
          <w:rStyle w:val="AttributeTok"/>
        </w:rPr>
        <w:t xml:space="preserve">y =</w:t>
      </w:r>
      <w:r>
        <w:rPr>
          <w:rStyle w:val="NormalTok"/>
        </w:rPr>
        <w:t xml:space="preserve"> value)) </w:t>
      </w:r>
      <w:r>
        <w:rPr>
          <w:rStyle w:val="SpecialCharTok"/>
        </w:rPr>
        <w:t xml:space="preserve">+</w:t>
      </w:r>
      <w:r>
        <w:br/>
      </w:r>
      <w:r>
        <w:rPr>
          <w:rStyle w:val="NormalTok"/>
        </w:rPr>
        <w:t xml:space="preserve">  </w:t>
      </w:r>
      <w:r>
        <w:rPr>
          <w:rStyle w:val="FunctionTok"/>
        </w:rPr>
        <w:t xml:space="preserve">facet_wrap</w:t>
      </w:r>
      <w:r>
        <w:rPr>
          <w:rStyle w:val="NormalTok"/>
        </w:rPr>
        <w:t xml:space="preserve">(</w:t>
      </w:r>
      <w:r>
        <w:rPr>
          <w:rStyle w:val="SpecialCharTok"/>
        </w:rPr>
        <w:t xml:space="preserve">~</w:t>
      </w:r>
      <w:r>
        <w:rPr>
          <w:rStyle w:val="NormalTok"/>
        </w:rPr>
        <w:t xml:space="preserve"> variable, </w:t>
      </w:r>
      <w:r>
        <w:rPr>
          <w:rStyle w:val="AttributeTok"/>
        </w:rPr>
        <w:t xml:space="preserve">scales =</w:t>
      </w:r>
      <w:r>
        <w:rPr>
          <w:rStyle w:val="NormalTok"/>
        </w:rPr>
        <w:t xml:space="preserve"> </w:t>
      </w:r>
      <w:r>
        <w:rPr>
          <w:rStyle w:val="StringTok"/>
        </w:rPr>
        <w:t xml:space="preserve">'free'</w:t>
      </w:r>
      <w:r>
        <w:rPr>
          <w:rStyle w:val="NormalTok"/>
        </w:rPr>
        <w:t xml:space="preserve">) </w:t>
      </w:r>
      <w:r>
        <w:rPr>
          <w:rStyle w:val="SpecialCharTok"/>
        </w:rPr>
        <w:t xml:space="preserve">+</w:t>
      </w:r>
      <w:r>
        <w:br/>
      </w:r>
      <w:r>
        <w:rPr>
          <w:rStyle w:val="NormalTok"/>
        </w:rPr>
        <w:t xml:space="preserve">  </w:t>
      </w:r>
      <w:r>
        <w:rPr>
          <w:rStyle w:val="FunctionTok"/>
        </w:rPr>
        <w:t xml:space="preserve">geom_line</w:t>
      </w:r>
      <w:r>
        <w:rPr>
          <w:rStyle w:val="NormalTok"/>
        </w:rPr>
        <w:t xml:space="preserve">() </w:t>
      </w:r>
      <w:r>
        <w:rPr>
          <w:rStyle w:val="SpecialCharTok"/>
        </w:rPr>
        <w:t xml:space="preserve">+</w:t>
      </w:r>
      <w:r>
        <w:br/>
      </w:r>
      <w:r>
        <w:rPr>
          <w:rStyle w:val="NormalTok"/>
        </w:rPr>
        <w:t xml:space="preserve">  </w:t>
      </w:r>
      <w:r>
        <w:rPr>
          <w:rStyle w:val="FunctionTok"/>
        </w:rPr>
        <w:t xml:space="preserve">ylab</w:t>
      </w:r>
      <w:r>
        <w:rPr>
          <w:rStyle w:val="NormalTok"/>
        </w:rPr>
        <w:t xml:space="preserve">(</w:t>
      </w:r>
      <w:r>
        <w:rPr>
          <w:rStyle w:val="StringTok"/>
        </w:rPr>
        <w:t xml:space="preserve">'Estimate'</w:t>
      </w:r>
      <w:r>
        <w:rPr>
          <w:rStyle w:val="NormalTok"/>
        </w:rPr>
        <w:t xml:space="preserve">) </w:t>
      </w:r>
      <w:r>
        <w:rPr>
          <w:rStyle w:val="SpecialCharTok"/>
        </w:rPr>
        <w:t xml:space="preserve">+</w:t>
      </w:r>
      <w:r>
        <w:rPr>
          <w:rStyle w:val="NormalTok"/>
        </w:rPr>
        <w:t xml:space="preserve"> </w:t>
      </w:r>
      <w:r>
        <w:rPr>
          <w:rStyle w:val="FunctionTok"/>
        </w:rPr>
        <w:t xml:space="preserve">xlab</w:t>
      </w:r>
      <w:r>
        <w:rPr>
          <w:rStyle w:val="NormalTok"/>
        </w:rPr>
        <w:t xml:space="preserve">(</w:t>
      </w:r>
      <w:r>
        <w:rPr>
          <w:rStyle w:val="StringTok"/>
        </w:rPr>
        <w:t xml:space="preserve">'Number of samples'</w:t>
      </w:r>
      <w:r>
        <w:rPr>
          <w:rStyle w:val="NormalTok"/>
        </w:rPr>
        <w:t xml:space="preserve">) </w:t>
      </w:r>
      <w:r>
        <w:rPr>
          <w:rStyle w:val="SpecialCharTok"/>
        </w:rPr>
        <w:t xml:space="preserve">+</w:t>
      </w:r>
      <w:r>
        <w:br/>
      </w:r>
      <w:r>
        <w:rPr>
          <w:rStyle w:val="NormalTok"/>
        </w:rPr>
        <w:t xml:space="preserve">  </w:t>
      </w:r>
      <w:r>
        <w:rPr>
          <w:rStyle w:val="FunctionTok"/>
        </w:rPr>
        <w:t xml:space="preserve">geom_hline</w:t>
      </w:r>
      <w:r>
        <w:rPr>
          <w:rStyle w:val="NormalTok"/>
        </w:rPr>
        <w:t xml:space="preserve">(</w:t>
      </w:r>
      <w:r>
        <w:rPr>
          <w:rStyle w:val="AttributeTok"/>
        </w:rPr>
        <w:t xml:space="preserve">data =</w:t>
      </w:r>
      <w:r>
        <w:rPr>
          <w:rStyle w:val="NormalTok"/>
        </w:rPr>
        <w:t xml:space="preserve"> realstats, </w:t>
      </w:r>
      <w:r>
        <w:rPr>
          <w:rStyle w:val="AttributeTok"/>
        </w:rPr>
        <w:t xml:space="preserve">mapping =</w:t>
      </w:r>
      <w:r>
        <w:rPr>
          <w:rStyle w:val="NormalTok"/>
        </w:rPr>
        <w:t xml:space="preserve"> </w:t>
      </w:r>
      <w:r>
        <w:rPr>
          <w:rStyle w:val="FunctionTok"/>
        </w:rPr>
        <w:t xml:space="preserve">aes</w:t>
      </w:r>
      <w:r>
        <w:rPr>
          <w:rStyle w:val="NormalTok"/>
        </w:rPr>
        <w:t xml:space="preserve">(</w:t>
      </w:r>
      <w:r>
        <w:rPr>
          <w:rStyle w:val="AttributeTok"/>
        </w:rPr>
        <w:t xml:space="preserve">yintercept =</w:t>
      </w:r>
      <w:r>
        <w:rPr>
          <w:rStyle w:val="NormalTok"/>
        </w:rPr>
        <w:t xml:space="preserve"> stat), </w:t>
      </w:r>
      <w:r>
        <w:rPr>
          <w:rStyle w:val="AttributeTok"/>
        </w:rPr>
        <w:t xml:space="preserve">lty =</w:t>
      </w:r>
      <w:r>
        <w:rPr>
          <w:rStyle w:val="NormalTok"/>
        </w:rPr>
        <w:t xml:space="preserve"> </w:t>
      </w:r>
      <w:r>
        <w:rPr>
          <w:rStyle w:val="DecValTok"/>
        </w:rPr>
        <w:t xml:space="preserve">2</w:t>
      </w:r>
      <w:r>
        <w:rPr>
          <w:rStyle w:val="NormalTok"/>
        </w:rPr>
        <w:t xml:space="preserve">)</w:t>
      </w:r>
    </w:p>
    <w:p>
      <w:pPr>
        <w:pStyle w:val="FirstParagraph"/>
      </w:pPr>
      <w:r>
        <w:drawing>
          <wp:inline>
            <wp:extent cx="4620126" cy="3696101"/>
            <wp:effectExtent b="0" l="0" r="0" t="0"/>
            <wp:docPr descr="" title="" id="28" name="Picture"/>
            <a:graphic>
              <a:graphicData uri="http://schemas.openxmlformats.org/drawingml/2006/picture">
                <pic:pic>
                  <pic:nvPicPr>
                    <pic:cNvPr descr="4_files/figure-docx/unnamed-chunk-7-1.png" id="29" name="Picture"/>
                    <pic:cNvPicPr>
                      <a:picLocks noChangeArrowheads="1" noChangeAspect="1"/>
                    </pic:cNvPicPr>
                  </pic:nvPicPr>
                  <pic:blipFill>
                    <a:blip r:embed="rId27"/>
                    <a:stretch>
                      <a:fillRect/>
                    </a:stretch>
                  </pic:blipFill>
                  <pic:spPr bwMode="auto">
                    <a:xfrm>
                      <a:off x="0" y="0"/>
                      <a:ext cx="4620126" cy="3696101"/>
                    </a:xfrm>
                    <a:prstGeom prst="rect">
                      <a:avLst/>
                    </a:prstGeom>
                    <a:noFill/>
                    <a:ln w="9525">
                      <a:noFill/>
                      <a:headEnd/>
                      <a:tailEnd/>
                    </a:ln>
                  </pic:spPr>
                </pic:pic>
              </a:graphicData>
            </a:graphic>
          </wp:inline>
        </w:drawing>
      </w:r>
    </w:p>
    <w:p>
      <w:pPr>
        <w:pStyle w:val="BodyText"/>
      </w:pPr>
      <w:r>
        <w:t xml:space="preserve">Since, due to the central limit theorem, estimates of the mean of</w:t>
      </w:r>
      <w:r>
        <w:t xml:space="preserve"> </w:t>
      </w:r>
      <m:oMath>
        <m:sSup>
          <m:e>
            <m:r>
              <m:t>θ</m:t>
            </m:r>
          </m:e>
          <m:sup>
            <m:r>
              <m:t>1</m:t>
            </m:r>
          </m:sup>
        </m:sSup>
        <m:r>
          <m:rPr>
            <m:sty m:val="p"/>
          </m:rPr>
          <m:t>,</m:t>
        </m:r>
        <m:r>
          <m:rPr>
            <m:sty m:val="p"/>
          </m:rPr>
          <m:t>…</m:t>
        </m:r>
        <m:r>
          <m:rPr>
            <m:sty m:val="p"/>
          </m:rPr>
          <m:t>,</m:t>
        </m:r>
        <m:sSup>
          <m:e>
            <m:r>
              <m:t>θ</m:t>
            </m:r>
          </m:e>
          <m:sup>
            <m:r>
              <m:t>S</m:t>
            </m:r>
          </m:sup>
        </m:sSup>
      </m:oMath>
      <w:r>
        <w:t xml:space="preserve"> </w:t>
      </w:r>
      <w:r>
        <w:t xml:space="preserve">(and other quantities??) are approximately normally distributed for</w:t>
      </w:r>
      <w:r>
        <w:t xml:space="preserve"> </w:t>
      </w:r>
      <w:r>
        <w:t xml:space="preserve">large</w:t>
      </w:r>
      <w:r>
        <w:t xml:space="preserve"> </w:t>
      </w:r>
      <m:oMath>
        <m:r>
          <m:t>S</m:t>
        </m:r>
      </m:oMath>
      <w:r>
        <w:t xml:space="preserve">, we can construct confidence intervals for our estimates based on the</w:t>
      </w:r>
      <w:r>
        <w:t xml:space="preserve"> </w:t>
      </w:r>
      <w:r>
        <w:t xml:space="preserve">sample size.</w:t>
      </w:r>
    </w:p>
    <w:p>
      <w:pPr>
        <w:pStyle w:val="BodyText"/>
      </w:pPr>
      <w:r>
        <w:t xml:space="preserve">Specifically, an approximate 95% confidence interval for</w:t>
      </w:r>
      <w:r>
        <w:t xml:space="preserve"> </w:t>
      </w:r>
      <m:oMath>
        <m:r>
          <m:t>θ</m:t>
        </m:r>
      </m:oMath>
      <w:r>
        <w:t xml:space="preserve"> </w:t>
      </w:r>
      <w:r>
        <w:t xml:space="preserve">is</w:t>
      </w:r>
    </w:p>
    <w:p>
      <w:pPr>
        <w:pStyle w:val="BodyText"/>
      </w:pPr>
      <m:oMathPara>
        <m:oMathParaPr>
          <m:jc m:val="center"/>
        </m:oMathParaPr>
        <m:oMath>
          <m:acc>
            <m:accPr>
              <m:chr m:val="̂"/>
            </m:accPr>
            <m:e>
              <m:r>
                <m:t>θ</m:t>
              </m:r>
            </m:e>
          </m:acc>
          <m:r>
            <m:rPr>
              <m:sty m:val="p"/>
            </m:rPr>
            <m:t>±</m:t>
          </m:r>
          <m:r>
            <m:t>1.96</m:t>
          </m:r>
          <m:rad>
            <m:radPr>
              <m:degHide m:val="on"/>
            </m:radPr>
            <m:deg/>
            <m:e>
              <m:sSup>
                <m:e>
                  <m:acc>
                    <m:accPr>
                      <m:chr m:val="̂"/>
                    </m:accPr>
                    <m:e>
                      <m:r>
                        <m:t>σ</m:t>
                      </m:r>
                    </m:e>
                  </m:acc>
                </m:e>
                <m:sup>
                  <m:r>
                    <m:t>2</m:t>
                  </m:r>
                </m:sup>
              </m:sSup>
              <m:r>
                <m:rPr>
                  <m:sty m:val="p"/>
                </m:rPr>
                <m:t>/</m:t>
              </m:r>
              <m:r>
                <m:t>S</m:t>
              </m:r>
            </m:e>
          </m:rad>
        </m:oMath>
      </m:oMathPara>
    </w:p>
    <w:p>
      <w:pPr>
        <w:pStyle w:val="FirstParagraph"/>
      </w:pPr>
      <w:r>
        <w:t xml:space="preserve">where</w:t>
      </w:r>
      <w:r>
        <w:t xml:space="preserve"> </w:t>
      </w:r>
      <m:oMath>
        <m:sSup>
          <m:e>
            <m:acc>
              <m:accPr>
                <m:chr m:val="̂"/>
              </m:accPr>
              <m:e>
                <m:r>
                  <m:t>σ</m:t>
                </m:r>
              </m:e>
            </m:acc>
          </m:e>
          <m:sup>
            <m:r>
              <m:t>2</m:t>
            </m:r>
          </m:sup>
        </m:sSup>
      </m:oMath>
      <w:r>
        <w:t xml:space="preserve"> </w:t>
      </w:r>
      <w:r>
        <w:t xml:space="preserve">is the unbiased estimator of the population variance</w:t>
      </w:r>
      <w:r>
        <w:t xml:space="preserve"> </w:t>
      </w:r>
      <w:r>
        <w:t xml:space="preserve">(hence the</w:t>
      </w:r>
      <w:r>
        <w:t xml:space="preserve"> </w:t>
      </w:r>
      <w:r>
        <w:rPr>
          <w:i/>
          <w:iCs/>
        </w:rPr>
        <w:t xml:space="preserve">approximate</w:t>
      </w:r>
      <w:r>
        <w:t xml:space="preserve"> </w:t>
      </w:r>
      <w:r>
        <w:t xml:space="preserve">confidence interval; divide by</w:t>
      </w:r>
      <w:r>
        <w:t xml:space="preserve"> </w:t>
      </w:r>
      <m:oMath>
        <m:r>
          <m:t>S</m:t>
        </m:r>
        <m:r>
          <m:rPr>
            <m:sty m:val="p"/>
          </m:rPr>
          <m:t>−</m:t>
        </m:r>
        <m:r>
          <m:t>1</m:t>
        </m:r>
      </m:oMath>
      <w:r>
        <w:t xml:space="preserve">, not</w:t>
      </w:r>
      <w:r>
        <w:t xml:space="preserve"> </w:t>
      </w:r>
      <m:oMath>
        <m:r>
          <m:t>S</m:t>
        </m:r>
      </m:oMath>
      <w:r>
        <w:t xml:space="preserve">). Using</w:t>
      </w:r>
      <w:r>
        <w:t xml:space="preserve"> </w:t>
      </w:r>
      <w:r>
        <w:t xml:space="preserve">this, we can estimate the number of samples we ought to take to report our estimate</w:t>
      </w:r>
      <w:r>
        <w:t xml:space="preserve"> </w:t>
      </w:r>
      <w:r>
        <w:t xml:space="preserve">to a certain degree of precision. We ought to take enough samples such that the</w:t>
      </w:r>
      <w:r>
        <w:t xml:space="preserve"> </w:t>
      </w:r>
      <w:r>
        <w:t xml:space="preserve">standard error</w:t>
      </w:r>
      <w:r>
        <w:t xml:space="preserve"> </w:t>
      </w:r>
      <m:oMath>
        <m:rad>
          <m:radPr>
            <m:degHide m:val="on"/>
          </m:radPr>
          <m:deg/>
          <m:e>
            <m:sSup>
              <m:e>
                <m:acc>
                  <m:accPr>
                    <m:chr m:val="̂"/>
                  </m:accPr>
                  <m:e>
                    <m:r>
                      <m:t>σ</m:t>
                    </m:r>
                  </m:e>
                </m:acc>
              </m:e>
              <m:sup>
                <m:r>
                  <m:t>2</m:t>
                </m:r>
              </m:sup>
            </m:sSup>
            <m:r>
              <m:rPr>
                <m:sty m:val="p"/>
              </m:rPr>
              <m:t>/</m:t>
            </m:r>
            <m:r>
              <m:t>S</m:t>
            </m:r>
          </m:e>
        </m:rad>
        <m:r>
          <m:rPr>
            <m:sty m:val="p"/>
          </m:rPr>
          <m:t>&lt;</m:t>
        </m:r>
        <m:r>
          <m:t>α</m:t>
        </m:r>
      </m:oMath>
      <w:r>
        <w:t xml:space="preserve"> </w:t>
      </w:r>
      <w:r>
        <w:t xml:space="preserve">where</w:t>
      </w:r>
      <w:r>
        <w:t xml:space="preserve"> </w:t>
      </w:r>
      <m:oMath>
        <m:r>
          <m:t>α</m:t>
        </m:r>
      </m:oMath>
      <w:r>
        <w:t xml:space="preserve"> </w:t>
      </w:r>
      <w:r>
        <w:t xml:space="preserve">is the desired</w:t>
      </w:r>
      <w:r>
        <w:t xml:space="preserve"> </w:t>
      </w:r>
      <w:r>
        <w:t xml:space="preserve">level of precision. Of course, since we don’t know how variable our samples are,</w:t>
      </w:r>
      <w:r>
        <w:t xml:space="preserve"> </w:t>
      </w:r>
      <w:r>
        <w:t xml:space="preserve">we don’t know how big</w:t>
      </w:r>
      <w:r>
        <w:t xml:space="preserve"> </w:t>
      </w:r>
      <m:oMath>
        <m:sSup>
          <m:e>
            <m:acc>
              <m:accPr>
                <m:chr m:val="̂"/>
              </m:accPr>
              <m:e>
                <m:r>
                  <m:t>σ</m:t>
                </m:r>
              </m:e>
            </m:acc>
          </m:e>
          <m:sup>
            <m:r>
              <m:t>2</m:t>
            </m:r>
          </m:sup>
        </m:sSup>
      </m:oMath>
      <w:r>
        <w:t xml:space="preserve"> </w:t>
      </w:r>
      <w:r>
        <w:t xml:space="preserve">is, so we cannot</w:t>
      </w:r>
      <w:r>
        <w:t xml:space="preserve"> </w:t>
      </w:r>
      <w:r>
        <w:rPr>
          <w:i/>
          <w:iCs/>
        </w:rPr>
        <w:t xml:space="preserve">a priori</w:t>
      </w:r>
      <w:r>
        <w:t xml:space="preserve"> </w:t>
      </w:r>
      <w:r>
        <w:t xml:space="preserve">determine the</w:t>
      </w:r>
      <w:r>
        <w:t xml:space="preserve"> </w:t>
      </w:r>
      <w:r>
        <w:t xml:space="preserve">number of samples to run. It is possible, however, to run a smaller number of</w:t>
      </w:r>
      <w:r>
        <w:t xml:space="preserve"> </w:t>
      </w:r>
      <w:r>
        <w:t xml:space="preserve">samples first to determine an estimate of</w:t>
      </w:r>
      <w:r>
        <w:t xml:space="preserve"> </w:t>
      </w:r>
      <m:oMath>
        <m:sSup>
          <m:e>
            <m:acc>
              <m:accPr>
                <m:chr m:val="̂"/>
              </m:accPr>
              <m:e>
                <m:r>
                  <m:t>σ</m:t>
                </m:r>
              </m:e>
            </m:acc>
          </m:e>
          <m:sup>
            <m:r>
              <m:t>2</m:t>
            </m:r>
          </m:sup>
        </m:sSup>
      </m:oMath>
      <w:r>
        <w:t xml:space="preserve"> </w:t>
      </w:r>
      <w:r>
        <w:t xml:space="preserve">and thus the standard</w:t>
      </w:r>
      <w:r>
        <w:t xml:space="preserve"> </w:t>
      </w:r>
      <w:r>
        <w:t xml:space="preserve">error, then conservatively use that estimate to identify the size of</w:t>
      </w:r>
      <w:r>
        <w:t xml:space="preserve"> </w:t>
      </w:r>
      <m:oMath>
        <m:r>
          <m:t>S</m:t>
        </m:r>
      </m:oMath>
      <w:r>
        <w:t xml:space="preserve"> </w:t>
      </w:r>
      <w:r>
        <w:t xml:space="preserve">required for the desired precision.</w:t>
      </w:r>
    </w:p>
    <w:bookmarkEnd w:id="30"/>
    <w:bookmarkEnd w:id="31"/>
    <w:bookmarkStart w:id="40" w:name="X7766b52bd13617ce825be61e0fb860c1eb30b37"/>
    <w:p>
      <w:pPr>
        <w:pStyle w:val="Heading1"/>
      </w:pPr>
      <w:r>
        <w:t xml:space="preserve">2. Posterior inference for arbitrary functions</w:t>
      </w:r>
    </w:p>
    <w:p>
      <w:pPr>
        <w:pStyle w:val="FirstParagraph"/>
      </w:pPr>
      <w:r>
        <w:t xml:space="preserve">If we can sample</w:t>
      </w:r>
      <w:r>
        <w:t xml:space="preserve"> </w:t>
      </w:r>
      <m:oMath>
        <m:sSup>
          <m:e>
            <m:r>
              <m:t>θ</m:t>
            </m:r>
          </m:e>
          <m:sup>
            <m:d>
              <m:dPr>
                <m:begChr m:val="("/>
                <m:sepChr m:val=""/>
                <m:endChr m:val=")"/>
                <m:grow/>
              </m:dPr>
              <m:e>
                <m:r>
                  <m:t>1</m:t>
                </m:r>
              </m:e>
            </m:d>
          </m:sup>
        </m:sSup>
        <m:r>
          <m:rPr>
            <m:sty m:val="p"/>
          </m:rPr>
          <m:t>,</m:t>
        </m:r>
        <m:r>
          <m:rPr>
            <m:sty m:val="p"/>
          </m:rPr>
          <m:t>…</m:t>
        </m:r>
        <m:r>
          <m:rPr>
            <m:sty m:val="p"/>
          </m:rPr>
          <m:t>,</m:t>
        </m:r>
        <m:sSup>
          <m:e>
            <m:r>
              <m:t>θ</m:t>
            </m:r>
          </m:e>
          <m:sup>
            <m:d>
              <m:dPr>
                <m:begChr m:val="("/>
                <m:sepChr m:val=""/>
                <m:endChr m:val=")"/>
                <m:grow/>
              </m:dPr>
              <m:e>
                <m:r>
                  <m:t>S</m:t>
                </m:r>
              </m:e>
            </m:d>
          </m:sup>
        </m:sSup>
        <m:r>
          <m:rPr>
            <m:sty m:val="p"/>
          </m:rPr>
          <m:t>∼</m:t>
        </m:r>
        <m:r>
          <m:t>p</m:t>
        </m:r>
        <m:d>
          <m:dPr>
            <m:begChr m:val="("/>
            <m:sepChr m:val=""/>
            <m:endChr m:val=")"/>
            <m:grow/>
          </m:dPr>
          <m:e>
            <m:r>
              <m:t>θ</m:t>
            </m:r>
            <m:r>
              <m:rPr>
                <m:sty m:val="p"/>
              </m:rPr>
              <m:t>∣</m:t>
            </m:r>
            <m:r>
              <m:t>y</m:t>
            </m:r>
          </m:e>
        </m:d>
      </m:oMath>
      <w:r>
        <w:t xml:space="preserve"> </w:t>
      </w:r>
      <w:r>
        <w:t xml:space="preserve">i.i.d., then</w:t>
      </w:r>
      <w:r>
        <w:t xml:space="preserve"> </w:t>
      </w:r>
      <w:r>
        <w:t xml:space="preserve">we can obtain distributions for any arbitrary function</w:t>
      </w:r>
      <w:r>
        <w:t xml:space="preserve"> </w:t>
      </w:r>
      <m:oMath>
        <m:r>
          <m:t>g</m:t>
        </m:r>
        <m:d>
          <m:dPr>
            <m:begChr m:val="("/>
            <m:sepChr m:val=""/>
            <m:endChr m:val=")"/>
            <m:grow/>
          </m:dPr>
          <m:e>
            <m:r>
              <m:t>θ</m:t>
            </m:r>
          </m:e>
        </m:d>
      </m:oMath>
      <w:r>
        <w:t xml:space="preserve">. We just need</w:t>
      </w:r>
      <w:r>
        <w:t xml:space="preserve"> </w:t>
      </w:r>
      <w:r>
        <w:t xml:space="preserve">to sample</w:t>
      </w:r>
      <w:r>
        <w:t xml:space="preserve"> </w:t>
      </w:r>
      <m:oMath>
        <m:r>
          <m:t>S</m:t>
        </m:r>
      </m:oMath>
      <w:r>
        <w:t xml:space="preserve"> </w:t>
      </w:r>
      <m:oMath>
        <m:sSup>
          <m:e>
            <m:r>
              <m:t>θ</m:t>
            </m:r>
          </m:e>
          <m:sup>
            <m:d>
              <m:dPr>
                <m:begChr m:val="("/>
                <m:sepChr m:val=""/>
                <m:endChr m:val=")"/>
                <m:grow/>
              </m:dPr>
              <m:e>
                <m:r>
                  <m:t>i</m:t>
                </m:r>
              </m:e>
            </m:d>
          </m:sup>
        </m:sSup>
      </m:oMath>
      <w:r>
        <w:t xml:space="preserve">, then apply</w:t>
      </w:r>
      <w:r>
        <w:t xml:space="preserve"> </w:t>
      </w:r>
      <m:oMath>
        <m:r>
          <m:t>g</m:t>
        </m:r>
      </m:oMath>
      <w:r>
        <w:t xml:space="preserve"> </w:t>
      </w:r>
      <w:r>
        <w:t xml:space="preserve">to each</w:t>
      </w:r>
      <w:r>
        <w:t xml:space="preserve"> </w:t>
      </w:r>
      <m:oMath>
        <m:sSup>
          <m:e>
            <m:r>
              <m:t>θ</m:t>
            </m:r>
          </m:e>
          <m:sup>
            <m:d>
              <m:dPr>
                <m:begChr m:val="("/>
                <m:sepChr m:val=""/>
                <m:endChr m:val=")"/>
                <m:grow/>
              </m:dPr>
              <m:e>
                <m:r>
                  <m:t>i</m:t>
                </m:r>
              </m:e>
            </m:d>
          </m:sup>
        </m:sSup>
      </m:oMath>
      <w:r>
        <w:t xml:space="preserve"> </w:t>
      </w:r>
      <w:r>
        <w:t xml:space="preserve">to obtain the value</w:t>
      </w:r>
      <w:r>
        <w:t xml:space="preserve"> </w:t>
      </w:r>
      <w:r>
        <w:t xml:space="preserve">of interest, say</w:t>
      </w:r>
      <w:r>
        <w:t xml:space="preserve"> </w:t>
      </w:r>
      <m:oMath>
        <m:sSup>
          <m:e>
            <m:r>
              <m:t>γ</m:t>
            </m:r>
          </m:e>
          <m:sup>
            <m:d>
              <m:dPr>
                <m:begChr m:val="("/>
                <m:sepChr m:val=""/>
                <m:endChr m:val=")"/>
                <m:grow/>
              </m:dPr>
              <m:e>
                <m:r>
                  <m:t>i</m:t>
                </m:r>
              </m:e>
            </m:d>
          </m:sup>
        </m:sSup>
      </m:oMath>
      <w:r>
        <w:t xml:space="preserve">. This step is deterministic, so we are actually</w:t>
      </w:r>
      <w:r>
        <w:t xml:space="preserve"> </w:t>
      </w:r>
      <w:r>
        <w:t xml:space="preserve">sampling from</w:t>
      </w:r>
      <w:r>
        <w:t xml:space="preserve"> </w:t>
      </w:r>
      <m:oMath>
        <m:r>
          <m:t>p</m:t>
        </m:r>
        <m:d>
          <m:dPr>
            <m:begChr m:val="("/>
            <m:sepChr m:val=""/>
            <m:endChr m:val=")"/>
            <m:grow/>
          </m:dPr>
          <m:e>
            <m:r>
              <m:t>γ</m:t>
            </m:r>
            <m:r>
              <m:rPr>
                <m:sty m:val="p"/>
              </m:rPr>
              <m:t>∣</m:t>
            </m:r>
            <m:r>
              <m:t>y</m:t>
            </m:r>
          </m:e>
        </m:d>
      </m:oMath>
      <w:r>
        <w:t xml:space="preserve">. Thus, by the sample law of large numbers and</w:t>
      </w:r>
      <w:r>
        <w:t xml:space="preserve"> </w:t>
      </w:r>
      <w:r>
        <w:t xml:space="preserve">central limit theorem derivations as before, Monte Carlo estimations can</w:t>
      </w:r>
      <w:r>
        <w:t xml:space="preserve"> </w:t>
      </w:r>
      <w:r>
        <w:t xml:space="preserve">estimate arbitrary functions to any degree of accuracy. This is very powerful</w:t>
      </w:r>
      <w:r>
        <w:t xml:space="preserve"> </w:t>
      </w:r>
      <w:r>
        <w:t xml:space="preserve">and flexible!</w:t>
      </w:r>
    </w:p>
    <w:bookmarkStart w:id="35" w:name="example-log-odds"/>
    <w:p>
      <w:pPr>
        <w:pStyle w:val="Heading2"/>
      </w:pPr>
      <w:r>
        <w:t xml:space="preserve">2.1 Example: Log-odds</w:t>
      </w:r>
    </w:p>
    <w:p>
      <w:pPr>
        <w:pStyle w:val="FirstParagraph"/>
      </w:pPr>
      <w:r>
        <w:t xml:space="preserve">Log-odds is the relative likelihood that an event with probability</w:t>
      </w:r>
      <w:r>
        <w:t xml:space="preserve"> </w:t>
      </w:r>
      <m:oMath>
        <m:r>
          <m:t>θ</m:t>
        </m:r>
      </m:oMath>
      <w:r>
        <w:t xml:space="preserve"> </w:t>
      </w:r>
      <w:r>
        <w:t xml:space="preserve">will</w:t>
      </w:r>
      <w:r>
        <w:t xml:space="preserve"> </w:t>
      </w:r>
      <w:r>
        <w:t xml:space="preserve">occur versus not occur. Specifially,</w:t>
      </w:r>
    </w:p>
    <w:p>
      <w:pPr>
        <w:pStyle w:val="BodyText"/>
      </w:pPr>
    </w:p>
    <w:p>
      <w:pPr>
        <w:pStyle w:val="BodyText"/>
      </w:pPr>
      <w:r>
        <w:t xml:space="preserve">If</w:t>
      </w:r>
      <w:r>
        <w:t xml:space="preserve"> </w:t>
      </w:r>
      <m:oMath>
        <m:r>
          <m:t>θ</m:t>
        </m:r>
        <m:r>
          <m:rPr>
            <m:sty m:val="p"/>
          </m:rPr>
          <m:t>=</m:t>
        </m:r>
        <m:r>
          <m:t>0.5</m:t>
        </m:r>
        <m:r>
          <m:rPr>
            <m:sty m:val="p"/>
          </m:rPr>
          <m:t>=</m:t>
        </m:r>
        <m:r>
          <m:t>1</m:t>
        </m:r>
        <m:r>
          <m:rPr>
            <m:sty m:val="p"/>
          </m:rPr>
          <m:t>−</m:t>
        </m:r>
        <m:r>
          <m:t>θ</m:t>
        </m:r>
      </m:oMath>
      <w:r>
        <w:t xml:space="preserve"> </w:t>
      </w:r>
      <w:r>
        <w:t xml:space="preserve">then</w:t>
      </w:r>
      <w:r>
        <w:t xml:space="preserve"> </w:t>
      </w:r>
      <m:oMath>
        <m:r>
          <m:rPr>
            <m:nor/>
            <m:sty m:val="p"/>
          </m:rPr>
          <m:t>log odds</m:t>
        </m:r>
        <m:d>
          <m:dPr>
            <m:begChr m:val="("/>
            <m:sepChr m:val=""/>
            <m:endChr m:val=")"/>
            <m:grow/>
          </m:dPr>
          <m:e>
            <m:r>
              <m:t>θ</m:t>
            </m:r>
          </m:e>
        </m:d>
        <m:r>
          <m:rPr>
            <m:sty m:val="p"/>
          </m:rPr>
          <m:t>=</m:t>
        </m:r>
        <m:r>
          <m:t>0</m:t>
        </m:r>
      </m:oMath>
      <w:r>
        <w:t xml:space="preserve">. If</w:t>
      </w:r>
      <w:r>
        <w:t xml:space="preserve"> </w:t>
      </w:r>
      <m:oMath>
        <m:r>
          <m:t>θ</m:t>
        </m:r>
      </m:oMath>
      <w:r>
        <w:t xml:space="preserve"> </w:t>
      </w:r>
      <w:r>
        <w:t xml:space="preserve">is more likely to happen than not, then</w:t>
      </w:r>
      <w:r>
        <w:t xml:space="preserve"> </w:t>
      </w:r>
      <m:oMath>
        <m:r>
          <m:rPr>
            <m:nor/>
            <m:sty m:val="p"/>
          </m:rPr>
          <m:t>log odds</m:t>
        </m:r>
        <m:d>
          <m:dPr>
            <m:begChr m:val="("/>
            <m:sepChr m:val=""/>
            <m:endChr m:val=")"/>
            <m:grow/>
          </m:dPr>
          <m:e>
            <m:r>
              <m:t>θ</m:t>
            </m:r>
          </m:e>
        </m:d>
        <m:r>
          <m:rPr>
            <m:sty m:val="p"/>
          </m:rPr>
          <m:t>&gt;</m:t>
        </m:r>
        <m:r>
          <m:t>0</m:t>
        </m:r>
      </m:oMath>
      <w:r>
        <w:t xml:space="preserve">. If</w:t>
      </w:r>
      <w:r>
        <w:t xml:space="preserve"> </w:t>
      </w:r>
      <m:oMath>
        <m:r>
          <m:t>θ</m:t>
        </m:r>
      </m:oMath>
      <w:r>
        <w:t xml:space="preserve"> </w:t>
      </w:r>
      <w:r>
        <w:t xml:space="preserve">is less likely to happen than not, then</w:t>
      </w:r>
      <w:r>
        <w:t xml:space="preserve"> </w:t>
      </w:r>
      <m:oMath>
        <m:r>
          <m:rPr>
            <m:nor/>
            <m:sty m:val="p"/>
          </m:rPr>
          <m:t>log odds</m:t>
        </m:r>
        <m:d>
          <m:dPr>
            <m:begChr m:val="("/>
            <m:sepChr m:val=""/>
            <m:endChr m:val=")"/>
            <m:grow/>
          </m:dPr>
          <m:e>
            <m:r>
              <m:t>θ</m:t>
            </m:r>
          </m:e>
        </m:d>
        <m:r>
          <m:rPr>
            <m:sty m:val="p"/>
          </m:rPr>
          <m:t>&lt;</m:t>
        </m:r>
        <m:r>
          <m:t>0</m:t>
        </m:r>
      </m:oMath>
      <w:r>
        <w:t xml:space="preserve">.</w:t>
      </w:r>
    </w:p>
    <w:p>
      <w:pPr>
        <w:pStyle w:val="BodyText"/>
      </w:pPr>
      <w:r>
        <w:t xml:space="preserve">We return to surveys. Imagine we survey 860 individuals about agreement with a</w:t>
      </w:r>
      <w:r>
        <w:t xml:space="preserve"> </w:t>
      </w:r>
      <w:r>
        <w:t xml:space="preserve">recent Supreme Court ruling and</w:t>
      </w:r>
      <w:r>
        <w:t xml:space="preserve"> </w:t>
      </w:r>
      <m:oMath>
        <m:r>
          <m:t>y</m:t>
        </m:r>
        <m:r>
          <m:rPr>
            <m:sty m:val="p"/>
          </m:rPr>
          <m:t>=</m:t>
        </m:r>
        <m:r>
          <m:t>441</m:t>
        </m:r>
      </m:oMath>
      <w:r>
        <w:t xml:space="preserve"> </w:t>
      </w:r>
      <w:r>
        <w:t xml:space="preserve">say they agreed with the ruling. Say</w:t>
      </w:r>
      <w:r>
        <w:t xml:space="preserve"> </w:t>
      </w:r>
      <w:r>
        <w:t xml:space="preserve">we have a uniform prior on</w:t>
      </w:r>
      <w:r>
        <w:t xml:space="preserve"> </w:t>
      </w:r>
      <m:oMath>
        <m:r>
          <m:t>θ</m:t>
        </m:r>
      </m:oMath>
      <w:r>
        <w:t xml:space="preserve"> </w:t>
      </w:r>
      <w:r>
        <w:t xml:space="preserve">before observing any data, so</w:t>
      </w:r>
      <w:r>
        <w:t xml:space="preserve"> </w:t>
      </w:r>
      <m:oMath>
        <m:r>
          <m:t>θ</m:t>
        </m:r>
        <m:r>
          <m:rPr>
            <m:sty m:val="p"/>
          </m:rPr>
          <m:t>∼</m:t>
        </m:r>
        <m:r>
          <m:rPr>
            <m:nor/>
            <m:sty m:val="p"/>
          </m:rPr>
          <m:t>Beta</m:t>
        </m:r>
        <m:d>
          <m:dPr>
            <m:begChr m:val="("/>
            <m:sepChr m:val=""/>
            <m:endChr m:val=")"/>
            <m:grow/>
          </m:dPr>
          <m:e>
            <m:r>
              <m:t>1</m:t>
            </m:r>
            <m:r>
              <m:rPr>
                <m:sty m:val="p"/>
              </m:rPr>
              <m:t>,</m:t>
            </m:r>
            <m:r>
              <m:t>1</m:t>
            </m:r>
          </m:e>
        </m:d>
      </m:oMath>
      <w:r>
        <w:t xml:space="preserve">.</w:t>
      </w:r>
    </w:p>
    <w:p>
      <w:pPr>
        <w:pStyle w:val="BodyText"/>
      </w:pPr>
      <w:r>
        <w:t xml:space="preserve">Notice that, even when given a concrete prior distribution, calculating the</w:t>
      </w:r>
      <w:r>
        <w:t xml:space="preserve"> </w:t>
      </w:r>
      <w:r>
        <w:t xml:space="preserve">prior distribution on</w:t>
      </w:r>
      <w:r>
        <w:t xml:space="preserve"> </w:t>
      </w:r>
      <m:oMath>
        <m:r>
          <m:t>γ</m:t>
        </m:r>
      </m:oMath>
      <w:r>
        <w:t xml:space="preserve"> </w:t>
      </w:r>
      <w:r>
        <w:t xml:space="preserve">requires actual calculations. They may be</w:t>
      </w:r>
      <w:r>
        <w:t xml:space="preserve"> </w:t>
      </w:r>
      <w:r>
        <w:t xml:space="preserve">managable in this case, but the point is that as functions become far more</w:t>
      </w:r>
      <w:r>
        <w:t xml:space="preserve"> </w:t>
      </w:r>
      <w:r>
        <w:t xml:space="preserve">complicated than the log-odds calculation in this example, even computing a</w:t>
      </w:r>
      <w:r>
        <w:t xml:space="preserve"> </w:t>
      </w:r>
      <w:r>
        <w:t xml:space="preserve">closed form for our prior may be intractable.</w:t>
      </w:r>
    </w:p>
    <w:p>
      <w:pPr>
        <w:pStyle w:val="BodyText"/>
      </w:pPr>
      <w:r>
        <w:t xml:space="preserve">So we can do Monte Carlo estimation of prior and posterior distributions of</w:t>
      </w:r>
      <w:r>
        <w:t xml:space="preserve"> </w:t>
      </w:r>
      <m:oMath>
        <m:r>
          <m:t>γ</m:t>
        </m:r>
      </m:oMath>
      <w:r>
        <w:t xml:space="preserve"> </w:t>
      </w:r>
      <w:r>
        <w:t xml:space="preserve">based on our knowledge about how</w:t>
      </w:r>
      <w:r>
        <w:t xml:space="preserve"> </w:t>
      </w:r>
      <m:oMath>
        <m:r>
          <m:t>θ</m:t>
        </m:r>
      </m:oMath>
      <w:r>
        <w:t xml:space="preserve"> </w:t>
      </w:r>
      <w:r>
        <w:t xml:space="preserve">updates after observing data.</w:t>
      </w:r>
      <w:r>
        <w:t xml:space="preserve"> </w:t>
      </w:r>
      <w:r>
        <w:t xml:space="preserve">Recall that, in our beta-binomial model, if</w:t>
      </w:r>
      <w:r>
        <w:t xml:space="preserve"> </w:t>
      </w:r>
      <m:oMath>
        <m:r>
          <m:t>θ</m:t>
        </m:r>
        <m:r>
          <m:rPr>
            <m:sty m:val="p"/>
          </m:rPr>
          <m:t>∼</m:t>
        </m:r>
        <m:r>
          <m:rPr>
            <m:nor/>
            <m:sty m:val="p"/>
          </m:rPr>
          <m:t>Beta</m:t>
        </m:r>
        <m:d>
          <m:dPr>
            <m:begChr m:val="("/>
            <m:sepChr m:val=""/>
            <m:endChr m:val=")"/>
            <m:grow/>
          </m:dPr>
          <m:e>
            <m:r>
              <m:t>a</m:t>
            </m:r>
            <m:r>
              <m:rPr>
                <m:sty m:val="p"/>
              </m:rPr>
              <m:t>,</m:t>
            </m:r>
            <m:r>
              <m:t>b</m:t>
            </m:r>
          </m:e>
        </m:d>
        <m:r>
          <m:rPr>
            <m:sty m:val="p"/>
          </m:rPr>
          <m:t>=</m:t>
        </m:r>
        <m:r>
          <m:rPr>
            <m:nor/>
            <m:sty m:val="p"/>
          </m:rPr>
          <m:t>Beta</m:t>
        </m:r>
        <m:d>
          <m:dPr>
            <m:begChr m:val="("/>
            <m:sepChr m:val=""/>
            <m:endChr m:val=")"/>
            <m:grow/>
          </m:dPr>
          <m:e>
            <m:r>
              <m:t>1</m:t>
            </m:r>
            <m:r>
              <m:rPr>
                <m:sty m:val="p"/>
              </m:rPr>
              <m:t>,</m:t>
            </m:r>
            <m:r>
              <m:t>1</m:t>
            </m:r>
          </m:e>
        </m:d>
      </m:oMath>
      <w:r>
        <w:t xml:space="preserve">, then</w:t>
      </w:r>
      <w:r>
        <w:t xml:space="preserve"> </w:t>
      </w:r>
      <m:oMath>
        <m:r>
          <m:t>θ</m:t>
        </m:r>
        <m:r>
          <m:rPr>
            <m:sty m:val="p"/>
          </m:rPr>
          <m:t>∣</m:t>
        </m:r>
        <m:sSub>
          <m:e>
            <m:r>
              <m:t>y</m:t>
            </m:r>
          </m:e>
          <m:sub>
            <m:r>
              <m:t>1</m:t>
            </m:r>
          </m:sub>
        </m:sSub>
        <m:r>
          <m:rPr>
            <m:sty m:val="p"/>
          </m:rPr>
          <m:t>,</m:t>
        </m:r>
        <m:r>
          <m:rPr>
            <m:sty m:val="p"/>
          </m:rPr>
          <m:t>…</m:t>
        </m:r>
        <m:r>
          <m:rPr>
            <m:sty m:val="p"/>
          </m:rPr>
          <m:t>,</m:t>
        </m:r>
        <m:sSub>
          <m:e>
            <m:r>
              <m:t>y</m:t>
            </m:r>
          </m:e>
          <m:sub>
            <m:r>
              <m:t>n</m:t>
            </m:r>
          </m:sub>
        </m:sSub>
        <m:r>
          <m:rPr>
            <m:sty m:val="p"/>
          </m:rPr>
          <m:t>∼</m:t>
        </m:r>
        <m:r>
          <m:rPr>
            <m:nor/>
            <m:sty m:val="p"/>
          </m:rPr>
          <m:t>Beta</m:t>
        </m:r>
        <m:d>
          <m:dPr>
            <m:begChr m:val="("/>
            <m:sepChr m:val=""/>
            <m:endChr m:val=")"/>
            <m:grow/>
          </m:dPr>
          <m:e>
            <m:r>
              <m:t>a</m:t>
            </m:r>
            <m:r>
              <m:rPr>
                <m:sty m:val="p"/>
              </m:rPr>
              <m:t>+</m:t>
            </m:r>
            <m:r>
              <m:t>n</m:t>
            </m:r>
            <m:r>
              <m:rPr>
                <m:sty m:val="p"/>
              </m:rPr>
              <m:t>,</m:t>
            </m:r>
            <m:r>
              <m:t>b</m:t>
            </m:r>
            <m:r>
              <m:rPr>
                <m:sty m:val="p"/>
              </m:rPr>
              <m:t>+</m:t>
            </m:r>
            <m:r>
              <m:t>n</m:t>
            </m:r>
            <m:r>
              <m:rPr>
                <m:sty m:val="p"/>
              </m:rPr>
              <m:t>−</m:t>
            </m:r>
            <m:r>
              <m:t>y</m:t>
            </m:r>
          </m:e>
        </m:d>
        <m:r>
          <m:rPr>
            <m:sty m:val="p"/>
          </m:rPr>
          <m:t>=</m:t>
        </m:r>
        <m:r>
          <m:rPr>
            <m:nor/>
            <m:sty m:val="p"/>
          </m:rPr>
          <m:t>Beta</m:t>
        </m:r>
        <m:d>
          <m:dPr>
            <m:begChr m:val="("/>
            <m:sepChr m:val=""/>
            <m:endChr m:val=")"/>
            <m:grow/>
          </m:dPr>
          <m:e>
            <m:r>
              <m:t>442</m:t>
            </m:r>
            <m:r>
              <m:rPr>
                <m:sty m:val="p"/>
              </m:rPr>
              <m:t>,</m:t>
            </m:r>
            <m:r>
              <m:t>420</m:t>
            </m:r>
          </m:e>
        </m:d>
      </m:oMath>
      <w:r>
        <w:t xml:space="preserve">.</w:t>
      </w:r>
    </w:p>
    <w:p>
      <w:pPr>
        <w:pStyle w:val="BodyText"/>
      </w:pPr>
      <w:r>
        <w:t xml:space="preserve">Notice that our log odds ratio is quite close to 0. Moreover, by leveraging</w:t>
      </w:r>
      <w:r>
        <w:t xml:space="preserve"> </w:t>
      </w:r>
      <w:r>
        <w:t xml:space="preserve">Monte Carlo estimation, we are very (approximately) precise about the precise</w:t>
      </w:r>
      <w:r>
        <w:t xml:space="preserve"> </w:t>
      </w:r>
      <w:r>
        <w:t xml:space="preserve">shape of our prior and posterior distributions, with little mathematical derivation required.</w:t>
      </w:r>
    </w:p>
    <w:p>
      <w:pPr>
        <w:pStyle w:val="SourceCode"/>
      </w:pPr>
      <w:r>
        <w:rPr>
          <w:rStyle w:val="NormalTok"/>
        </w:rPr>
        <w:t xml:space="preserve">a </w:t>
      </w:r>
      <w:r>
        <w:rPr>
          <w:rStyle w:val="OtherTok"/>
        </w:rPr>
        <w:t xml:space="preserve">=</w:t>
      </w:r>
      <w:r>
        <w:rPr>
          <w:rStyle w:val="NormalTok"/>
        </w:rPr>
        <w:t xml:space="preserve"> </w:t>
      </w:r>
      <w:r>
        <w:rPr>
          <w:rStyle w:val="DecValTok"/>
        </w:rPr>
        <w:t xml:space="preserve">1</w:t>
      </w:r>
      <w:r>
        <w:br/>
      </w:r>
      <w:r>
        <w:rPr>
          <w:rStyle w:val="NormalTok"/>
        </w:rPr>
        <w:t xml:space="preserve">b </w:t>
      </w:r>
      <w:r>
        <w:rPr>
          <w:rStyle w:val="OtherTok"/>
        </w:rPr>
        <w:t xml:space="preserve">=</w:t>
      </w:r>
      <w:r>
        <w:rPr>
          <w:rStyle w:val="NormalTok"/>
        </w:rPr>
        <w:t xml:space="preserve"> </w:t>
      </w:r>
      <w:r>
        <w:rPr>
          <w:rStyle w:val="DecValTok"/>
        </w:rPr>
        <w:t xml:space="preserve">1</w:t>
      </w:r>
      <w:r>
        <w:br/>
      </w:r>
      <w:r>
        <w:rPr>
          <w:rStyle w:val="NormalTok"/>
        </w:rPr>
        <w:t xml:space="preserve">y </w:t>
      </w:r>
      <w:r>
        <w:rPr>
          <w:rStyle w:val="OtherTok"/>
        </w:rPr>
        <w:t xml:space="preserve">=</w:t>
      </w:r>
      <w:r>
        <w:rPr>
          <w:rStyle w:val="NormalTok"/>
        </w:rPr>
        <w:t xml:space="preserve"> </w:t>
      </w:r>
      <w:r>
        <w:rPr>
          <w:rStyle w:val="DecValTok"/>
        </w:rPr>
        <w:t xml:space="preserve">441</w:t>
      </w:r>
      <w:r>
        <w:br/>
      </w:r>
      <w:r>
        <w:rPr>
          <w:rStyle w:val="NormalTok"/>
        </w:rPr>
        <w:t xml:space="preserve">n </w:t>
      </w:r>
      <w:r>
        <w:rPr>
          <w:rStyle w:val="OtherTok"/>
        </w:rPr>
        <w:t xml:space="preserve">=</w:t>
      </w:r>
      <w:r>
        <w:rPr>
          <w:rStyle w:val="NormalTok"/>
        </w:rPr>
        <w:t xml:space="preserve"> </w:t>
      </w:r>
      <w:r>
        <w:rPr>
          <w:rStyle w:val="DecValTok"/>
        </w:rPr>
        <w:t xml:space="preserve">860</w:t>
      </w:r>
      <w:r>
        <w:br/>
      </w:r>
      <w:r>
        <w:rPr>
          <w:rStyle w:val="NormalTok"/>
        </w:rPr>
        <w:t xml:space="preserve">n.samp </w:t>
      </w:r>
      <w:r>
        <w:rPr>
          <w:rStyle w:val="OtherTok"/>
        </w:rPr>
        <w:t xml:space="preserve">=</w:t>
      </w:r>
      <w:r>
        <w:rPr>
          <w:rStyle w:val="NormalTok"/>
        </w:rPr>
        <w:t xml:space="preserve"> </w:t>
      </w:r>
      <w:r>
        <w:rPr>
          <w:rStyle w:val="DecValTok"/>
        </w:rPr>
        <w:t xml:space="preserve">10000</w:t>
      </w:r>
      <w:r>
        <w:br/>
      </w:r>
      <w:r>
        <w:br/>
      </w:r>
      <w:r>
        <w:rPr>
          <w:rStyle w:val="NormalTok"/>
        </w:rPr>
        <w:t xml:space="preserve">log.odds </w:t>
      </w:r>
      <w:r>
        <w:rPr>
          <w:rStyle w:val="OtherTok"/>
        </w:rPr>
        <w:t xml:space="preserve">=</w:t>
      </w:r>
      <w:r>
        <w:rPr>
          <w:rStyle w:val="NormalTok"/>
        </w:rPr>
        <w:t xml:space="preserve"> </w:t>
      </w:r>
      <w:r>
        <w:rPr>
          <w:rStyle w:val="ControlFlowTok"/>
        </w:rPr>
        <w:t xml:space="preserve">function</w:t>
      </w:r>
      <w:r>
        <w:rPr>
          <w:rStyle w:val="NormalTok"/>
        </w:rPr>
        <w:t xml:space="preserve">(x) </w:t>
      </w:r>
      <w:r>
        <w:rPr>
          <w:rStyle w:val="FunctionTok"/>
        </w:rPr>
        <w:t xml:space="preserve">log</w:t>
      </w:r>
      <w:r>
        <w:rPr>
          <w:rStyle w:val="NormalTok"/>
        </w:rPr>
        <w:t xml:space="preserve">(x </w:t>
      </w:r>
      <w:r>
        <w:rPr>
          <w:rStyle w:val="SpecialCharTok"/>
        </w:rPr>
        <w:t xml:space="preserve">/</w:t>
      </w:r>
      <w:r>
        <w:rPr>
          <w:rStyle w:val="NormalTok"/>
        </w:rPr>
        <w:t xml:space="preserve"> (</w:t>
      </w:r>
      <w:r>
        <w:rPr>
          <w:rStyle w:val="DecValTok"/>
        </w:rPr>
        <w:t xml:space="preserve">1</w:t>
      </w:r>
      <w:r>
        <w:rPr>
          <w:rStyle w:val="NormalTok"/>
        </w:rPr>
        <w:t xml:space="preserve"> </w:t>
      </w:r>
      <w:r>
        <w:rPr>
          <w:rStyle w:val="SpecialCharTok"/>
        </w:rPr>
        <w:t xml:space="preserve">-</w:t>
      </w:r>
      <w:r>
        <w:rPr>
          <w:rStyle w:val="NormalTok"/>
        </w:rPr>
        <w:t xml:space="preserve"> x))</w:t>
      </w:r>
      <w:r>
        <w:br/>
      </w:r>
      <w:r>
        <w:br/>
      </w:r>
      <w:r>
        <w:rPr>
          <w:rStyle w:val="NormalTok"/>
        </w:rPr>
        <w:t xml:space="preserve">theta.prior.mc </w:t>
      </w:r>
      <w:r>
        <w:rPr>
          <w:rStyle w:val="OtherTok"/>
        </w:rPr>
        <w:t xml:space="preserve">=</w:t>
      </w:r>
      <w:r>
        <w:rPr>
          <w:rStyle w:val="NormalTok"/>
        </w:rPr>
        <w:t xml:space="preserve"> </w:t>
      </w:r>
      <w:r>
        <w:rPr>
          <w:rStyle w:val="FunctionTok"/>
        </w:rPr>
        <w:t xml:space="preserve">rbeta</w:t>
      </w:r>
      <w:r>
        <w:rPr>
          <w:rStyle w:val="NormalTok"/>
        </w:rPr>
        <w:t xml:space="preserve">(n.samp, a, b)</w:t>
      </w:r>
      <w:r>
        <w:br/>
      </w:r>
      <w:r>
        <w:rPr>
          <w:rStyle w:val="CommentTok"/>
        </w:rPr>
        <w:t xml:space="preserve"># Now compute gammas as a function of theta!</w:t>
      </w:r>
      <w:r>
        <w:br/>
      </w:r>
      <w:r>
        <w:rPr>
          <w:rStyle w:val="NormalTok"/>
        </w:rPr>
        <w:t xml:space="preserve">prior </w:t>
      </w:r>
      <w:r>
        <w:rPr>
          <w:rStyle w:val="OtherTok"/>
        </w:rPr>
        <w:t xml:space="preserve">=</w:t>
      </w:r>
      <w:r>
        <w:rPr>
          <w:rStyle w:val="NormalTok"/>
        </w:rPr>
        <w:t xml:space="preserve"> </w:t>
      </w:r>
      <w:r>
        <w:rPr>
          <w:rStyle w:val="FunctionTok"/>
        </w:rPr>
        <w:t xml:space="preserve">log.odds</w:t>
      </w:r>
      <w:r>
        <w:rPr>
          <w:rStyle w:val="NormalTok"/>
        </w:rPr>
        <w:t xml:space="preserve">(theta.prior.mc)</w:t>
      </w:r>
      <w:r>
        <w:br/>
      </w:r>
      <w:r>
        <w:br/>
      </w:r>
      <w:r>
        <w:rPr>
          <w:rStyle w:val="NormalTok"/>
        </w:rPr>
        <w:t xml:space="preserve">theta.post.mc </w:t>
      </w:r>
      <w:r>
        <w:rPr>
          <w:rStyle w:val="OtherTok"/>
        </w:rPr>
        <w:t xml:space="preserve">=</w:t>
      </w:r>
      <w:r>
        <w:rPr>
          <w:rStyle w:val="NormalTok"/>
        </w:rPr>
        <w:t xml:space="preserve"> </w:t>
      </w:r>
      <w:r>
        <w:rPr>
          <w:rStyle w:val="FunctionTok"/>
        </w:rPr>
        <w:t xml:space="preserve">rbeta</w:t>
      </w:r>
      <w:r>
        <w:rPr>
          <w:rStyle w:val="NormalTok"/>
        </w:rPr>
        <w:t xml:space="preserve">(n.samp, a </w:t>
      </w:r>
      <w:r>
        <w:rPr>
          <w:rStyle w:val="SpecialCharTok"/>
        </w:rPr>
        <w:t xml:space="preserve">+</w:t>
      </w:r>
      <w:r>
        <w:rPr>
          <w:rStyle w:val="NormalTok"/>
        </w:rPr>
        <w:t xml:space="preserve"> y, b </w:t>
      </w:r>
      <w:r>
        <w:rPr>
          <w:rStyle w:val="SpecialCharTok"/>
        </w:rPr>
        <w:t xml:space="preserve">+</w:t>
      </w:r>
      <w:r>
        <w:rPr>
          <w:rStyle w:val="NormalTok"/>
        </w:rPr>
        <w:t xml:space="preserve"> n </w:t>
      </w:r>
      <w:r>
        <w:rPr>
          <w:rStyle w:val="SpecialCharTok"/>
        </w:rPr>
        <w:t xml:space="preserve">-</w:t>
      </w:r>
      <w:r>
        <w:rPr>
          <w:rStyle w:val="NormalTok"/>
        </w:rPr>
        <w:t xml:space="preserve"> y)</w:t>
      </w:r>
      <w:r>
        <w:br/>
      </w:r>
      <w:r>
        <w:rPr>
          <w:rStyle w:val="NormalTok"/>
        </w:rPr>
        <w:t xml:space="preserve">posterior </w:t>
      </w:r>
      <w:r>
        <w:rPr>
          <w:rStyle w:val="OtherTok"/>
        </w:rPr>
        <w:t xml:space="preserve">=</w:t>
      </w:r>
      <w:r>
        <w:rPr>
          <w:rStyle w:val="NormalTok"/>
        </w:rPr>
        <w:t xml:space="preserve"> </w:t>
      </w:r>
      <w:r>
        <w:rPr>
          <w:rStyle w:val="FunctionTok"/>
        </w:rPr>
        <w:t xml:space="preserve">log.odds</w:t>
      </w:r>
      <w:r>
        <w:rPr>
          <w:rStyle w:val="NormalTok"/>
        </w:rPr>
        <w:t xml:space="preserve">(theta.post.mc)</w:t>
      </w:r>
      <w:r>
        <w:br/>
      </w:r>
      <w:r>
        <w:br/>
      </w:r>
      <w:r>
        <w:rPr>
          <w:rStyle w:val="NormalTok"/>
        </w:rPr>
        <w:t xml:space="preserve">combined </w:t>
      </w:r>
      <w:r>
        <w:rPr>
          <w:rStyle w:val="OtherTok"/>
        </w:rPr>
        <w:t xml:space="preserve">=</w:t>
      </w:r>
      <w:r>
        <w:rPr>
          <w:rStyle w:val="NormalTok"/>
        </w:rPr>
        <w:t xml:space="preserve"> </w:t>
      </w:r>
      <w:r>
        <w:rPr>
          <w:rStyle w:val="FunctionTok"/>
        </w:rPr>
        <w:t xml:space="preserve">as.data.frame</w:t>
      </w:r>
      <w:r>
        <w:rPr>
          <w:rStyle w:val="NormalTok"/>
        </w:rPr>
        <w:t xml:space="preserve">(</w:t>
      </w:r>
      <w:r>
        <w:rPr>
          <w:rStyle w:val="FunctionTok"/>
        </w:rPr>
        <w:t xml:space="preserve">cbind</w:t>
      </w:r>
      <w:r>
        <w:rPr>
          <w:rStyle w:val="NormalTok"/>
        </w:rPr>
        <w:t xml:space="preserve">(prior, posterior)) </w:t>
      </w:r>
      <w:r>
        <w:rPr>
          <w:rStyle w:val="SpecialCharTok"/>
        </w:rPr>
        <w:t xml:space="preserve">|&gt;</w:t>
      </w:r>
      <w:r>
        <w:br/>
      </w:r>
      <w:r>
        <w:rPr>
          <w:rStyle w:val="NormalTok"/>
        </w:rPr>
        <w:t xml:space="preserve">  tibble</w:t>
      </w:r>
      <w:r>
        <w:rPr>
          <w:rStyle w:val="SpecialCharTok"/>
        </w:rPr>
        <w:t xml:space="preserve">::</w:t>
      </w:r>
      <w:r>
        <w:rPr>
          <w:rStyle w:val="FunctionTok"/>
        </w:rPr>
        <w:t xml:space="preserve">rownames_to_column</w:t>
      </w:r>
      <w:r>
        <w:rPr>
          <w:rStyle w:val="NormalTok"/>
        </w:rPr>
        <w:t xml:space="preserve">(</w:t>
      </w:r>
      <w:r>
        <w:rPr>
          <w:rStyle w:val="StringTok"/>
        </w:rPr>
        <w:t xml:space="preserve">'n'</w:t>
      </w:r>
      <w:r>
        <w:rPr>
          <w:rStyle w:val="NormalTok"/>
        </w:rPr>
        <w:t xml:space="preserve">) </w:t>
      </w:r>
      <w:r>
        <w:rPr>
          <w:rStyle w:val="SpecialCharTok"/>
        </w:rPr>
        <w:t xml:space="preserve">|&gt;</w:t>
      </w:r>
      <w:r>
        <w:br/>
      </w:r>
      <w:r>
        <w:rPr>
          <w:rStyle w:val="NormalTok"/>
        </w:rPr>
        <w:t xml:space="preserve">  </w:t>
      </w:r>
      <w:r>
        <w:rPr>
          <w:rStyle w:val="FunctionTok"/>
        </w:rPr>
        <w:t xml:space="preserve">pivot_longer</w:t>
      </w:r>
      <w:r>
        <w:rPr>
          <w:rStyle w:val="NormalTok"/>
        </w:rPr>
        <w:t xml:space="preserve">(</w:t>
      </w:r>
      <w:r>
        <w:rPr>
          <w:rStyle w:val="AttributeTok"/>
        </w:rPr>
        <w:t xml:space="preserve">cols =</w:t>
      </w:r>
      <w:r>
        <w:rPr>
          <w:rStyle w:val="NormalTok"/>
        </w:rPr>
        <w:t xml:space="preserve"> </w:t>
      </w:r>
      <w:r>
        <w:rPr>
          <w:rStyle w:val="SpecialCharTok"/>
        </w:rPr>
        <w:t xml:space="preserve">-</w:t>
      </w:r>
      <w:r>
        <w:rPr>
          <w:rStyle w:val="NormalTok"/>
        </w:rPr>
        <w:t xml:space="preserve">n, </w:t>
      </w:r>
      <w:r>
        <w:rPr>
          <w:rStyle w:val="AttributeTok"/>
        </w:rPr>
        <w:t xml:space="preserve">names_to =</w:t>
      </w:r>
      <w:r>
        <w:rPr>
          <w:rStyle w:val="NormalTok"/>
        </w:rPr>
        <w:t xml:space="preserve"> </w:t>
      </w:r>
      <w:r>
        <w:rPr>
          <w:rStyle w:val="StringTok"/>
        </w:rPr>
        <w:t xml:space="preserve">'type'</w:t>
      </w:r>
      <w:r>
        <w:rPr>
          <w:rStyle w:val="NormalTok"/>
        </w:rPr>
        <w:t xml:space="preserve">, </w:t>
      </w:r>
      <w:r>
        <w:rPr>
          <w:rStyle w:val="AttributeTok"/>
        </w:rPr>
        <w:t xml:space="preserve">values_to =</w:t>
      </w:r>
      <w:r>
        <w:rPr>
          <w:rStyle w:val="NormalTok"/>
        </w:rPr>
        <w:t xml:space="preserve"> </w:t>
      </w:r>
      <w:r>
        <w:rPr>
          <w:rStyle w:val="StringTok"/>
        </w:rPr>
        <w:t xml:space="preserve">'value'</w:t>
      </w:r>
      <w:r>
        <w:rPr>
          <w:rStyle w:val="NormalTok"/>
        </w:rPr>
        <w:t xml:space="preserve">)</w:t>
      </w:r>
      <w:r>
        <w:br/>
      </w:r>
      <w:r>
        <w:br/>
      </w:r>
      <w:r>
        <w:rPr>
          <w:rStyle w:val="FunctionTok"/>
        </w:rPr>
        <w:t xml:space="preserve">ggplot</w:t>
      </w:r>
      <w:r>
        <w:rPr>
          <w:rStyle w:val="NormalTok"/>
        </w:rPr>
        <w:t xml:space="preserve">(combined, </w:t>
      </w:r>
      <w:r>
        <w:rPr>
          <w:rStyle w:val="FunctionTok"/>
        </w:rPr>
        <w:t xml:space="preserve">aes</w:t>
      </w:r>
      <w:r>
        <w:rPr>
          <w:rStyle w:val="NormalTok"/>
        </w:rPr>
        <w:t xml:space="preserve">(</w:t>
      </w:r>
      <w:r>
        <w:rPr>
          <w:rStyle w:val="AttributeTok"/>
        </w:rPr>
        <w:t xml:space="preserve">x =</w:t>
      </w:r>
      <w:r>
        <w:rPr>
          <w:rStyle w:val="NormalTok"/>
        </w:rPr>
        <w:t xml:space="preserve"> value, </w:t>
      </w:r>
      <w:r>
        <w:rPr>
          <w:rStyle w:val="AttributeTok"/>
        </w:rPr>
        <w:t xml:space="preserve">group =</w:t>
      </w:r>
      <w:r>
        <w:rPr>
          <w:rStyle w:val="NormalTok"/>
        </w:rPr>
        <w:t xml:space="preserve"> type, </w:t>
      </w:r>
      <w:r>
        <w:rPr>
          <w:rStyle w:val="AttributeTok"/>
        </w:rPr>
        <w:t xml:space="preserve">color =</w:t>
      </w:r>
      <w:r>
        <w:rPr>
          <w:rStyle w:val="NormalTok"/>
        </w:rPr>
        <w:t xml:space="preserve"> type)) </w:t>
      </w:r>
      <w:r>
        <w:rPr>
          <w:rStyle w:val="SpecialCharTok"/>
        </w:rPr>
        <w:t xml:space="preserve">+</w:t>
      </w:r>
      <w:r>
        <w:br/>
      </w:r>
      <w:r>
        <w:rPr>
          <w:rStyle w:val="NormalTok"/>
        </w:rPr>
        <w:t xml:space="preserve">  </w:t>
      </w:r>
      <w:r>
        <w:rPr>
          <w:rStyle w:val="FunctionTok"/>
        </w:rPr>
        <w:t xml:space="preserve">geom_density</w:t>
      </w:r>
      <w:r>
        <w:rPr>
          <w:rStyle w:val="NormalTok"/>
        </w:rPr>
        <w:t xml:space="preserve">(</w:t>
      </w:r>
      <w:r>
        <w:rPr>
          <w:rStyle w:val="AttributeTok"/>
        </w:rPr>
        <w:t xml:space="preserve">fill =</w:t>
      </w:r>
      <w:r>
        <w:rPr>
          <w:rStyle w:val="NormalTok"/>
        </w:rPr>
        <w:t xml:space="preserve"> </w:t>
      </w:r>
      <w:r>
        <w:rPr>
          <w:rStyle w:val="ConstantTok"/>
        </w:rPr>
        <w:t xml:space="preserve">NA</w:t>
      </w:r>
      <w:r>
        <w:rPr>
          <w:rStyle w:val="NormalTok"/>
        </w:rPr>
        <w:t xml:space="preserve">) </w:t>
      </w:r>
      <w:r>
        <w:rPr>
          <w:rStyle w:val="SpecialCharTok"/>
        </w:rPr>
        <w:t xml:space="preserve">+</w:t>
      </w:r>
      <w:r>
        <w:br/>
      </w:r>
      <w:r>
        <w:rPr>
          <w:rStyle w:val="NormalTok"/>
        </w:rPr>
        <w:t xml:space="preserve">  </w:t>
      </w:r>
      <w:r>
        <w:rPr>
          <w:rStyle w:val="FunctionTok"/>
        </w:rPr>
        <w:t xml:space="preserve">scale_x_continuous</w:t>
      </w:r>
      <w:r>
        <w:rPr>
          <w:rStyle w:val="NormalTok"/>
        </w:rPr>
        <w:t xml:space="preserve">(</w:t>
      </w:r>
      <w:r>
        <w:rPr>
          <w:rStyle w:val="AttributeTok"/>
        </w:rPr>
        <w:t xml:space="preserve">limits =</w:t>
      </w:r>
      <w:r>
        <w:rPr>
          <w:rStyle w:val="NormalTok"/>
        </w:rPr>
        <w:t xml:space="preserve"> </w:t>
      </w:r>
      <w:r>
        <w:rPr>
          <w:rStyle w:val="FunctionTok"/>
        </w:rPr>
        <w:t xml:space="preserve">c</w:t>
      </w:r>
      <w:r>
        <w:rPr>
          <w:rStyle w:val="NormalTok"/>
        </w:rPr>
        <w:t xml:space="preserve">(</w:t>
      </w:r>
      <w:r>
        <w:rPr>
          <w:rStyle w:val="SpecialCharTok"/>
        </w:rPr>
        <w:t xml:space="preserve">-</w:t>
      </w:r>
      <w:r>
        <w:rPr>
          <w:rStyle w:val="DecValTok"/>
        </w:rPr>
        <w:t xml:space="preserve">5</w:t>
      </w:r>
      <w:r>
        <w:rPr>
          <w:rStyle w:val="NormalTok"/>
        </w:rPr>
        <w:t xml:space="preserve">, </w:t>
      </w:r>
      <w:r>
        <w:rPr>
          <w:rStyle w:val="DecValTok"/>
        </w:rPr>
        <w:t xml:space="preserve">5</w:t>
      </w:r>
      <w:r>
        <w:rPr>
          <w:rStyle w:val="NormalTok"/>
        </w:rPr>
        <w:t xml:space="preserve">)) </w:t>
      </w:r>
      <w:r>
        <w:rPr>
          <w:rStyle w:val="SpecialCharTok"/>
        </w:rPr>
        <w:t xml:space="preserve">+</w:t>
      </w:r>
      <w:r>
        <w:br/>
      </w:r>
      <w:r>
        <w:rPr>
          <w:rStyle w:val="NormalTok"/>
        </w:rPr>
        <w:t xml:space="preserve">  </w:t>
      </w:r>
      <w:r>
        <w:rPr>
          <w:rStyle w:val="FunctionTok"/>
        </w:rPr>
        <w:t xml:space="preserve">xlab</w:t>
      </w:r>
      <w:r>
        <w:rPr>
          <w:rStyle w:val="NormalTok"/>
        </w:rPr>
        <w:t xml:space="preserve">(</w:t>
      </w:r>
      <w:r>
        <w:rPr>
          <w:rStyle w:val="StringTok"/>
        </w:rPr>
        <w:t xml:space="preserve">'gamma'</w:t>
      </w:r>
      <w:r>
        <w:rPr>
          <w:rStyle w:val="NormalTok"/>
        </w:rPr>
        <w:t xml:space="preserve">)</w:t>
      </w:r>
    </w:p>
    <w:p>
      <w:pPr>
        <w:pStyle w:val="FirstParagraph"/>
      </w:pPr>
      <w:r>
        <w:drawing>
          <wp:inline>
            <wp:extent cx="4620126" cy="3696101"/>
            <wp:effectExtent b="0" l="0" r="0" t="0"/>
            <wp:docPr descr="" title="" id="33" name="Picture"/>
            <a:graphic>
              <a:graphicData uri="http://schemas.openxmlformats.org/drawingml/2006/picture">
                <pic:pic>
                  <pic:nvPicPr>
                    <pic:cNvPr descr="4_files/figure-docx/unnamed-chunk-8-1.png" id="34" name="Picture"/>
                    <pic:cNvPicPr>
                      <a:picLocks noChangeArrowheads="1" noChangeAspect="1"/>
                    </pic:cNvPicPr>
                  </pic:nvPicPr>
                  <pic:blipFill>
                    <a:blip r:embed="rId32"/>
                    <a:stretch>
                      <a:fillRect/>
                    </a:stretch>
                  </pic:blipFill>
                  <pic:spPr bwMode="auto">
                    <a:xfrm>
                      <a:off x="0" y="0"/>
                      <a:ext cx="4620126" cy="3696101"/>
                    </a:xfrm>
                    <a:prstGeom prst="rect">
                      <a:avLst/>
                    </a:prstGeom>
                    <a:noFill/>
                    <a:ln w="9525">
                      <a:noFill/>
                      <a:headEnd/>
                      <a:tailEnd/>
                    </a:ln>
                  </pic:spPr>
                </pic:pic>
              </a:graphicData>
            </a:graphic>
          </wp:inline>
        </w:drawing>
      </w:r>
    </w:p>
    <w:bookmarkEnd w:id="35"/>
    <w:bookmarkStart w:id="39" w:name="example-2-functions-of-two-parameters"/>
    <w:p>
      <w:pPr>
        <w:pStyle w:val="Heading2"/>
      </w:pPr>
      <w:r>
        <w:t xml:space="preserve">2.2 Example 2: Functions of two parameters</w:t>
      </w:r>
    </w:p>
    <w:p>
      <w:pPr>
        <w:pStyle w:val="FirstParagraph"/>
      </w:pPr>
      <w:r>
        <w:t xml:space="preserve">We can now return back to the earlier example with two separate Poisson models</w:t>
      </w:r>
      <w:r>
        <w:t xml:space="preserve"> </w:t>
      </w:r>
      <w:r>
        <w:t xml:space="preserve">of the number of children of women’s without and with bachelor’s degrees. Since</w:t>
      </w:r>
      <w:r>
        <w:t xml:space="preserve"> </w:t>
      </w:r>
      <m:oMath>
        <m:sSub>
          <m:e>
            <m:r>
              <m:t>θ</m:t>
            </m:r>
          </m:e>
          <m:sub>
            <m:r>
              <m:t>1</m:t>
            </m:r>
          </m:sub>
        </m:sSub>
      </m:oMath>
      <w:r>
        <w:t xml:space="preserve"> </w:t>
      </w:r>
      <w:r>
        <w:t xml:space="preserve">and</w:t>
      </w:r>
      <w:r>
        <w:t xml:space="preserve"> </w:t>
      </w:r>
      <m:oMath>
        <m:sSub>
          <m:e>
            <m:r>
              <m:t>θ</m:t>
            </m:r>
          </m:e>
          <m:sub>
            <m:r>
              <m:t>2</m:t>
            </m:r>
          </m:sub>
        </m:sSub>
      </m:oMath>
      <w:r>
        <w:t xml:space="preserve"> </w:t>
      </w:r>
      <w:r>
        <w:t xml:space="preserve">are independent, we can sample a pair</w:t>
      </w:r>
      <w:r>
        <w:t xml:space="preserve"> </w:t>
      </w:r>
      <m:oMath>
        <m:d>
          <m:dPr>
            <m:begChr m:val="("/>
            <m:sepChr m:val=""/>
            <m:endChr m:val=")"/>
            <m:grow/>
          </m:dPr>
          <m:e>
            <m:sSubSup>
              <m:e>
                <m:r>
                  <m:t>θ</m:t>
                </m:r>
              </m:e>
              <m:sub>
                <m:r>
                  <m:t>1</m:t>
                </m:r>
              </m:sub>
              <m:sup>
                <m:d>
                  <m:dPr>
                    <m:begChr m:val="("/>
                    <m:sepChr m:val=""/>
                    <m:endChr m:val=")"/>
                    <m:grow/>
                  </m:dPr>
                  <m:e>
                    <m:r>
                      <m:t>i</m:t>
                    </m:r>
                  </m:e>
                </m:d>
              </m:sup>
            </m:sSubSup>
            <m:r>
              <m:rPr>
                <m:sty m:val="p"/>
              </m:rPr>
              <m:t>,</m:t>
            </m:r>
            <m:sSubSup>
              <m:e>
                <m:r>
                  <m:t>θ</m:t>
                </m:r>
              </m:e>
              <m:sub>
                <m:r>
                  <m:t>2</m:t>
                </m:r>
              </m:sub>
              <m:sup>
                <m:d>
                  <m:dPr>
                    <m:begChr m:val="("/>
                    <m:sepChr m:val=""/>
                    <m:endChr m:val=")"/>
                    <m:grow/>
                  </m:dPr>
                  <m:e>
                    <m:r>
                      <m:t>i</m:t>
                    </m:r>
                  </m:e>
                </m:d>
              </m:sup>
            </m:sSubSup>
          </m:e>
        </m:d>
      </m:oMath>
      <w:r>
        <w:t xml:space="preserve"> </w:t>
      </w:r>
      <w:r>
        <w:t xml:space="preserve">from separate samples from</w:t>
      </w:r>
      <w:r>
        <w:t xml:space="preserve"> </w:t>
      </w:r>
      <m:oMath>
        <m:r>
          <m:t>p</m:t>
        </m:r>
        <m:d>
          <m:dPr>
            <m:begChr m:val="("/>
            <m:sepChr m:val=""/>
            <m:endChr m:val=")"/>
            <m:grow/>
          </m:dPr>
          <m:e>
            <m:sSub>
              <m:e>
                <m:r>
                  <m:t>θ</m:t>
                </m:r>
              </m:e>
              <m:sub>
                <m:r>
                  <m:t>1</m:t>
                </m:r>
              </m:sub>
            </m:sSub>
            <m:r>
              <m:rPr>
                <m:sty m:val="p"/>
              </m:rPr>
              <m:t>∣</m:t>
            </m:r>
            <m:r>
              <m:t>y</m:t>
            </m:r>
          </m:e>
        </m:d>
      </m:oMath>
      <w:r>
        <w:t xml:space="preserve"> </w:t>
      </w:r>
      <w:r>
        <w:t xml:space="preserve">and</w:t>
      </w:r>
      <w:r>
        <w:t xml:space="preserve"> </w:t>
      </w:r>
      <m:oMath>
        <m:r>
          <m:t>p</m:t>
        </m:r>
        <m:d>
          <m:dPr>
            <m:begChr m:val="("/>
            <m:sepChr m:val=""/>
            <m:endChr m:val=")"/>
            <m:grow/>
          </m:dPr>
          <m:e>
            <m:sSub>
              <m:e>
                <m:r>
                  <m:t>θ</m:t>
                </m:r>
              </m:e>
              <m:sub>
                <m:r>
                  <m:t>2</m:t>
                </m:r>
              </m:sub>
            </m:sSub>
            <m:r>
              <m:rPr>
                <m:sty m:val="p"/>
              </m:rPr>
              <m:t>∣</m:t>
            </m:r>
            <m:r>
              <m:t>y</m:t>
            </m:r>
          </m:e>
        </m:d>
      </m:oMath>
      <w:r>
        <w:t xml:space="preserve">, such that many such pairs</w:t>
      </w:r>
      <w:r>
        <w:t xml:space="preserve"> </w:t>
      </w:r>
      <m:oMath>
        <m:d>
          <m:dPr>
            <m:begChr m:val="("/>
            <m:sepChr m:val=""/>
            <m:endChr m:val=")"/>
            <m:grow/>
          </m:dPr>
          <m:e>
            <m:sSubSup>
              <m:e>
                <m:r>
                  <m:t>θ</m:t>
                </m:r>
              </m:e>
              <m:sub>
                <m:r>
                  <m:t>1</m:t>
                </m:r>
              </m:sub>
              <m:sup>
                <m:d>
                  <m:dPr>
                    <m:begChr m:val="("/>
                    <m:sepChr m:val=""/>
                    <m:endChr m:val=")"/>
                    <m:grow/>
                  </m:dPr>
                  <m:e>
                    <m:r>
                      <m:t>i</m:t>
                    </m:r>
                  </m:e>
                </m:d>
              </m:sup>
            </m:sSubSup>
            <m:r>
              <m:rPr>
                <m:sty m:val="p"/>
              </m:rPr>
              <m:t>,</m:t>
            </m:r>
            <m:sSubSup>
              <m:e>
                <m:r>
                  <m:t>θ</m:t>
                </m:r>
              </m:e>
              <m:sub>
                <m:r>
                  <m:t>2</m:t>
                </m:r>
              </m:sub>
              <m:sup>
                <m:d>
                  <m:dPr>
                    <m:begChr m:val="("/>
                    <m:sepChr m:val=""/>
                    <m:endChr m:val=")"/>
                    <m:grow/>
                  </m:dPr>
                  <m:e>
                    <m:r>
                      <m:t>i</m:t>
                    </m:r>
                  </m:e>
                </m:d>
              </m:sup>
            </m:sSubSup>
          </m:e>
        </m:d>
      </m:oMath>
      <w:r>
        <w:t xml:space="preserve"> </w:t>
      </w:r>
      <w:r>
        <w:t xml:space="preserve">will (by Monte</w:t>
      </w:r>
      <w:r>
        <w:t xml:space="preserve"> </w:t>
      </w:r>
      <w:r>
        <w:t xml:space="preserve">Carlo estimation) approximate the joint density of</w:t>
      </w:r>
      <w:r>
        <w:t xml:space="preserve"> </w:t>
      </w:r>
      <m:oMath>
        <m:r>
          <m:t>p</m:t>
        </m:r>
        <m:d>
          <m:dPr>
            <m:begChr m:val="("/>
            <m:sepChr m:val=""/>
            <m:endChr m:val=")"/>
            <m:grow/>
          </m:dPr>
          <m:e>
            <m:sSub>
              <m:e>
                <m:r>
                  <m:t>θ</m:t>
                </m:r>
              </m:e>
              <m:sub>
                <m:r>
                  <m:t>1</m:t>
                </m:r>
              </m:sub>
            </m:sSub>
            <m:r>
              <m:rPr>
                <m:sty m:val="p"/>
              </m:rPr>
              <m:t>,</m:t>
            </m:r>
            <m:sSub>
              <m:e>
                <m:r>
                  <m:t>θ</m:t>
                </m:r>
              </m:e>
              <m:sub>
                <m:r>
                  <m:t>2</m:t>
                </m:r>
              </m:sub>
            </m:sSub>
          </m:e>
        </m:d>
      </m:oMath>
      <w:r>
        <w:t xml:space="preserve"> </w:t>
      </w:r>
      <w:r>
        <w:t xml:space="preserve">without needing to calculate or integrate over the joint density by hand. Again,</w:t>
      </w:r>
    </w:p>
    <w:p>
      <w:pPr>
        <w:pStyle w:val="BodyText"/>
      </w:pPr>
    </w:p>
    <w:p>
      <w:pPr>
        <w:pStyle w:val="BodyText"/>
      </w:pPr>
      <w:r>
        <w:t xml:space="preserve">the corresponding derivation is thus</w:t>
      </w:r>
    </w:p>
    <w:p>
      <w:pPr>
        <w:pStyle w:val="SourceCode"/>
      </w:pPr>
      <w:r>
        <w:rPr>
          <w:rStyle w:val="NormalTok"/>
        </w:rPr>
        <w:t xml:space="preserve">N </w:t>
      </w:r>
      <w:r>
        <w:rPr>
          <w:rStyle w:val="OtherTok"/>
        </w:rPr>
        <w:t xml:space="preserve">=</w:t>
      </w:r>
      <w:r>
        <w:rPr>
          <w:rStyle w:val="NormalTok"/>
        </w:rPr>
        <w:t xml:space="preserve"> </w:t>
      </w:r>
      <w:r>
        <w:rPr>
          <w:rStyle w:val="DecValTok"/>
        </w:rPr>
        <w:t xml:space="preserve">10000</w:t>
      </w:r>
      <w:r>
        <w:br/>
      </w:r>
      <w:r>
        <w:rPr>
          <w:rStyle w:val="NormalTok"/>
        </w:rPr>
        <w:t xml:space="preserve">theta1.mc </w:t>
      </w:r>
      <w:r>
        <w:rPr>
          <w:rStyle w:val="OtherTok"/>
        </w:rPr>
        <w:t xml:space="preserve">=</w:t>
      </w:r>
      <w:r>
        <w:rPr>
          <w:rStyle w:val="NormalTok"/>
        </w:rPr>
        <w:t xml:space="preserve"> </w:t>
      </w:r>
      <w:r>
        <w:rPr>
          <w:rStyle w:val="FunctionTok"/>
        </w:rPr>
        <w:t xml:space="preserve">rgamma</w:t>
      </w:r>
      <w:r>
        <w:rPr>
          <w:rStyle w:val="NormalTok"/>
        </w:rPr>
        <w:t xml:space="preserve">(N, </w:t>
      </w:r>
      <w:r>
        <w:rPr>
          <w:rStyle w:val="DecValTok"/>
        </w:rPr>
        <w:t xml:space="preserve">219</w:t>
      </w:r>
      <w:r>
        <w:rPr>
          <w:rStyle w:val="NormalTok"/>
        </w:rPr>
        <w:t xml:space="preserve">, </w:t>
      </w:r>
      <w:r>
        <w:rPr>
          <w:rStyle w:val="DecValTok"/>
        </w:rPr>
        <w:t xml:space="preserve">112</w:t>
      </w:r>
      <w:r>
        <w:rPr>
          <w:rStyle w:val="NormalTok"/>
        </w:rPr>
        <w:t xml:space="preserve">)</w:t>
      </w:r>
      <w:r>
        <w:br/>
      </w:r>
      <w:r>
        <w:rPr>
          <w:rStyle w:val="NormalTok"/>
        </w:rPr>
        <w:t xml:space="preserve">theta2.mc </w:t>
      </w:r>
      <w:r>
        <w:rPr>
          <w:rStyle w:val="OtherTok"/>
        </w:rPr>
        <w:t xml:space="preserve">=</w:t>
      </w:r>
      <w:r>
        <w:rPr>
          <w:rStyle w:val="NormalTok"/>
        </w:rPr>
        <w:t xml:space="preserve"> </w:t>
      </w:r>
      <w:r>
        <w:rPr>
          <w:rStyle w:val="FunctionTok"/>
        </w:rPr>
        <w:t xml:space="preserve">rgamma</w:t>
      </w:r>
      <w:r>
        <w:rPr>
          <w:rStyle w:val="NormalTok"/>
        </w:rPr>
        <w:t xml:space="preserve">(N, </w:t>
      </w:r>
      <w:r>
        <w:rPr>
          <w:rStyle w:val="DecValTok"/>
        </w:rPr>
        <w:t xml:space="preserve">68</w:t>
      </w:r>
      <w:r>
        <w:rPr>
          <w:rStyle w:val="NormalTok"/>
        </w:rPr>
        <w:t xml:space="preserve">, </w:t>
      </w:r>
      <w:r>
        <w:rPr>
          <w:rStyle w:val="DecValTok"/>
        </w:rPr>
        <w:t xml:space="preserve">45</w:t>
      </w:r>
      <w:r>
        <w:rPr>
          <w:rStyle w:val="NormalTok"/>
        </w:rPr>
        <w:t xml:space="preserve">)</w:t>
      </w:r>
      <w:r>
        <w:br/>
      </w:r>
      <w:r>
        <w:rPr>
          <w:rStyle w:val="FunctionTok"/>
        </w:rPr>
        <w:t xml:space="preserve">mean</w:t>
      </w:r>
      <w:r>
        <w:rPr>
          <w:rStyle w:val="NormalTok"/>
        </w:rPr>
        <w:t xml:space="preserve">(theta1.mc </w:t>
      </w:r>
      <w:r>
        <w:rPr>
          <w:rStyle w:val="SpecialCharTok"/>
        </w:rPr>
        <w:t xml:space="preserve">&gt;</w:t>
      </w:r>
      <w:r>
        <w:rPr>
          <w:rStyle w:val="NormalTok"/>
        </w:rPr>
        <w:t xml:space="preserve"> theta2.mc)</w:t>
      </w:r>
      <w:r>
        <w:br/>
      </w:r>
      <w:r>
        <w:rPr>
          <w:rStyle w:val="CommentTok"/>
        </w:rPr>
        <w:t xml:space="preserve">#&gt; [1] 0.9715</w:t>
      </w:r>
    </w:p>
    <w:p>
      <w:pPr>
        <w:pStyle w:val="FirstParagraph"/>
      </w:pPr>
      <w:r>
        <w:t xml:space="preserve">Also, like the gamma example above, we can calculate some arbitrary function.</w:t>
      </w:r>
      <w:r>
        <w:t xml:space="preserve"> </w:t>
      </w:r>
      <w:r>
        <w:t xml:space="preserve">Say we are interested in the ratio</w:t>
      </w:r>
      <w:r>
        <w:t xml:space="preserve"> </w:t>
      </w:r>
      <m:oMath>
        <m:r>
          <m:t>f</m:t>
        </m:r>
        <m:d>
          <m:dPr>
            <m:begChr m:val="("/>
            <m:sepChr m:val=""/>
            <m:endChr m:val=")"/>
            <m:grow/>
          </m:dPr>
          <m:e>
            <m:sSub>
              <m:e>
                <m:r>
                  <m:t>θ</m:t>
                </m:r>
              </m:e>
              <m:sub>
                <m:r>
                  <m:t>1</m:t>
                </m:r>
              </m:sub>
            </m:sSub>
            <m:r>
              <m:rPr>
                <m:sty m:val="p"/>
              </m:rPr>
              <m:t>,</m:t>
            </m:r>
            <m:sSub>
              <m:e>
                <m:r>
                  <m:t>θ</m:t>
                </m:r>
              </m:e>
              <m:sub>
                <m:r>
                  <m:t>2</m:t>
                </m:r>
              </m:sub>
            </m:sSub>
          </m:e>
        </m:d>
        <m:r>
          <m:rPr>
            <m:sty m:val="p"/>
          </m:rPr>
          <m:t>=</m:t>
        </m:r>
        <m:sSub>
          <m:e>
            <m:r>
              <m:t>θ</m:t>
            </m:r>
          </m:e>
          <m:sub>
            <m:r>
              <m:t>1</m:t>
            </m:r>
          </m:sub>
        </m:sSub>
        <m:r>
          <m:rPr>
            <m:sty m:val="p"/>
          </m:rPr>
          <m:t>/</m:t>
        </m:r>
        <m:sSub>
          <m:e>
            <m:r>
              <m:t>θ</m:t>
            </m:r>
          </m:e>
          <m:sub>
            <m:r>
              <m:t>2</m:t>
            </m:r>
          </m:sub>
        </m:sSub>
      </m:oMath>
      <w:r>
        <w:t xml:space="preserve"> </w:t>
      </w:r>
      <w:r>
        <w:t xml:space="preserve">of the means. On average, how many times more children do women without</w:t>
      </w:r>
      <w:r>
        <w:t xml:space="preserve"> </w:t>
      </w:r>
      <w:r>
        <w:t xml:space="preserve">bachelor’s degrees have compared to those with bachelor’s degrees. Then we</w:t>
      </w:r>
      <w:r>
        <w:t xml:space="preserve"> </w:t>
      </w:r>
      <w:r>
        <w:t xml:space="preserve">sample multiple pairs</w:t>
      </w:r>
      <w:r>
        <w:t xml:space="preserve"> </w:t>
      </w:r>
      <m:oMath>
        <m:d>
          <m:dPr>
            <m:begChr m:val="("/>
            <m:sepChr m:val=""/>
            <m:endChr m:val=")"/>
            <m:grow/>
          </m:dPr>
          <m:e>
            <m:sSubSup>
              <m:e>
                <m:r>
                  <m:t>θ</m:t>
                </m:r>
              </m:e>
              <m:sub>
                <m:r>
                  <m:t>1</m:t>
                </m:r>
              </m:sub>
              <m:sup>
                <m:d>
                  <m:dPr>
                    <m:begChr m:val="("/>
                    <m:sepChr m:val=""/>
                    <m:endChr m:val=")"/>
                    <m:grow/>
                  </m:dPr>
                  <m:e>
                    <m:r>
                      <m:t>i</m:t>
                    </m:r>
                  </m:e>
                </m:d>
              </m:sup>
            </m:sSubSup>
            <m:r>
              <m:rPr>
                <m:sty m:val="p"/>
              </m:rPr>
              <m:t>,</m:t>
            </m:r>
            <m:sSubSup>
              <m:e>
                <m:r>
                  <m:t>θ</m:t>
                </m:r>
              </m:e>
              <m:sub>
                <m:r>
                  <m:t>2</m:t>
                </m:r>
              </m:sub>
              <m:sup>
                <m:d>
                  <m:dPr>
                    <m:begChr m:val="("/>
                    <m:sepChr m:val=""/>
                    <m:endChr m:val=")"/>
                    <m:grow/>
                  </m:dPr>
                  <m:e>
                    <m:r>
                      <m:t>i</m:t>
                    </m:r>
                  </m:e>
                </m:d>
              </m:sup>
            </m:sSubSup>
          </m:e>
        </m:d>
      </m:oMath>
      <w:r>
        <w:t xml:space="preserve">, and multiple pairs</w:t>
      </w:r>
      <w:r>
        <w:t xml:space="preserve"> </w:t>
      </w:r>
      <m:oMath>
        <m:sSup>
          <m:e>
            <m:r>
              <m:t>γ</m:t>
            </m:r>
          </m:e>
          <m:sup>
            <m:r>
              <m:t>i</m:t>
            </m:r>
          </m:sup>
        </m:sSup>
        <m:r>
          <m:rPr>
            <m:sty m:val="p"/>
          </m:rPr>
          <m:t>=</m:t>
        </m:r>
        <m:r>
          <m:t>f</m:t>
        </m:r>
        <m:d>
          <m:dPr>
            <m:begChr m:val="("/>
            <m:sepChr m:val=""/>
            <m:endChr m:val=")"/>
            <m:grow/>
          </m:dPr>
          <m:e>
            <m:sSubSup>
              <m:e>
                <m:r>
                  <m:t>θ</m:t>
                </m:r>
              </m:e>
              <m:sub>
                <m:r>
                  <m:t>1</m:t>
                </m:r>
              </m:sub>
              <m:sup>
                <m:d>
                  <m:dPr>
                    <m:begChr m:val="("/>
                    <m:sepChr m:val=""/>
                    <m:endChr m:val=")"/>
                    <m:grow/>
                  </m:dPr>
                  <m:e>
                    <m:r>
                      <m:t>i</m:t>
                    </m:r>
                  </m:e>
                </m:d>
              </m:sup>
            </m:sSubSup>
            <m:r>
              <m:rPr>
                <m:sty m:val="p"/>
              </m:rPr>
              <m:t>,</m:t>
            </m:r>
            <m:sSubSup>
              <m:e>
                <m:r>
                  <m:t>θ</m:t>
                </m:r>
              </m:e>
              <m:sub>
                <m:r>
                  <m:t>2</m:t>
                </m:r>
              </m:sub>
              <m:sup>
                <m:d>
                  <m:dPr>
                    <m:begChr m:val="("/>
                    <m:sepChr m:val=""/>
                    <m:endChr m:val=")"/>
                    <m:grow/>
                  </m:dPr>
                  <m:e>
                    <m:r>
                      <m:t>i</m:t>
                    </m:r>
                  </m:e>
                </m:d>
              </m:sup>
            </m:sSubSup>
          </m:e>
        </m:d>
      </m:oMath>
      <w:r>
        <w:t xml:space="preserve">.</w:t>
      </w:r>
    </w:p>
    <w:p>
      <w:pPr>
        <w:pStyle w:val="SourceCode"/>
      </w:pPr>
      <w:r>
        <w:rPr>
          <w:rStyle w:val="CommentTok"/>
        </w:rPr>
        <w:t xml:space="preserve"># Common prior</w:t>
      </w:r>
      <w:r>
        <w:br/>
      </w:r>
      <w:r>
        <w:rPr>
          <w:rStyle w:val="NormalTok"/>
        </w:rPr>
        <w:t xml:space="preserve">a </w:t>
      </w:r>
      <w:r>
        <w:rPr>
          <w:rStyle w:val="OtherTok"/>
        </w:rPr>
        <w:t xml:space="preserve">=</w:t>
      </w:r>
      <w:r>
        <w:rPr>
          <w:rStyle w:val="NormalTok"/>
        </w:rPr>
        <w:t xml:space="preserve"> </w:t>
      </w:r>
      <w:r>
        <w:rPr>
          <w:rStyle w:val="DecValTok"/>
        </w:rPr>
        <w:t xml:space="preserve">2</w:t>
      </w:r>
      <w:r>
        <w:br/>
      </w:r>
      <w:r>
        <w:rPr>
          <w:rStyle w:val="NormalTok"/>
        </w:rPr>
        <w:t xml:space="preserve">b </w:t>
      </w:r>
      <w:r>
        <w:rPr>
          <w:rStyle w:val="OtherTok"/>
        </w:rPr>
        <w:t xml:space="preserve">=</w:t>
      </w:r>
      <w:r>
        <w:rPr>
          <w:rStyle w:val="NormalTok"/>
        </w:rPr>
        <w:t xml:space="preserve"> </w:t>
      </w:r>
      <w:r>
        <w:rPr>
          <w:rStyle w:val="DecValTok"/>
        </w:rPr>
        <w:t xml:space="preserve">1</w:t>
      </w:r>
      <w:r>
        <w:br/>
      </w:r>
      <w:r>
        <w:rPr>
          <w:rStyle w:val="CommentTok"/>
        </w:rPr>
        <w:t xml:space="preserve"># Without bachelor's</w:t>
      </w:r>
      <w:r>
        <w:br/>
      </w:r>
      <w:r>
        <w:rPr>
          <w:rStyle w:val="NormalTok"/>
        </w:rPr>
        <w:t xml:space="preserve">n1 </w:t>
      </w:r>
      <w:r>
        <w:rPr>
          <w:rStyle w:val="OtherTok"/>
        </w:rPr>
        <w:t xml:space="preserve">=</w:t>
      </w:r>
      <w:r>
        <w:rPr>
          <w:rStyle w:val="NormalTok"/>
        </w:rPr>
        <w:t xml:space="preserve"> </w:t>
      </w:r>
      <w:r>
        <w:rPr>
          <w:rStyle w:val="DecValTok"/>
        </w:rPr>
        <w:t xml:space="preserve">111</w:t>
      </w:r>
      <w:r>
        <w:br/>
      </w:r>
      <w:r>
        <w:rPr>
          <w:rStyle w:val="NormalTok"/>
        </w:rPr>
        <w:t xml:space="preserve">y1 </w:t>
      </w:r>
      <w:r>
        <w:rPr>
          <w:rStyle w:val="OtherTok"/>
        </w:rPr>
        <w:t xml:space="preserve">=</w:t>
      </w:r>
      <w:r>
        <w:rPr>
          <w:rStyle w:val="NormalTok"/>
        </w:rPr>
        <w:t xml:space="preserve"> </w:t>
      </w:r>
      <w:r>
        <w:rPr>
          <w:rStyle w:val="DecValTok"/>
        </w:rPr>
        <w:t xml:space="preserve">217</w:t>
      </w:r>
      <w:r>
        <w:br/>
      </w:r>
      <w:r>
        <w:rPr>
          <w:rStyle w:val="CommentTok"/>
        </w:rPr>
        <w:t xml:space="preserve"># With</w:t>
      </w:r>
      <w:r>
        <w:br/>
      </w:r>
      <w:r>
        <w:rPr>
          <w:rStyle w:val="NormalTok"/>
        </w:rPr>
        <w:t xml:space="preserve">n2 </w:t>
      </w:r>
      <w:r>
        <w:rPr>
          <w:rStyle w:val="OtherTok"/>
        </w:rPr>
        <w:t xml:space="preserve">=</w:t>
      </w:r>
      <w:r>
        <w:rPr>
          <w:rStyle w:val="NormalTok"/>
        </w:rPr>
        <w:t xml:space="preserve"> </w:t>
      </w:r>
      <w:r>
        <w:rPr>
          <w:rStyle w:val="DecValTok"/>
        </w:rPr>
        <w:t xml:space="preserve">44</w:t>
      </w:r>
      <w:r>
        <w:br/>
      </w:r>
      <w:r>
        <w:rPr>
          <w:rStyle w:val="NormalTok"/>
        </w:rPr>
        <w:t xml:space="preserve">y2 </w:t>
      </w:r>
      <w:r>
        <w:rPr>
          <w:rStyle w:val="OtherTok"/>
        </w:rPr>
        <w:t xml:space="preserve">=</w:t>
      </w:r>
      <w:r>
        <w:rPr>
          <w:rStyle w:val="NormalTok"/>
        </w:rPr>
        <w:t xml:space="preserve"> </w:t>
      </w:r>
      <w:r>
        <w:rPr>
          <w:rStyle w:val="DecValTok"/>
        </w:rPr>
        <w:t xml:space="preserve">66</w:t>
      </w:r>
      <w:r>
        <w:br/>
      </w:r>
      <w:r>
        <w:br/>
      </w:r>
      <w:r>
        <w:rPr>
          <w:rStyle w:val="NormalTok"/>
        </w:rPr>
        <w:t xml:space="preserve">n.samp </w:t>
      </w:r>
      <w:r>
        <w:rPr>
          <w:rStyle w:val="OtherTok"/>
        </w:rPr>
        <w:t xml:space="preserve">=</w:t>
      </w:r>
      <w:r>
        <w:rPr>
          <w:rStyle w:val="NormalTok"/>
        </w:rPr>
        <w:t xml:space="preserve"> </w:t>
      </w:r>
      <w:r>
        <w:rPr>
          <w:rStyle w:val="DecValTok"/>
        </w:rPr>
        <w:t xml:space="preserve">10000</w:t>
      </w:r>
      <w:r>
        <w:br/>
      </w:r>
      <w:r>
        <w:br/>
      </w:r>
      <w:r>
        <w:rPr>
          <w:rStyle w:val="NormalTok"/>
        </w:rPr>
        <w:t xml:space="preserve">ratio </w:t>
      </w:r>
      <w:r>
        <w:rPr>
          <w:rStyle w:val="OtherTok"/>
        </w:rPr>
        <w:t xml:space="preserve">=</w:t>
      </w:r>
      <w:r>
        <w:rPr>
          <w:rStyle w:val="NormalTok"/>
        </w:rPr>
        <w:t xml:space="preserve"> </w:t>
      </w:r>
      <w:r>
        <w:rPr>
          <w:rStyle w:val="ControlFlowTok"/>
        </w:rPr>
        <w:t xml:space="preserve">function</w:t>
      </w:r>
      <w:r>
        <w:rPr>
          <w:rStyle w:val="NormalTok"/>
        </w:rPr>
        <w:t xml:space="preserve">(a, b) a </w:t>
      </w:r>
      <w:r>
        <w:rPr>
          <w:rStyle w:val="SpecialCharTok"/>
        </w:rPr>
        <w:t xml:space="preserve">/</w:t>
      </w:r>
      <w:r>
        <w:rPr>
          <w:rStyle w:val="NormalTok"/>
        </w:rPr>
        <w:t xml:space="preserve"> b </w:t>
      </w:r>
      <w:r>
        <w:rPr>
          <w:rStyle w:val="CommentTok"/>
        </w:rPr>
        <w:t xml:space="preserve"># Not necessary, but good for foramlization</w:t>
      </w:r>
      <w:r>
        <w:br/>
      </w:r>
      <w:r>
        <w:br/>
      </w:r>
      <w:r>
        <w:rPr>
          <w:rStyle w:val="CommentTok"/>
        </w:rPr>
        <w:t xml:space="preserve"># Approximate prior distribution for good measure</w:t>
      </w:r>
      <w:r>
        <w:br/>
      </w:r>
      <w:r>
        <w:rPr>
          <w:rStyle w:val="NormalTok"/>
        </w:rPr>
        <w:t xml:space="preserve">prior </w:t>
      </w:r>
      <w:r>
        <w:rPr>
          <w:rStyle w:val="OtherTok"/>
        </w:rPr>
        <w:t xml:space="preserve">=</w:t>
      </w:r>
      <w:r>
        <w:rPr>
          <w:rStyle w:val="NormalTok"/>
        </w:rPr>
        <w:t xml:space="preserve"> </w:t>
      </w:r>
      <w:r>
        <w:rPr>
          <w:rStyle w:val="FunctionTok"/>
        </w:rPr>
        <w:t xml:space="preserve">ratio</w:t>
      </w:r>
      <w:r>
        <w:rPr>
          <w:rStyle w:val="NormalTok"/>
        </w:rPr>
        <w:t xml:space="preserve">(</w:t>
      </w:r>
      <w:r>
        <w:rPr>
          <w:rStyle w:val="FunctionTok"/>
        </w:rPr>
        <w:t xml:space="preserve">rgamma</w:t>
      </w:r>
      <w:r>
        <w:rPr>
          <w:rStyle w:val="NormalTok"/>
        </w:rPr>
        <w:t xml:space="preserve">(n.samp, a, b), </w:t>
      </w:r>
      <w:r>
        <w:rPr>
          <w:rStyle w:val="FunctionTok"/>
        </w:rPr>
        <w:t xml:space="preserve">rgamma</w:t>
      </w:r>
      <w:r>
        <w:rPr>
          <w:rStyle w:val="NormalTok"/>
        </w:rPr>
        <w:t xml:space="preserve">(n.samp, a, b))</w:t>
      </w:r>
      <w:r>
        <w:br/>
      </w:r>
      <w:r>
        <w:rPr>
          <w:rStyle w:val="NormalTok"/>
        </w:rPr>
        <w:t xml:space="preserve">posterior </w:t>
      </w:r>
      <w:r>
        <w:rPr>
          <w:rStyle w:val="OtherTok"/>
        </w:rPr>
        <w:t xml:space="preserve">=</w:t>
      </w:r>
      <w:r>
        <w:rPr>
          <w:rStyle w:val="NormalTok"/>
        </w:rPr>
        <w:t xml:space="preserve"> </w:t>
      </w:r>
      <w:r>
        <w:rPr>
          <w:rStyle w:val="FunctionTok"/>
        </w:rPr>
        <w:t xml:space="preserve">ratio</w:t>
      </w:r>
      <w:r>
        <w:rPr>
          <w:rStyle w:val="NormalTok"/>
        </w:rPr>
        <w:t xml:space="preserve">(</w:t>
      </w:r>
      <w:r>
        <w:rPr>
          <w:rStyle w:val="FunctionTok"/>
        </w:rPr>
        <w:t xml:space="preserve">rgamma</w:t>
      </w:r>
      <w:r>
        <w:rPr>
          <w:rStyle w:val="NormalTok"/>
        </w:rPr>
        <w:t xml:space="preserve">(n.samp, a </w:t>
      </w:r>
      <w:r>
        <w:rPr>
          <w:rStyle w:val="SpecialCharTok"/>
        </w:rPr>
        <w:t xml:space="preserve">+</w:t>
      </w:r>
      <w:r>
        <w:rPr>
          <w:rStyle w:val="NormalTok"/>
        </w:rPr>
        <w:t xml:space="preserve"> y1, b </w:t>
      </w:r>
      <w:r>
        <w:rPr>
          <w:rStyle w:val="SpecialCharTok"/>
        </w:rPr>
        <w:t xml:space="preserve">+</w:t>
      </w:r>
      <w:r>
        <w:rPr>
          <w:rStyle w:val="NormalTok"/>
        </w:rPr>
        <w:t xml:space="preserve"> n1), </w:t>
      </w:r>
      <w:r>
        <w:rPr>
          <w:rStyle w:val="FunctionTok"/>
        </w:rPr>
        <w:t xml:space="preserve">rgamma</w:t>
      </w:r>
      <w:r>
        <w:rPr>
          <w:rStyle w:val="NormalTok"/>
        </w:rPr>
        <w:t xml:space="preserve">(n.samp, a </w:t>
      </w:r>
      <w:r>
        <w:rPr>
          <w:rStyle w:val="SpecialCharTok"/>
        </w:rPr>
        <w:t xml:space="preserve">+</w:t>
      </w:r>
      <w:r>
        <w:rPr>
          <w:rStyle w:val="NormalTok"/>
        </w:rPr>
        <w:t xml:space="preserve"> y2, b </w:t>
      </w:r>
      <w:r>
        <w:rPr>
          <w:rStyle w:val="SpecialCharTok"/>
        </w:rPr>
        <w:t xml:space="preserve">+</w:t>
      </w:r>
      <w:r>
        <w:rPr>
          <w:rStyle w:val="NormalTok"/>
        </w:rPr>
        <w:t xml:space="preserve"> n2))</w:t>
      </w:r>
      <w:r>
        <w:br/>
      </w:r>
      <w:r>
        <w:br/>
      </w:r>
      <w:r>
        <w:rPr>
          <w:rStyle w:val="NormalTok"/>
        </w:rPr>
        <w:t xml:space="preserve">combined </w:t>
      </w:r>
      <w:r>
        <w:rPr>
          <w:rStyle w:val="OtherTok"/>
        </w:rPr>
        <w:t xml:space="preserve">=</w:t>
      </w:r>
      <w:r>
        <w:rPr>
          <w:rStyle w:val="NormalTok"/>
        </w:rPr>
        <w:t xml:space="preserve"> </w:t>
      </w:r>
      <w:r>
        <w:rPr>
          <w:rStyle w:val="FunctionTok"/>
        </w:rPr>
        <w:t xml:space="preserve">as.data.frame</w:t>
      </w:r>
      <w:r>
        <w:rPr>
          <w:rStyle w:val="NormalTok"/>
        </w:rPr>
        <w:t xml:space="preserve">(</w:t>
      </w:r>
      <w:r>
        <w:rPr>
          <w:rStyle w:val="FunctionTok"/>
        </w:rPr>
        <w:t xml:space="preserve">cbind</w:t>
      </w:r>
      <w:r>
        <w:rPr>
          <w:rStyle w:val="NormalTok"/>
        </w:rPr>
        <w:t xml:space="preserve">(prior, posterior)) </w:t>
      </w:r>
      <w:r>
        <w:rPr>
          <w:rStyle w:val="SpecialCharTok"/>
        </w:rPr>
        <w:t xml:space="preserve">|&gt;</w:t>
      </w:r>
      <w:r>
        <w:br/>
      </w:r>
      <w:r>
        <w:rPr>
          <w:rStyle w:val="NormalTok"/>
        </w:rPr>
        <w:t xml:space="preserve">  tibble</w:t>
      </w:r>
      <w:r>
        <w:rPr>
          <w:rStyle w:val="SpecialCharTok"/>
        </w:rPr>
        <w:t xml:space="preserve">::</w:t>
      </w:r>
      <w:r>
        <w:rPr>
          <w:rStyle w:val="FunctionTok"/>
        </w:rPr>
        <w:t xml:space="preserve">rownames_to_column</w:t>
      </w:r>
      <w:r>
        <w:rPr>
          <w:rStyle w:val="NormalTok"/>
        </w:rPr>
        <w:t xml:space="preserve">(</w:t>
      </w:r>
      <w:r>
        <w:rPr>
          <w:rStyle w:val="StringTok"/>
        </w:rPr>
        <w:t xml:space="preserve">'n'</w:t>
      </w:r>
      <w:r>
        <w:rPr>
          <w:rStyle w:val="NormalTok"/>
        </w:rPr>
        <w:t xml:space="preserve">) </w:t>
      </w:r>
      <w:r>
        <w:rPr>
          <w:rStyle w:val="SpecialCharTok"/>
        </w:rPr>
        <w:t xml:space="preserve">|&gt;</w:t>
      </w:r>
      <w:r>
        <w:br/>
      </w:r>
      <w:r>
        <w:rPr>
          <w:rStyle w:val="NormalTok"/>
        </w:rPr>
        <w:t xml:space="preserve">  </w:t>
      </w:r>
      <w:r>
        <w:rPr>
          <w:rStyle w:val="FunctionTok"/>
        </w:rPr>
        <w:t xml:space="preserve">pivot_longer</w:t>
      </w:r>
      <w:r>
        <w:rPr>
          <w:rStyle w:val="NormalTok"/>
        </w:rPr>
        <w:t xml:space="preserve">(</w:t>
      </w:r>
      <w:r>
        <w:rPr>
          <w:rStyle w:val="AttributeTok"/>
        </w:rPr>
        <w:t xml:space="preserve">cols =</w:t>
      </w:r>
      <w:r>
        <w:rPr>
          <w:rStyle w:val="NormalTok"/>
        </w:rPr>
        <w:t xml:space="preserve"> </w:t>
      </w:r>
      <w:r>
        <w:rPr>
          <w:rStyle w:val="SpecialCharTok"/>
        </w:rPr>
        <w:t xml:space="preserve">-</w:t>
      </w:r>
      <w:r>
        <w:rPr>
          <w:rStyle w:val="NormalTok"/>
        </w:rPr>
        <w:t xml:space="preserve">n, </w:t>
      </w:r>
      <w:r>
        <w:rPr>
          <w:rStyle w:val="AttributeTok"/>
        </w:rPr>
        <w:t xml:space="preserve">names_to =</w:t>
      </w:r>
      <w:r>
        <w:rPr>
          <w:rStyle w:val="NormalTok"/>
        </w:rPr>
        <w:t xml:space="preserve"> </w:t>
      </w:r>
      <w:r>
        <w:rPr>
          <w:rStyle w:val="StringTok"/>
        </w:rPr>
        <w:t xml:space="preserve">'type'</w:t>
      </w:r>
      <w:r>
        <w:rPr>
          <w:rStyle w:val="NormalTok"/>
        </w:rPr>
        <w:t xml:space="preserve">, </w:t>
      </w:r>
      <w:r>
        <w:rPr>
          <w:rStyle w:val="AttributeTok"/>
        </w:rPr>
        <w:t xml:space="preserve">values_to =</w:t>
      </w:r>
      <w:r>
        <w:rPr>
          <w:rStyle w:val="NormalTok"/>
        </w:rPr>
        <w:t xml:space="preserve"> </w:t>
      </w:r>
      <w:r>
        <w:rPr>
          <w:rStyle w:val="StringTok"/>
        </w:rPr>
        <w:t xml:space="preserve">'value'</w:t>
      </w:r>
      <w:r>
        <w:rPr>
          <w:rStyle w:val="NormalTok"/>
        </w:rPr>
        <w:t xml:space="preserve">) </w:t>
      </w:r>
      <w:r>
        <w:rPr>
          <w:rStyle w:val="SpecialCharTok"/>
        </w:rPr>
        <w:t xml:space="preserve">|&gt;</w:t>
      </w:r>
      <w:r>
        <w:br/>
      </w:r>
      <w:r>
        <w:rPr>
          <w:rStyle w:val="NormalTok"/>
        </w:rPr>
        <w:t xml:space="preserve">  </w:t>
      </w:r>
      <w:r>
        <w:rPr>
          <w:rStyle w:val="FunctionTok"/>
        </w:rPr>
        <w:t xml:space="preserve">mutate</w:t>
      </w:r>
      <w:r>
        <w:rPr>
          <w:rStyle w:val="NormalTok"/>
        </w:rPr>
        <w:t xml:space="preserve">(</w:t>
      </w:r>
      <w:r>
        <w:rPr>
          <w:rStyle w:val="AttributeTok"/>
        </w:rPr>
        <w:t xml:space="preserve">type =</w:t>
      </w:r>
      <w:r>
        <w:rPr>
          <w:rStyle w:val="NormalTok"/>
        </w:rPr>
        <w:t xml:space="preserve"> </w:t>
      </w:r>
      <w:r>
        <w:rPr>
          <w:rStyle w:val="FunctionTok"/>
        </w:rPr>
        <w:t xml:space="preserve">factor</w:t>
      </w:r>
      <w:r>
        <w:rPr>
          <w:rStyle w:val="NormalTok"/>
        </w:rPr>
        <w:t xml:space="preserve">(type, </w:t>
      </w:r>
      <w:r>
        <w:rPr>
          <w:rStyle w:val="AttributeTok"/>
        </w:rPr>
        <w:t xml:space="preserve">levels =</w:t>
      </w:r>
      <w:r>
        <w:rPr>
          <w:rStyle w:val="NormalTok"/>
        </w:rPr>
        <w:t xml:space="preserve"> </w:t>
      </w:r>
      <w:r>
        <w:rPr>
          <w:rStyle w:val="FunctionTok"/>
        </w:rPr>
        <w:t xml:space="preserve">c</w:t>
      </w:r>
      <w:r>
        <w:rPr>
          <w:rStyle w:val="NormalTok"/>
        </w:rPr>
        <w:t xml:space="preserve">(</w:t>
      </w:r>
      <w:r>
        <w:rPr>
          <w:rStyle w:val="StringTok"/>
        </w:rPr>
        <w:t xml:space="preserve">'prior'</w:t>
      </w:r>
      <w:r>
        <w:rPr>
          <w:rStyle w:val="NormalTok"/>
        </w:rPr>
        <w:t xml:space="preserve">, </w:t>
      </w:r>
      <w:r>
        <w:rPr>
          <w:rStyle w:val="StringTok"/>
        </w:rPr>
        <w:t xml:space="preserve">'posterior'</w:t>
      </w:r>
      <w:r>
        <w:rPr>
          <w:rStyle w:val="NormalTok"/>
        </w:rPr>
        <w:t xml:space="preserve">)))</w:t>
      </w:r>
      <w:r>
        <w:br/>
      </w:r>
      <w:r>
        <w:br/>
      </w:r>
      <w:r>
        <w:rPr>
          <w:rStyle w:val="FunctionTok"/>
        </w:rPr>
        <w:t xml:space="preserve">ggplot</w:t>
      </w:r>
      <w:r>
        <w:rPr>
          <w:rStyle w:val="NormalTok"/>
        </w:rPr>
        <w:t xml:space="preserve">(combined, </w:t>
      </w:r>
      <w:r>
        <w:rPr>
          <w:rStyle w:val="FunctionTok"/>
        </w:rPr>
        <w:t xml:space="preserve">aes</w:t>
      </w:r>
      <w:r>
        <w:rPr>
          <w:rStyle w:val="NormalTok"/>
        </w:rPr>
        <w:t xml:space="preserve">(</w:t>
      </w:r>
      <w:r>
        <w:rPr>
          <w:rStyle w:val="AttributeTok"/>
        </w:rPr>
        <w:t xml:space="preserve">x =</w:t>
      </w:r>
      <w:r>
        <w:rPr>
          <w:rStyle w:val="NormalTok"/>
        </w:rPr>
        <w:t xml:space="preserve"> value, </w:t>
      </w:r>
      <w:r>
        <w:rPr>
          <w:rStyle w:val="AttributeTok"/>
        </w:rPr>
        <w:t xml:space="preserve">group =</w:t>
      </w:r>
      <w:r>
        <w:rPr>
          <w:rStyle w:val="NormalTok"/>
        </w:rPr>
        <w:t xml:space="preserve"> type, </w:t>
      </w:r>
      <w:r>
        <w:rPr>
          <w:rStyle w:val="AttributeTok"/>
        </w:rPr>
        <w:t xml:space="preserve">color =</w:t>
      </w:r>
      <w:r>
        <w:rPr>
          <w:rStyle w:val="NormalTok"/>
        </w:rPr>
        <w:t xml:space="preserve"> type)) </w:t>
      </w:r>
      <w:r>
        <w:rPr>
          <w:rStyle w:val="SpecialCharTok"/>
        </w:rPr>
        <w:t xml:space="preserve">+</w:t>
      </w:r>
      <w:r>
        <w:br/>
      </w:r>
      <w:r>
        <w:rPr>
          <w:rStyle w:val="NormalTok"/>
        </w:rPr>
        <w:t xml:space="preserve">  </w:t>
      </w:r>
      <w:r>
        <w:rPr>
          <w:rStyle w:val="FunctionTok"/>
        </w:rPr>
        <w:t xml:space="preserve">facet_wrap</w:t>
      </w:r>
      <w:r>
        <w:rPr>
          <w:rStyle w:val="NormalTok"/>
        </w:rPr>
        <w:t xml:space="preserve">(</w:t>
      </w:r>
      <w:r>
        <w:rPr>
          <w:rStyle w:val="SpecialCharTok"/>
        </w:rPr>
        <w:t xml:space="preserve">~</w:t>
      </w:r>
      <w:r>
        <w:rPr>
          <w:rStyle w:val="NormalTok"/>
        </w:rPr>
        <w:t xml:space="preserve"> type, </w:t>
      </w:r>
      <w:r>
        <w:rPr>
          <w:rStyle w:val="AttributeTok"/>
        </w:rPr>
        <w:t xml:space="preserve">scales =</w:t>
      </w:r>
      <w:r>
        <w:rPr>
          <w:rStyle w:val="NormalTok"/>
        </w:rPr>
        <w:t xml:space="preserve"> </w:t>
      </w:r>
      <w:r>
        <w:rPr>
          <w:rStyle w:val="StringTok"/>
        </w:rPr>
        <w:t xml:space="preserve">'free_y'</w:t>
      </w:r>
      <w:r>
        <w:rPr>
          <w:rStyle w:val="NormalTok"/>
        </w:rPr>
        <w:t xml:space="preserve">) </w:t>
      </w:r>
      <w:r>
        <w:rPr>
          <w:rStyle w:val="SpecialCharTok"/>
        </w:rPr>
        <w:t xml:space="preserve">+</w:t>
      </w:r>
      <w:r>
        <w:br/>
      </w:r>
      <w:r>
        <w:rPr>
          <w:rStyle w:val="NormalTok"/>
        </w:rPr>
        <w:t xml:space="preserve">  </w:t>
      </w:r>
      <w:r>
        <w:rPr>
          <w:rStyle w:val="FunctionTok"/>
        </w:rPr>
        <w:t xml:space="preserve">scale_x_continuous</w:t>
      </w:r>
      <w:r>
        <w:rPr>
          <w:rStyle w:val="NormalTok"/>
        </w:rPr>
        <w:t xml:space="preserve">(</w:t>
      </w:r>
      <w:r>
        <w:rPr>
          <w:rStyle w:val="AttributeTok"/>
        </w:rPr>
        <w:t xml:space="preserve">limits =</w:t>
      </w:r>
      <w:r>
        <w:rPr>
          <w:rStyle w:val="NormalTok"/>
        </w:rPr>
        <w:t xml:space="preserve"> </w:t>
      </w:r>
      <w:r>
        <w:rPr>
          <w:rStyle w:val="FunctionTok"/>
        </w:rPr>
        <w:t xml:space="preserve">c</w:t>
      </w:r>
      <w:r>
        <w:rPr>
          <w:rStyle w:val="NormalTok"/>
        </w:rPr>
        <w:t xml:space="preserve">(</w:t>
      </w:r>
      <w:r>
        <w:rPr>
          <w:rStyle w:val="DecValTok"/>
        </w:rPr>
        <w:t xml:space="preserve">0</w:t>
      </w:r>
      <w:r>
        <w:rPr>
          <w:rStyle w:val="NormalTok"/>
        </w:rPr>
        <w:t xml:space="preserve">, </w:t>
      </w:r>
      <w:r>
        <w:rPr>
          <w:rStyle w:val="DecValTok"/>
        </w:rPr>
        <w:t xml:space="preserve">10</w:t>
      </w:r>
      <w:r>
        <w:rPr>
          <w:rStyle w:val="NormalTok"/>
        </w:rPr>
        <w:t xml:space="preserve">)) </w:t>
      </w:r>
      <w:r>
        <w:rPr>
          <w:rStyle w:val="SpecialCharTok"/>
        </w:rPr>
        <w:t xml:space="preserve">+</w:t>
      </w:r>
      <w:r>
        <w:br/>
      </w:r>
      <w:r>
        <w:rPr>
          <w:rStyle w:val="NormalTok"/>
        </w:rPr>
        <w:t xml:space="preserve">  </w:t>
      </w:r>
      <w:r>
        <w:rPr>
          <w:rStyle w:val="FunctionTok"/>
        </w:rPr>
        <w:t xml:space="preserve">geom_density</w:t>
      </w:r>
      <w:r>
        <w:rPr>
          <w:rStyle w:val="NormalTok"/>
        </w:rPr>
        <w:t xml:space="preserve">(</w:t>
      </w:r>
      <w:r>
        <w:rPr>
          <w:rStyle w:val="AttributeTok"/>
        </w:rPr>
        <w:t xml:space="preserve">fill =</w:t>
      </w:r>
      <w:r>
        <w:rPr>
          <w:rStyle w:val="NormalTok"/>
        </w:rPr>
        <w:t xml:space="preserve"> </w:t>
      </w:r>
      <w:r>
        <w:rPr>
          <w:rStyle w:val="ConstantTok"/>
        </w:rPr>
        <w:t xml:space="preserve">NA</w:t>
      </w:r>
      <w:r>
        <w:rPr>
          <w:rStyle w:val="NormalTok"/>
        </w:rPr>
        <w:t xml:space="preserve">) </w:t>
      </w:r>
      <w:r>
        <w:rPr>
          <w:rStyle w:val="SpecialCharTok"/>
        </w:rPr>
        <w:t xml:space="preserve">+</w:t>
      </w:r>
      <w:r>
        <w:br/>
      </w:r>
      <w:r>
        <w:rPr>
          <w:rStyle w:val="NormalTok"/>
        </w:rPr>
        <w:t xml:space="preserve">  </w:t>
      </w:r>
      <w:r>
        <w:rPr>
          <w:rStyle w:val="FunctionTok"/>
        </w:rPr>
        <w:t xml:space="preserve">xlab</w:t>
      </w:r>
      <w:r>
        <w:rPr>
          <w:rStyle w:val="NormalTok"/>
        </w:rPr>
        <w:t xml:space="preserve">(</w:t>
      </w:r>
      <w:r>
        <w:rPr>
          <w:rStyle w:val="FunctionTok"/>
        </w:rPr>
        <w:t xml:space="preserve">expression</w:t>
      </w:r>
      <w:r>
        <w:rPr>
          <w:rStyle w:val="NormalTok"/>
        </w:rPr>
        <w:t xml:space="preserve">(theta[</w:t>
      </w:r>
      <w:r>
        <w:rPr>
          <w:rStyle w:val="DecValTok"/>
        </w:rPr>
        <w:t xml:space="preserve">1</w:t>
      </w:r>
      <w:r>
        <w:rPr>
          <w:rStyle w:val="NormalTok"/>
        </w:rPr>
        <w:t xml:space="preserve">] </w:t>
      </w:r>
      <w:r>
        <w:rPr>
          <w:rStyle w:val="SpecialCharTok"/>
        </w:rPr>
        <w:t xml:space="preserve">/</w:t>
      </w:r>
      <w:r>
        <w:rPr>
          <w:rStyle w:val="NormalTok"/>
        </w:rPr>
        <w:t xml:space="preserve"> theta[</w:t>
      </w:r>
      <w:r>
        <w:rPr>
          <w:rStyle w:val="DecValTok"/>
        </w:rPr>
        <w:t xml:space="preserve">2</w:t>
      </w:r>
      <w:r>
        <w:rPr>
          <w:rStyle w:val="NormalTok"/>
        </w:rPr>
        <w:t xml:space="preserve">]))</w:t>
      </w:r>
    </w:p>
    <w:p>
      <w:pPr>
        <w:pStyle w:val="FirstParagraph"/>
      </w:pPr>
      <w:r>
        <w:drawing>
          <wp:inline>
            <wp:extent cx="4620126" cy="3696101"/>
            <wp:effectExtent b="0" l="0" r="0" t="0"/>
            <wp:docPr descr="" title="" id="37" name="Picture"/>
            <a:graphic>
              <a:graphicData uri="http://schemas.openxmlformats.org/drawingml/2006/picture">
                <pic:pic>
                  <pic:nvPicPr>
                    <pic:cNvPr descr="4_files/figure-docx/unnamed-chunk-10-1.png" id="38" name="Picture"/>
                    <pic:cNvPicPr>
                      <a:picLocks noChangeArrowheads="1" noChangeAspect="1"/>
                    </pic:cNvPicPr>
                  </pic:nvPicPr>
                  <pic:blipFill>
                    <a:blip r:embed="rId36"/>
                    <a:stretch>
                      <a:fillRect/>
                    </a:stretch>
                  </pic:blipFill>
                  <pic:spPr bwMode="auto">
                    <a:xfrm>
                      <a:off x="0" y="0"/>
                      <a:ext cx="4620126" cy="3696101"/>
                    </a:xfrm>
                    <a:prstGeom prst="rect">
                      <a:avLst/>
                    </a:prstGeom>
                    <a:noFill/>
                    <a:ln w="9525">
                      <a:noFill/>
                      <a:headEnd/>
                      <a:tailEnd/>
                    </a:ln>
                  </pic:spPr>
                </pic:pic>
              </a:graphicData>
            </a:graphic>
          </wp:inline>
        </w:drawing>
      </w:r>
    </w:p>
    <w:bookmarkEnd w:id="39"/>
    <w:bookmarkEnd w:id="40"/>
    <w:bookmarkStart w:id="41" w:name="sampling-from-predictive-distributions"/>
    <w:p>
      <w:pPr>
        <w:pStyle w:val="Heading1"/>
      </w:pPr>
      <w:r>
        <w:t xml:space="preserve">3. Sampling from predictive distributions</w:t>
      </w:r>
    </w:p>
    <w:p>
      <w:r>
        <w:pict>
          <v:rect style="width:0;height:1.5pt" o:hralign="center" o:hrstd="t" o:hr="t"/>
        </w:pict>
      </w:r>
    </w:p>
    <w:p>
      <w:pPr>
        <w:pStyle w:val="FirstParagraph"/>
      </w:pPr>
      <w:r>
        <w:t xml:space="preserve">Recall that predictive distributions are distributions of new realizations of a</w:t>
      </w:r>
      <w:r>
        <w:t xml:space="preserve"> </w:t>
      </w:r>
      <w:r>
        <w:t xml:space="preserve">random variable when existing data have been conditioned on and unknown</w:t>
      </w:r>
      <w:r>
        <w:t xml:space="preserve"> </w:t>
      </w:r>
      <w:r>
        <w:t xml:space="preserve">quantities (i.e. parameters) are integrated out.</w:t>
      </w:r>
    </w:p>
    <w:p>
      <w:pPr>
        <w:pStyle w:val="BodyText"/>
      </w:pPr>
      <w:r>
        <w:t xml:space="preserve">For example, given a prior distribution</w:t>
      </w:r>
      <w:r>
        <w:t xml:space="preserve"> </w:t>
      </w:r>
      <m:oMath>
        <m:r>
          <m:t>p</m:t>
        </m:r>
        <m:d>
          <m:dPr>
            <m:begChr m:val="("/>
            <m:sepChr m:val=""/>
            <m:endChr m:val=")"/>
            <m:grow/>
          </m:dPr>
          <m:e>
            <m:r>
              <m:t>θ</m:t>
            </m:r>
          </m:e>
        </m:d>
      </m:oMath>
      <w:r>
        <w:t xml:space="preserve">, how can we calculate the</w:t>
      </w:r>
      <w:r>
        <w:t xml:space="preserve"> </w:t>
      </w:r>
      <w:r>
        <w:rPr>
          <w:i/>
          <w:iCs/>
        </w:rPr>
        <w:t xml:space="preserve">prior predictive distribution</w:t>
      </w:r>
      <w:r>
        <w:t xml:space="preserve"> </w:t>
      </w:r>
      <m:oMath>
        <m:r>
          <m:t>p</m:t>
        </m:r>
        <m:d>
          <m:dPr>
            <m:begChr m:val="("/>
            <m:sepChr m:val=""/>
            <m:endChr m:val=")"/>
            <m:grow/>
          </m:dPr>
          <m:e>
            <m:acc>
              <m:accPr>
                <m:chr m:val="̃"/>
              </m:accPr>
              <m:e>
                <m:r>
                  <m:t>y</m:t>
                </m:r>
              </m:e>
            </m:acc>
          </m:e>
        </m:d>
      </m:oMath>
      <w:r>
        <w:t xml:space="preserve">? Often we have an analytical</w:t>
      </w:r>
      <w:r>
        <w:t xml:space="preserve"> </w:t>
      </w:r>
      <w:r>
        <w:t xml:space="preserve">solution for the form a posterior predictive distribution for a given model. But</w:t>
      </w:r>
      <w:r>
        <w:t xml:space="preserve"> </w:t>
      </w:r>
      <w:r>
        <w:t xml:space="preserve">often we can simply sample many</w:t>
      </w:r>
      <w:r>
        <w:t xml:space="preserve"> </w:t>
      </w:r>
      <m:oMath>
        <m:sSup>
          <m:e>
            <m:r>
              <m:t>θ</m:t>
            </m:r>
          </m:e>
          <m:sup>
            <m:d>
              <m:dPr>
                <m:begChr m:val="("/>
                <m:sepChr m:val=""/>
                <m:endChr m:val=")"/>
                <m:grow/>
              </m:dPr>
              <m:e>
                <m:r>
                  <m:t>i</m:t>
                </m:r>
              </m:e>
            </m:d>
          </m:sup>
        </m:sSup>
      </m:oMath>
      <w:r>
        <w:t xml:space="preserve"> </w:t>
      </w:r>
      <w:r>
        <w:t xml:space="preserve">from our posterior distribution on</w:t>
      </w:r>
      <w:r>
        <w:t xml:space="preserve"> </w:t>
      </w:r>
      <m:oMath>
        <m:r>
          <m:t>θ</m:t>
        </m:r>
      </m:oMath>
      <w:r>
        <w:t xml:space="preserve">, and then sample a</w:t>
      </w:r>
      <w:r>
        <w:t xml:space="preserve"> </w:t>
      </w:r>
      <m:oMath>
        <m:sSup>
          <m:e>
            <m:r>
              <m:t>y</m:t>
            </m:r>
          </m:e>
          <m:sup>
            <m:d>
              <m:dPr>
                <m:begChr m:val="("/>
                <m:sepChr m:val=""/>
                <m:endChr m:val=")"/>
                <m:grow/>
              </m:dPr>
              <m:e>
                <m:r>
                  <m:t>i</m:t>
                </m:r>
              </m:e>
            </m:d>
          </m:sup>
        </m:sSup>
      </m:oMath>
      <w:r>
        <w:t xml:space="preserve"> </w:t>
      </w:r>
      <w:r>
        <w:t xml:space="preserve">for each</w:t>
      </w:r>
      <w:r>
        <w:t xml:space="preserve"> </w:t>
      </w:r>
      <m:oMath>
        <m:sSup>
          <m:e>
            <m:r>
              <m:t>θ</m:t>
            </m:r>
          </m:e>
          <m:sup>
            <m:d>
              <m:dPr>
                <m:begChr m:val="("/>
                <m:sepChr m:val=""/>
                <m:endChr m:val=")"/>
                <m:grow/>
              </m:dPr>
              <m:e>
                <m:r>
                  <m:t>i</m:t>
                </m:r>
              </m:e>
            </m:d>
          </m:sup>
        </m:sSup>
      </m:oMath>
      <w:r>
        <w:t xml:space="preserve">. Specifically,</w:t>
      </w:r>
      <w:r>
        <w:t xml:space="preserve"> </w:t>
      </w:r>
      <m:oMath>
        <m:r>
          <m:rPr>
            <m:sty m:val="p"/>
          </m:rPr>
          <m:t>{</m:t>
        </m:r>
        <m:d>
          <m:dPr>
            <m:begChr m:val="("/>
            <m:sepChr m:val=""/>
            <m:endChr m:val=")"/>
            <m:grow/>
          </m:dPr>
          <m:e>
            <m:r>
              <m:t>θ</m:t>
            </m:r>
            <m:r>
              <m:rPr>
                <m:sty m:val="p"/>
              </m:rPr>
              <m:t>,</m:t>
            </m:r>
            <m:acc>
              <m:accPr>
                <m:chr m:val="̃"/>
              </m:accPr>
              <m:e>
                <m:r>
                  <m:t>y</m:t>
                </m:r>
              </m:e>
            </m:acc>
          </m:e>
        </m:d>
        <m:sSup>
          <m:e>
            <m:r>
              <m:rPr>
                <m:sty m:val="p"/>
              </m:rPr>
              <m:t>}</m:t>
            </m:r>
          </m:e>
          <m:sup>
            <m:d>
              <m:dPr>
                <m:begChr m:val="("/>
                <m:sepChr m:val=""/>
                <m:endChr m:val=")"/>
                <m:grow/>
              </m:dPr>
              <m:e>
                <m:r>
                  <m:t>1</m:t>
                </m:r>
              </m:e>
            </m:d>
          </m:sup>
        </m:sSup>
        <m:r>
          <m:rPr>
            <m:sty m:val="p"/>
          </m:rPr>
          <m:t>,</m:t>
        </m:r>
        <m:r>
          <m:rPr>
            <m:sty m:val="p"/>
          </m:rPr>
          <m:t>…</m:t>
        </m:r>
        <m:r>
          <m:rPr>
            <m:sty m:val="p"/>
          </m:rPr>
          <m:t>,</m:t>
        </m:r>
        <m:sSup>
          <m:e>
            <m:d>
              <m:dPr>
                <m:begChr m:val="("/>
                <m:sepChr m:val=""/>
                <m:endChr m:val=")"/>
                <m:grow/>
              </m:dPr>
              <m:e>
                <m:r>
                  <m:t>θ</m:t>
                </m:r>
                <m:r>
                  <m:rPr>
                    <m:sty m:val="p"/>
                  </m:rPr>
                  <m:t>,</m:t>
                </m:r>
                <m:acc>
                  <m:accPr>
                    <m:chr m:val="̃"/>
                  </m:accPr>
                  <m:e>
                    <m:r>
                      <m:t>y</m:t>
                    </m:r>
                  </m:e>
                </m:acc>
              </m:e>
            </m:d>
          </m:e>
          <m:sup>
            <m:d>
              <m:dPr>
                <m:begChr m:val="("/>
                <m:sepChr m:val=""/>
                <m:endChr m:val=")"/>
                <m:grow/>
              </m:dPr>
              <m:e>
                <m:r>
                  <m:t>S</m:t>
                </m:r>
              </m:e>
            </m:d>
          </m:sup>
        </m:sSup>
        <m:r>
          <m:rPr>
            <m:sty m:val="p"/>
          </m:rPr>
          <m:t>}</m:t>
        </m:r>
      </m:oMath>
      <w:r>
        <w:t xml:space="preserve"> </w:t>
      </w:r>
      <w:r>
        <w:t xml:space="preserve">are samples from the joint</w:t>
      </w:r>
      <w:r>
        <w:t xml:space="preserve"> </w:t>
      </w:r>
      <w:r>
        <w:t xml:space="preserve">posterior distribution of</w:t>
      </w:r>
      <w:r>
        <w:t xml:space="preserve"> </w:t>
      </w:r>
      <m:oMath>
        <m:r>
          <m:t>θ</m:t>
        </m:r>
        <m:r>
          <m:rPr>
            <m:sty m:val="p"/>
          </m:rPr>
          <m:t>,</m:t>
        </m:r>
        <m:acc>
          <m:accPr>
            <m:chr m:val="̃"/>
          </m:accPr>
          <m:e>
            <m:r>
              <m:t>Y</m:t>
            </m:r>
          </m:e>
        </m:acc>
      </m:oMath>
      <w:r>
        <w:t xml:space="preserve">, and the sequence</w:t>
      </w:r>
      <w:r>
        <w:t xml:space="preserve"> </w:t>
      </w:r>
      <m:oMath>
        <m:r>
          <m:rPr>
            <m:sty m:val="p"/>
          </m:rPr>
          <m:t>{</m:t>
        </m:r>
        <m:sSup>
          <m:e>
            <m:acc>
              <m:accPr>
                <m:chr m:val="̃"/>
              </m:accPr>
              <m:e>
                <m:r>
                  <m:t>y</m:t>
                </m:r>
              </m:e>
            </m:acc>
          </m:e>
          <m:sup>
            <m:d>
              <m:dPr>
                <m:begChr m:val="("/>
                <m:sepChr m:val=""/>
                <m:endChr m:val=")"/>
                <m:grow/>
              </m:dPr>
              <m:e>
                <m:r>
                  <m:t>1</m:t>
                </m:r>
              </m:e>
            </m:d>
          </m:sup>
        </m:sSup>
        <m:r>
          <m:rPr>
            <m:sty m:val="p"/>
          </m:rPr>
          <m:t>,</m:t>
        </m:r>
        <m:r>
          <m:rPr>
            <m:sty m:val="p"/>
          </m:rPr>
          <m:t>…</m:t>
        </m:r>
        <m:r>
          <m:rPr>
            <m:sty m:val="p"/>
          </m:rPr>
          <m:t>,</m:t>
        </m:r>
        <m:sSup>
          <m:e>
            <m:acc>
              <m:accPr>
                <m:chr m:val="̃"/>
              </m:accPr>
              <m:e>
                <m:r>
                  <m:t>y</m:t>
                </m:r>
              </m:e>
            </m:acc>
          </m:e>
          <m:sup>
            <m:d>
              <m:dPr>
                <m:begChr m:val="("/>
                <m:sepChr m:val=""/>
                <m:endChr m:val=")"/>
                <m:grow/>
              </m:dPr>
              <m:e>
                <m:r>
                  <m:t>S</m:t>
                </m:r>
              </m:e>
            </m:d>
          </m:sup>
        </m:sSup>
        <m:r>
          <m:rPr>
            <m:sty m:val="p"/>
          </m:rPr>
          <m:t>}</m:t>
        </m:r>
      </m:oMath>
      <w:r>
        <w:t xml:space="preserve"> </w:t>
      </w:r>
      <w:r>
        <w:t xml:space="preserve">are samples from the</w:t>
      </w:r>
      <w:r>
        <w:t xml:space="preserve"> </w:t>
      </w:r>
      <w:r>
        <w:rPr>
          <w:i/>
          <w:iCs/>
        </w:rPr>
        <w:t xml:space="preserve">marginal</w:t>
      </w:r>
      <w:r>
        <w:t xml:space="preserve"> </w:t>
      </w:r>
      <w:r>
        <w:t xml:space="preserve">posterior distribution of</w:t>
      </w:r>
      <w:r>
        <w:t xml:space="preserve"> </w:t>
      </w:r>
      <m:oMath>
        <m:acc>
          <m:accPr>
            <m:chr m:val="̃"/>
          </m:accPr>
          <m:e>
            <m:r>
              <m:t>Y</m:t>
            </m:r>
          </m:e>
        </m:acc>
      </m:oMath>
      <w:r>
        <w:t xml:space="preserve"> </w:t>
      </w:r>
      <w:r>
        <w:t xml:space="preserve">(if we had an infinite number of samples, we would be</w:t>
      </w:r>
      <w:r>
        <w:t xml:space="preserve"> </w:t>
      </w:r>
      <w:r>
        <w:t xml:space="preserve">“summing”</w:t>
      </w:r>
      <w:r>
        <w:t xml:space="preserve"> </w:t>
      </w:r>
      <w:r>
        <w:t xml:space="preserve">over all theta).</w:t>
      </w:r>
    </w:p>
    <w:bookmarkEnd w:id="41"/>
    <w:bookmarkStart w:id="42" w:name="posterior-predictive-model-checking"/>
    <w:p>
      <w:pPr>
        <w:pStyle w:val="Heading1"/>
      </w:pPr>
      <w:r>
        <w:t xml:space="preserve">4. Posterior predictive model checking</w:t>
      </w:r>
    </w:p>
    <w:p>
      <w:r>
        <w:pict>
          <v:rect style="width:0;height:1.5pt" o:hralign="center" o:hrstd="t" o:hr="t"/>
        </w:pict>
      </w:r>
    </w:p>
    <w:p>
      <w:pPr>
        <w:pStyle w:val="FirstParagraph"/>
      </w:pPr>
      <w:r>
        <w:t xml:space="preserve">Because exercises 4.3 and 4.8 address this, this section is skipped for now.</w:t>
      </w:r>
    </w:p>
    <w:bookmarkEnd w:id="42"/>
    <w:bookmarkStart w:id="97" w:name="exercises"/>
    <w:p>
      <w:pPr>
        <w:pStyle w:val="Heading1"/>
      </w:pPr>
      <w:r>
        <w:t xml:space="preserve">5. Exercises</w:t>
      </w:r>
    </w:p>
    <w:bookmarkStart w:id="43" w:name="section"/>
    <w:p>
      <w:pPr>
        <w:pStyle w:val="Heading2"/>
      </w:pPr>
      <w:r>
        <w:t xml:space="preserve">5.1 4.1</w:t>
      </w:r>
    </w:p>
    <w:p>
      <w:pPr>
        <w:pStyle w:val="FirstParagraph"/>
      </w:pPr>
      <w:r>
        <w:t xml:space="preserve">For the county in exercise 3.1,</w:t>
      </w:r>
      <w:r>
        <w:t xml:space="preserve"> </w:t>
      </w:r>
      <m:oMath>
        <m:sSub>
          <m:e>
            <m:r>
              <m:t>θ</m:t>
            </m:r>
          </m:e>
          <m:sub>
            <m:r>
              <m:t>3</m:t>
            </m:r>
          </m:sub>
        </m:sSub>
        <m:r>
          <m:rPr>
            <m:sty m:val="p"/>
          </m:rPr>
          <m:t>∣</m:t>
        </m:r>
        <m:r>
          <m:rPr>
            <m:sty m:val="p"/>
          </m:rPr>
          <m:t>∑</m:t>
        </m:r>
        <m:sSub>
          <m:e>
            <m:r>
              <m:t>Y</m:t>
            </m:r>
          </m:e>
          <m:sub>
            <m:r>
              <m:t>i</m:t>
            </m:r>
          </m:sub>
        </m:sSub>
        <m:r>
          <m:rPr>
            <m:sty m:val="p"/>
          </m:rPr>
          <m:t>=</m:t>
        </m:r>
        <m:r>
          <m:t>y</m:t>
        </m:r>
        <m:r>
          <m:rPr>
            <m:sty m:val="p"/>
          </m:rPr>
          <m:t>∼</m:t>
        </m:r>
        <m:r>
          <m:rPr>
            <m:nor/>
            <m:sty m:val="p"/>
          </m:rPr>
          <m:t>Beta</m:t>
        </m:r>
        <m:d>
          <m:dPr>
            <m:begChr m:val="("/>
            <m:sepChr m:val=""/>
            <m:endChr m:val=")"/>
            <m:grow/>
          </m:dPr>
          <m:e>
            <m:r>
              <m:t>58</m:t>
            </m:r>
            <m:r>
              <m:rPr>
                <m:sty m:val="p"/>
              </m:rPr>
              <m:t>,</m:t>
            </m:r>
            <m:r>
              <m:t>44</m:t>
            </m:r>
          </m:e>
        </m:d>
      </m:oMath>
      <w:r>
        <w:t xml:space="preserve">.</w:t>
      </w:r>
    </w:p>
    <w:p>
      <w:pPr>
        <w:pStyle w:val="BodyText"/>
      </w:pPr>
      <w:r>
        <w:t xml:space="preserve">For this county, assuming a uniform prior,</w:t>
      </w:r>
      <w:r>
        <w:t xml:space="preserve"> </w:t>
      </w:r>
      <m:oMath>
        <m:sSub>
          <m:e>
            <m:r>
              <m:t>θ</m:t>
            </m:r>
          </m:e>
          <m:sub>
            <m:r>
              <m:t>4</m:t>
            </m:r>
          </m:sub>
        </m:sSub>
        <m:r>
          <m:rPr>
            <m:sty m:val="p"/>
          </m:rPr>
          <m:t>∣</m:t>
        </m:r>
        <m:r>
          <m:rPr>
            <m:sty m:val="p"/>
          </m:rPr>
          <m:t>∑</m:t>
        </m:r>
        <m:sSub>
          <m:e>
            <m:r>
              <m:t>Y</m:t>
            </m:r>
          </m:e>
          <m:sub>
            <m:r>
              <m:t>i</m:t>
            </m:r>
          </m:sub>
        </m:sSub>
        <m:r>
          <m:rPr>
            <m:sty m:val="p"/>
          </m:rPr>
          <m:t>=</m:t>
        </m:r>
        <m:r>
          <m:t>y</m:t>
        </m:r>
        <m:r>
          <m:rPr>
            <m:sty m:val="p"/>
          </m:rPr>
          <m:t>∼</m:t>
        </m:r>
        <m:r>
          <m:rPr>
            <m:nor/>
            <m:sty m:val="p"/>
          </m:rPr>
          <m:t>Beta</m:t>
        </m:r>
        <m:d>
          <m:dPr>
            <m:begChr m:val="("/>
            <m:sepChr m:val=""/>
            <m:endChr m:val=")"/>
            <m:grow/>
          </m:dPr>
          <m:e>
            <m:r>
              <m:t>31</m:t>
            </m:r>
            <m:r>
              <m:rPr>
                <m:sty m:val="p"/>
              </m:rPr>
              <m:t>,</m:t>
            </m:r>
            <m:r>
              <m:t>21</m:t>
            </m:r>
          </m:e>
        </m:d>
      </m:oMath>
      <w:r>
        <w:t xml:space="preserve">.</w:t>
      </w:r>
    </w:p>
    <w:p>
      <w:pPr>
        <w:pStyle w:val="BodyText"/>
      </w:pPr>
      <w:r>
        <w:t xml:space="preserve">So,</w:t>
      </w:r>
    </w:p>
    <w:p>
      <w:pPr>
        <w:pStyle w:val="SourceCode"/>
      </w:pPr>
      <w:r>
        <w:rPr>
          <w:rStyle w:val="NormalTok"/>
        </w:rPr>
        <w:t xml:space="preserve">theta1.mc </w:t>
      </w:r>
      <w:r>
        <w:rPr>
          <w:rStyle w:val="OtherTok"/>
        </w:rPr>
        <w:t xml:space="preserve">=</w:t>
      </w:r>
      <w:r>
        <w:rPr>
          <w:rStyle w:val="NormalTok"/>
        </w:rPr>
        <w:t xml:space="preserve"> </w:t>
      </w:r>
      <w:r>
        <w:rPr>
          <w:rStyle w:val="FunctionTok"/>
        </w:rPr>
        <w:t xml:space="preserve">rbeta</w:t>
      </w:r>
      <w:r>
        <w:rPr>
          <w:rStyle w:val="NormalTok"/>
        </w:rPr>
        <w:t xml:space="preserve">(</w:t>
      </w:r>
      <w:r>
        <w:rPr>
          <w:rStyle w:val="DecValTok"/>
        </w:rPr>
        <w:t xml:space="preserve">5000</w:t>
      </w:r>
      <w:r>
        <w:rPr>
          <w:rStyle w:val="NormalTok"/>
        </w:rPr>
        <w:t xml:space="preserve">, </w:t>
      </w:r>
      <w:r>
        <w:rPr>
          <w:rStyle w:val="DecValTok"/>
        </w:rPr>
        <w:t xml:space="preserve">58</w:t>
      </w:r>
      <w:r>
        <w:rPr>
          <w:rStyle w:val="NormalTok"/>
        </w:rPr>
        <w:t xml:space="preserve">, </w:t>
      </w:r>
      <w:r>
        <w:rPr>
          <w:rStyle w:val="DecValTok"/>
        </w:rPr>
        <w:t xml:space="preserve">44</w:t>
      </w:r>
      <w:r>
        <w:rPr>
          <w:rStyle w:val="NormalTok"/>
        </w:rPr>
        <w:t xml:space="preserve">)</w:t>
      </w:r>
      <w:r>
        <w:br/>
      </w:r>
      <w:r>
        <w:rPr>
          <w:rStyle w:val="NormalTok"/>
        </w:rPr>
        <w:t xml:space="preserve">theta2.mc </w:t>
      </w:r>
      <w:r>
        <w:rPr>
          <w:rStyle w:val="OtherTok"/>
        </w:rPr>
        <w:t xml:space="preserve">=</w:t>
      </w:r>
      <w:r>
        <w:rPr>
          <w:rStyle w:val="NormalTok"/>
        </w:rPr>
        <w:t xml:space="preserve"> </w:t>
      </w:r>
      <w:r>
        <w:rPr>
          <w:rStyle w:val="FunctionTok"/>
        </w:rPr>
        <w:t xml:space="preserve">rbeta</w:t>
      </w:r>
      <w:r>
        <w:rPr>
          <w:rStyle w:val="NormalTok"/>
        </w:rPr>
        <w:t xml:space="preserve">(</w:t>
      </w:r>
      <w:r>
        <w:rPr>
          <w:rStyle w:val="DecValTok"/>
        </w:rPr>
        <w:t xml:space="preserve">5000</w:t>
      </w:r>
      <w:r>
        <w:rPr>
          <w:rStyle w:val="NormalTok"/>
        </w:rPr>
        <w:t xml:space="preserve">, </w:t>
      </w:r>
      <w:r>
        <w:rPr>
          <w:rStyle w:val="DecValTok"/>
        </w:rPr>
        <w:t xml:space="preserve">31</w:t>
      </w:r>
      <w:r>
        <w:rPr>
          <w:rStyle w:val="NormalTok"/>
        </w:rPr>
        <w:t xml:space="preserve">, </w:t>
      </w:r>
      <w:r>
        <w:rPr>
          <w:rStyle w:val="DecValTok"/>
        </w:rPr>
        <w:t xml:space="preserve">21</w:t>
      </w:r>
      <w:r>
        <w:rPr>
          <w:rStyle w:val="NormalTok"/>
        </w:rPr>
        <w:t xml:space="preserve">)</w:t>
      </w:r>
      <w:r>
        <w:br/>
      </w:r>
      <w:r>
        <w:rPr>
          <w:rStyle w:val="FunctionTok"/>
        </w:rPr>
        <w:t xml:space="preserve">mean</w:t>
      </w:r>
      <w:r>
        <w:rPr>
          <w:rStyle w:val="NormalTok"/>
        </w:rPr>
        <w:t xml:space="preserve">(theta1.mc </w:t>
      </w:r>
      <w:r>
        <w:rPr>
          <w:rStyle w:val="SpecialCharTok"/>
        </w:rPr>
        <w:t xml:space="preserve">&lt;</w:t>
      </w:r>
      <w:r>
        <w:rPr>
          <w:rStyle w:val="NormalTok"/>
        </w:rPr>
        <w:t xml:space="preserve"> theta2.mc)</w:t>
      </w:r>
      <w:r>
        <w:br/>
      </w:r>
      <w:r>
        <w:rPr>
          <w:rStyle w:val="CommentTok"/>
        </w:rPr>
        <w:t xml:space="preserve">#&gt; [1] 0.6094</w:t>
      </w:r>
    </w:p>
    <w:bookmarkEnd w:id="43"/>
    <w:bookmarkStart w:id="53" w:name="section-1"/>
    <w:p>
      <w:pPr>
        <w:pStyle w:val="Heading2"/>
      </w:pPr>
      <w:r>
        <w:t xml:space="preserve">5.2 4.2</w:t>
      </w:r>
    </w:p>
    <w:bookmarkStart w:id="44" w:name="a"/>
    <w:p>
      <w:pPr>
        <w:pStyle w:val="Heading3"/>
      </w:pPr>
      <w:r>
        <w:t xml:space="preserve">5.2.1 a</w:t>
      </w:r>
    </w:p>
    <w:p>
      <w:pPr>
        <w:pStyle w:val="SourceCode"/>
      </w:pPr>
      <w:r>
        <w:rPr>
          <w:rStyle w:val="NormalTok"/>
        </w:rPr>
        <w:t xml:space="preserve">theta.a </w:t>
      </w:r>
      <w:r>
        <w:rPr>
          <w:rStyle w:val="OtherTok"/>
        </w:rPr>
        <w:t xml:space="preserve">=</w:t>
      </w:r>
      <w:r>
        <w:rPr>
          <w:rStyle w:val="NormalTok"/>
        </w:rPr>
        <w:t xml:space="preserve"> </w:t>
      </w:r>
      <w:r>
        <w:rPr>
          <w:rStyle w:val="FunctionTok"/>
        </w:rPr>
        <w:t xml:space="preserve">rgamma</w:t>
      </w:r>
      <w:r>
        <w:rPr>
          <w:rStyle w:val="NormalTok"/>
        </w:rPr>
        <w:t xml:space="preserve">(</w:t>
      </w:r>
      <w:r>
        <w:rPr>
          <w:rStyle w:val="DecValTok"/>
        </w:rPr>
        <w:t xml:space="preserve">5000</w:t>
      </w:r>
      <w:r>
        <w:rPr>
          <w:rStyle w:val="NormalTok"/>
        </w:rPr>
        <w:t xml:space="preserve">, </w:t>
      </w:r>
      <w:r>
        <w:rPr>
          <w:rStyle w:val="DecValTok"/>
        </w:rPr>
        <w:t xml:space="preserve">237</w:t>
      </w:r>
      <w:r>
        <w:rPr>
          <w:rStyle w:val="NormalTok"/>
        </w:rPr>
        <w:t xml:space="preserve">, </w:t>
      </w:r>
      <w:r>
        <w:rPr>
          <w:rStyle w:val="DecValTok"/>
        </w:rPr>
        <w:t xml:space="preserve">20</w:t>
      </w:r>
      <w:r>
        <w:rPr>
          <w:rStyle w:val="NormalTok"/>
        </w:rPr>
        <w:t xml:space="preserve">)</w:t>
      </w:r>
      <w:r>
        <w:br/>
      </w:r>
      <w:r>
        <w:rPr>
          <w:rStyle w:val="NormalTok"/>
        </w:rPr>
        <w:t xml:space="preserve">theta.b </w:t>
      </w:r>
      <w:r>
        <w:rPr>
          <w:rStyle w:val="OtherTok"/>
        </w:rPr>
        <w:t xml:space="preserve">=</w:t>
      </w:r>
      <w:r>
        <w:rPr>
          <w:rStyle w:val="NormalTok"/>
        </w:rPr>
        <w:t xml:space="preserve"> </w:t>
      </w:r>
      <w:r>
        <w:rPr>
          <w:rStyle w:val="FunctionTok"/>
        </w:rPr>
        <w:t xml:space="preserve">rgamma</w:t>
      </w:r>
      <w:r>
        <w:rPr>
          <w:rStyle w:val="NormalTok"/>
        </w:rPr>
        <w:t xml:space="preserve">(</w:t>
      </w:r>
      <w:r>
        <w:rPr>
          <w:rStyle w:val="DecValTok"/>
        </w:rPr>
        <w:t xml:space="preserve">5000</w:t>
      </w:r>
      <w:r>
        <w:rPr>
          <w:rStyle w:val="NormalTok"/>
        </w:rPr>
        <w:t xml:space="preserve">, </w:t>
      </w:r>
      <w:r>
        <w:rPr>
          <w:rStyle w:val="DecValTok"/>
        </w:rPr>
        <w:t xml:space="preserve">125</w:t>
      </w:r>
      <w:r>
        <w:rPr>
          <w:rStyle w:val="NormalTok"/>
        </w:rPr>
        <w:t xml:space="preserve">, </w:t>
      </w:r>
      <w:r>
        <w:rPr>
          <w:rStyle w:val="DecValTok"/>
        </w:rPr>
        <w:t xml:space="preserve">14</w:t>
      </w:r>
      <w:r>
        <w:rPr>
          <w:rStyle w:val="NormalTok"/>
        </w:rPr>
        <w:t xml:space="preserve">)</w:t>
      </w:r>
      <w:r>
        <w:br/>
      </w:r>
      <w:r>
        <w:rPr>
          <w:rStyle w:val="FunctionTok"/>
        </w:rPr>
        <w:t xml:space="preserve">mean</w:t>
      </w:r>
      <w:r>
        <w:rPr>
          <w:rStyle w:val="NormalTok"/>
        </w:rPr>
        <w:t xml:space="preserve">(theta.b </w:t>
      </w:r>
      <w:r>
        <w:rPr>
          <w:rStyle w:val="SpecialCharTok"/>
        </w:rPr>
        <w:t xml:space="preserve">&lt;</w:t>
      </w:r>
      <w:r>
        <w:rPr>
          <w:rStyle w:val="NormalTok"/>
        </w:rPr>
        <w:t xml:space="preserve"> theta.a)</w:t>
      </w:r>
      <w:r>
        <w:br/>
      </w:r>
      <w:r>
        <w:rPr>
          <w:rStyle w:val="CommentTok"/>
        </w:rPr>
        <w:t xml:space="preserve">#&gt; [1] 0.9958</w:t>
      </w:r>
    </w:p>
    <w:bookmarkEnd w:id="44"/>
    <w:bookmarkStart w:id="48" w:name="b"/>
    <w:p>
      <w:pPr>
        <w:pStyle w:val="Heading3"/>
      </w:pPr>
      <w:r>
        <w:t xml:space="preserve">5.2.2 b</w:t>
      </w:r>
    </w:p>
    <w:p>
      <w:pPr>
        <w:pStyle w:val="SourceCode"/>
      </w:pPr>
      <w:r>
        <w:rPr>
          <w:rStyle w:val="NormalTok"/>
        </w:rPr>
        <w:t xml:space="preserve">n0 </w:t>
      </w:r>
      <w:r>
        <w:rPr>
          <w:rStyle w:val="OtherTok"/>
        </w:rPr>
        <w:t xml:space="preserve">=</w:t>
      </w:r>
      <w:r>
        <w:rPr>
          <w:rStyle w:val="NormalTok"/>
        </w:rPr>
        <w:t xml:space="preserve"> </w:t>
      </w:r>
      <w:r>
        <w:rPr>
          <w:rStyle w:val="DecValTok"/>
        </w:rPr>
        <w:t xml:space="preserve">1</w:t>
      </w:r>
      <w:r>
        <w:rPr>
          <w:rStyle w:val="SpecialCharTok"/>
        </w:rPr>
        <w:t xml:space="preserve">:</w:t>
      </w:r>
      <w:r>
        <w:rPr>
          <w:rStyle w:val="DecValTok"/>
        </w:rPr>
        <w:t xml:space="preserve">50</w:t>
      </w:r>
      <w:r>
        <w:br/>
      </w:r>
      <w:r>
        <w:rPr>
          <w:rStyle w:val="NormalTok"/>
        </w:rPr>
        <w:t xml:space="preserve">exps </w:t>
      </w:r>
      <w:r>
        <w:rPr>
          <w:rStyle w:val="OtherTok"/>
        </w:rPr>
        <w:t xml:space="preserve">=</w:t>
      </w:r>
      <w:r>
        <w:rPr>
          <w:rStyle w:val="NormalTok"/>
        </w:rPr>
        <w:t xml:space="preserve"> </w:t>
      </w:r>
      <w:r>
        <w:rPr>
          <w:rStyle w:val="FunctionTok"/>
        </w:rPr>
        <w:t xml:space="preserve">sapply</w:t>
      </w:r>
      <w:r>
        <w:rPr>
          <w:rStyle w:val="NormalTok"/>
        </w:rPr>
        <w:t xml:space="preserve">(n0, </w:t>
      </w:r>
      <w:r>
        <w:rPr>
          <w:rStyle w:val="ControlFlowTok"/>
        </w:rPr>
        <w:t xml:space="preserve">function</w:t>
      </w:r>
      <w:r>
        <w:rPr>
          <w:rStyle w:val="NormalTok"/>
        </w:rPr>
        <w:t xml:space="preserve">(n) { </w:t>
      </w:r>
      <w:r>
        <w:br/>
      </w:r>
      <w:r>
        <w:rPr>
          <w:rStyle w:val="NormalTok"/>
        </w:rPr>
        <w:t xml:space="preserve">  </w:t>
      </w:r>
      <w:r>
        <w:rPr>
          <w:rStyle w:val="FunctionTok"/>
        </w:rPr>
        <w:t xml:space="preserve">mean</w:t>
      </w:r>
      <w:r>
        <w:rPr>
          <w:rStyle w:val="NormalTok"/>
        </w:rPr>
        <w:t xml:space="preserve">(</w:t>
      </w:r>
      <w:r>
        <w:rPr>
          <w:rStyle w:val="FunctionTok"/>
        </w:rPr>
        <w:t xml:space="preserve">rgamma</w:t>
      </w:r>
      <w:r>
        <w:rPr>
          <w:rStyle w:val="NormalTok"/>
        </w:rPr>
        <w:t xml:space="preserve">(</w:t>
      </w:r>
      <w:r>
        <w:rPr>
          <w:rStyle w:val="DecValTok"/>
        </w:rPr>
        <w:t xml:space="preserve">5000</w:t>
      </w:r>
      <w:r>
        <w:rPr>
          <w:rStyle w:val="NormalTok"/>
        </w:rPr>
        <w:t xml:space="preserve">, (</w:t>
      </w:r>
      <w:r>
        <w:rPr>
          <w:rStyle w:val="DecValTok"/>
        </w:rPr>
        <w:t xml:space="preserve">12</w:t>
      </w:r>
      <w:r>
        <w:rPr>
          <w:rStyle w:val="NormalTok"/>
        </w:rPr>
        <w:t xml:space="preserve"> </w:t>
      </w:r>
      <w:r>
        <w:rPr>
          <w:rStyle w:val="SpecialCharTok"/>
        </w:rPr>
        <w:t xml:space="preserve">*</w:t>
      </w:r>
      <w:r>
        <w:rPr>
          <w:rStyle w:val="NormalTok"/>
        </w:rPr>
        <w:t xml:space="preserve"> n) </w:t>
      </w:r>
      <w:r>
        <w:rPr>
          <w:rStyle w:val="SpecialCharTok"/>
        </w:rPr>
        <w:t xml:space="preserve">+</w:t>
      </w:r>
      <w:r>
        <w:rPr>
          <w:rStyle w:val="NormalTok"/>
        </w:rPr>
        <w:t xml:space="preserve"> </w:t>
      </w:r>
      <w:r>
        <w:rPr>
          <w:rStyle w:val="DecValTok"/>
        </w:rPr>
        <w:t xml:space="preserve">113</w:t>
      </w:r>
      <w:r>
        <w:rPr>
          <w:rStyle w:val="NormalTok"/>
        </w:rPr>
        <w:t xml:space="preserve">, n </w:t>
      </w:r>
      <w:r>
        <w:rPr>
          <w:rStyle w:val="SpecialCharTok"/>
        </w:rPr>
        <w:t xml:space="preserve">+</w:t>
      </w:r>
      <w:r>
        <w:rPr>
          <w:rStyle w:val="NormalTok"/>
        </w:rPr>
        <w:t xml:space="preserve"> </w:t>
      </w:r>
      <w:r>
        <w:rPr>
          <w:rStyle w:val="DecValTok"/>
        </w:rPr>
        <w:t xml:space="preserve">13</w:t>
      </w:r>
      <w:r>
        <w:rPr>
          <w:rStyle w:val="NormalTok"/>
        </w:rPr>
        <w:t xml:space="preserve">) </w:t>
      </w:r>
      <w:r>
        <w:rPr>
          <w:rStyle w:val="SpecialCharTok"/>
        </w:rPr>
        <w:t xml:space="preserve">&lt;</w:t>
      </w:r>
      <w:r>
        <w:rPr>
          <w:rStyle w:val="NormalTok"/>
        </w:rPr>
        <w:t xml:space="preserve"> </w:t>
      </w:r>
      <w:r>
        <w:rPr>
          <w:rStyle w:val="FunctionTok"/>
        </w:rPr>
        <w:t xml:space="preserve">rgamma</w:t>
      </w:r>
      <w:r>
        <w:rPr>
          <w:rStyle w:val="NormalTok"/>
        </w:rPr>
        <w:t xml:space="preserve">(</w:t>
      </w:r>
      <w:r>
        <w:rPr>
          <w:rStyle w:val="DecValTok"/>
        </w:rPr>
        <w:t xml:space="preserve">5000</w:t>
      </w:r>
      <w:r>
        <w:rPr>
          <w:rStyle w:val="NormalTok"/>
        </w:rPr>
        <w:t xml:space="preserve">, </w:t>
      </w:r>
      <w:r>
        <w:rPr>
          <w:rStyle w:val="DecValTok"/>
        </w:rPr>
        <w:t xml:space="preserve">237</w:t>
      </w:r>
      <w:r>
        <w:rPr>
          <w:rStyle w:val="NormalTok"/>
        </w:rPr>
        <w:t xml:space="preserve">, </w:t>
      </w:r>
      <w:r>
        <w:rPr>
          <w:rStyle w:val="DecValTok"/>
        </w:rPr>
        <w:t xml:space="preserve">20</w:t>
      </w:r>
      <w:r>
        <w:rPr>
          <w:rStyle w:val="NormalTok"/>
        </w:rPr>
        <w:t xml:space="preserve">))</w:t>
      </w:r>
      <w:r>
        <w:br/>
      </w:r>
      <w:r>
        <w:rPr>
          <w:rStyle w:val="NormalTok"/>
        </w:rPr>
        <w:t xml:space="preserve">})</w:t>
      </w:r>
      <w:r>
        <w:br/>
      </w:r>
      <w:r>
        <w:rPr>
          <w:rStyle w:val="FunctionTok"/>
        </w:rPr>
        <w:t xml:space="preserve">qplot</w:t>
      </w:r>
      <w:r>
        <w:rPr>
          <w:rStyle w:val="NormalTok"/>
        </w:rPr>
        <w:t xml:space="preserve">(</w:t>
      </w:r>
      <w:r>
        <w:rPr>
          <w:rStyle w:val="DecValTok"/>
        </w:rPr>
        <w:t xml:space="preserve">1</w:t>
      </w:r>
      <w:r>
        <w:rPr>
          <w:rStyle w:val="SpecialCharTok"/>
        </w:rPr>
        <w:t xml:space="preserve">:</w:t>
      </w:r>
      <w:r>
        <w:rPr>
          <w:rStyle w:val="DecValTok"/>
        </w:rPr>
        <w:t xml:space="preserve">50</w:t>
      </w:r>
      <w:r>
        <w:rPr>
          <w:rStyle w:val="NormalTok"/>
        </w:rPr>
        <w:t xml:space="preserve">, exps, </w:t>
      </w:r>
      <w:r>
        <w:rPr>
          <w:rStyle w:val="AttributeTok"/>
        </w:rPr>
        <w:t xml:space="preserve">geom =</w:t>
      </w:r>
      <w:r>
        <w:rPr>
          <w:rStyle w:val="NormalTok"/>
        </w:rPr>
        <w:t xml:space="preserve"> </w:t>
      </w:r>
      <w:r>
        <w:rPr>
          <w:rStyle w:val="FunctionTok"/>
        </w:rPr>
        <w:t xml:space="preserve">c</w:t>
      </w:r>
      <w:r>
        <w:rPr>
          <w:rStyle w:val="NormalTok"/>
        </w:rPr>
        <w:t xml:space="preserve">(</w:t>
      </w:r>
      <w:r>
        <w:rPr>
          <w:rStyle w:val="StringTok"/>
        </w:rPr>
        <w:t xml:space="preserve">'point'</w:t>
      </w:r>
      <w:r>
        <w:rPr>
          <w:rStyle w:val="NormalTok"/>
        </w:rPr>
        <w:t xml:space="preserve">, </w:t>
      </w:r>
      <w:r>
        <w:rPr>
          <w:rStyle w:val="StringTok"/>
        </w:rPr>
        <w:t xml:space="preserve">'smooth'</w:t>
      </w:r>
      <w:r>
        <w:rPr>
          <w:rStyle w:val="NormalTok"/>
        </w:rPr>
        <w:t xml:space="preserve">))</w:t>
      </w:r>
    </w:p>
    <w:p>
      <w:pPr>
        <w:pStyle w:val="FirstParagraph"/>
      </w:pPr>
      <w:r>
        <w:drawing>
          <wp:inline>
            <wp:extent cx="4620126" cy="3696101"/>
            <wp:effectExtent b="0" l="0" r="0" t="0"/>
            <wp:docPr descr="" title="" id="46" name="Picture"/>
            <a:graphic>
              <a:graphicData uri="http://schemas.openxmlformats.org/drawingml/2006/picture">
                <pic:pic>
                  <pic:nvPicPr>
                    <pic:cNvPr descr="4_files/figure-docx/unnamed-chunk-13-1.png" id="47" name="Picture"/>
                    <pic:cNvPicPr>
                      <a:picLocks noChangeArrowheads="1" noChangeAspect="1"/>
                    </pic:cNvPicPr>
                  </pic:nvPicPr>
                  <pic:blipFill>
                    <a:blip r:embed="rId45"/>
                    <a:stretch>
                      <a:fillRect/>
                    </a:stretch>
                  </pic:blipFill>
                  <pic:spPr bwMode="auto">
                    <a:xfrm>
                      <a:off x="0" y="0"/>
                      <a:ext cx="4620126" cy="3696101"/>
                    </a:xfrm>
                    <a:prstGeom prst="rect">
                      <a:avLst/>
                    </a:prstGeom>
                    <a:noFill/>
                    <a:ln w="9525">
                      <a:noFill/>
                      <a:headEnd/>
                      <a:tailEnd/>
                    </a:ln>
                  </pic:spPr>
                </pic:pic>
              </a:graphicData>
            </a:graphic>
          </wp:inline>
        </w:drawing>
      </w:r>
    </w:p>
    <w:p>
      <w:pPr>
        <w:pStyle w:val="BodyText"/>
      </w:pPr>
      <w:r>
        <w:t xml:space="preserve">Even a strong factor of</w:t>
      </w:r>
      <w:r>
        <w:t xml:space="preserve"> </w:t>
      </w:r>
      <m:oMath>
        <m:sSub>
          <m:e>
            <m:r>
              <m:t>n</m:t>
            </m:r>
          </m:e>
          <m:sub>
            <m:r>
              <m:t>0</m:t>
            </m:r>
          </m:sub>
        </m:sSub>
      </m:oMath>
      <w:r>
        <w:t xml:space="preserve"> </w:t>
      </w:r>
      <w:r>
        <w:t xml:space="preserve">has a</w:t>
      </w:r>
      <w:r>
        <w:t xml:space="preserve"> </w:t>
      </w:r>
      <w:r>
        <w:t xml:space="preserve">relatively minimal effect on the posterior distribution.</w:t>
      </w:r>
    </w:p>
    <w:bookmarkEnd w:id="48"/>
    <w:bookmarkStart w:id="52" w:name="c"/>
    <w:p>
      <w:pPr>
        <w:pStyle w:val="Heading3"/>
      </w:pPr>
      <w:r>
        <w:t xml:space="preserve">5.2.3 c</w:t>
      </w:r>
    </w:p>
    <w:p>
      <w:pPr>
        <w:pStyle w:val="FirstParagraph"/>
      </w:pPr>
      <w:r>
        <w:t xml:space="preserve">Recall for a Poisson model, the posterior predictive distribution after a</w:t>
      </w:r>
      <w:r>
        <w:t xml:space="preserve"> </w:t>
      </w:r>
      <m:oMath>
        <m:r>
          <m:rPr>
            <m:nor/>
            <m:sty m:val="p"/>
          </m:rPr>
          <m:t>Gamma</m:t>
        </m:r>
        <m:d>
          <m:dPr>
            <m:begChr m:val="("/>
            <m:sepChr m:val=""/>
            <m:endChr m:val=")"/>
            <m:grow/>
          </m:dPr>
          <m:e>
            <m:r>
              <m:t>a</m:t>
            </m:r>
            <m:r>
              <m:rPr>
                <m:sty m:val="p"/>
              </m:rPr>
              <m:t>,</m:t>
            </m:r>
            <m:r>
              <m:t>b</m:t>
            </m:r>
          </m:e>
        </m:d>
      </m:oMath>
      <w:r>
        <w:t xml:space="preserve"> </w:t>
      </w:r>
      <w:r>
        <w:t xml:space="preserve">prior is a negative binomial distribution</w:t>
      </w:r>
      <w:r>
        <w:t xml:space="preserve"> </w:t>
      </w:r>
      <m:oMath>
        <m:r>
          <m:rPr>
            <m:nor/>
            <m:sty m:val="p"/>
          </m:rPr>
          <m:t>NB</m:t>
        </m:r>
        <m:d>
          <m:dPr>
            <m:begChr m:val="("/>
            <m:sepChr m:val=""/>
            <m:endChr m:val=")"/>
            <m:grow/>
          </m:dPr>
          <m:e>
            <m:r>
              <m:t>a</m:t>
            </m:r>
            <m:r>
              <m:rPr>
                <m:sty m:val="p"/>
              </m:rPr>
              <m:t>+</m:t>
            </m:r>
            <m:r>
              <m:rPr>
                <m:sty m:val="p"/>
              </m:rPr>
              <m:t>∑</m:t>
            </m:r>
            <m:sSub>
              <m:e>
                <m:r>
                  <m:t>y</m:t>
                </m:r>
              </m:e>
              <m:sub>
                <m:r>
                  <m:t>i</m:t>
                </m:r>
              </m:sub>
            </m:sSub>
            <m:r>
              <m:rPr>
                <m:sty m:val="p"/>
              </m:rPr>
              <m:t>,</m:t>
            </m:r>
            <m:r>
              <m:t>b</m:t>
            </m:r>
            <m:r>
              <m:rPr>
                <m:sty m:val="p"/>
              </m:rPr>
              <m:t>,</m:t>
            </m:r>
            <m:r>
              <m:t>n</m:t>
            </m:r>
          </m:e>
        </m:d>
      </m:oMath>
      <w:r>
        <w:t xml:space="preserve">. (The posterior predictive parameters are the same as those of the</w:t>
      </w:r>
      <w:r>
        <w:t xml:space="preserve"> </w:t>
      </w:r>
      <w:r>
        <w:t xml:space="preserve">posterior distribution itself). However, we can also simulate it by sampling</w:t>
      </w:r>
      <w:r>
        <w:t xml:space="preserve"> </w:t>
      </w:r>
      <w:r>
        <w:t xml:space="preserve">from the Poisson distribution implied by the sampled theta.</w:t>
      </w:r>
    </w:p>
    <w:p>
      <w:pPr>
        <w:pStyle w:val="SourceCode"/>
      </w:pPr>
      <w:r>
        <w:rPr>
          <w:rStyle w:val="NormalTok"/>
        </w:rPr>
        <w:t xml:space="preserve">n0 </w:t>
      </w:r>
      <w:r>
        <w:rPr>
          <w:rStyle w:val="OtherTok"/>
        </w:rPr>
        <w:t xml:space="preserve">=</w:t>
      </w:r>
      <w:r>
        <w:rPr>
          <w:rStyle w:val="NormalTok"/>
        </w:rPr>
        <w:t xml:space="preserve"> </w:t>
      </w:r>
      <w:r>
        <w:rPr>
          <w:rStyle w:val="DecValTok"/>
        </w:rPr>
        <w:t xml:space="preserve">1</w:t>
      </w:r>
      <w:r>
        <w:rPr>
          <w:rStyle w:val="SpecialCharTok"/>
        </w:rPr>
        <w:t xml:space="preserve">:</w:t>
      </w:r>
      <w:r>
        <w:rPr>
          <w:rStyle w:val="DecValTok"/>
        </w:rPr>
        <w:t xml:space="preserve">50</w:t>
      </w:r>
      <w:r>
        <w:br/>
      </w:r>
      <w:r>
        <w:rPr>
          <w:rStyle w:val="NormalTok"/>
        </w:rPr>
        <w:t xml:space="preserve">N </w:t>
      </w:r>
      <w:r>
        <w:rPr>
          <w:rStyle w:val="OtherTok"/>
        </w:rPr>
        <w:t xml:space="preserve">=</w:t>
      </w:r>
      <w:r>
        <w:rPr>
          <w:rStyle w:val="NormalTok"/>
        </w:rPr>
        <w:t xml:space="preserve"> </w:t>
      </w:r>
      <w:r>
        <w:rPr>
          <w:rStyle w:val="DecValTok"/>
        </w:rPr>
        <w:t xml:space="preserve">10000</w:t>
      </w:r>
      <w:r>
        <w:br/>
      </w:r>
      <w:r>
        <w:rPr>
          <w:rStyle w:val="NormalTok"/>
        </w:rPr>
        <w:t xml:space="preserve">ys </w:t>
      </w:r>
      <w:r>
        <w:rPr>
          <w:rStyle w:val="OtherTok"/>
        </w:rPr>
        <w:t xml:space="preserve">=</w:t>
      </w:r>
      <w:r>
        <w:rPr>
          <w:rStyle w:val="NormalTok"/>
        </w:rPr>
        <w:t xml:space="preserve"> </w:t>
      </w:r>
      <w:r>
        <w:rPr>
          <w:rStyle w:val="FunctionTok"/>
        </w:rPr>
        <w:t xml:space="preserve">sapply</w:t>
      </w:r>
      <w:r>
        <w:rPr>
          <w:rStyle w:val="NormalTok"/>
        </w:rPr>
        <w:t xml:space="preserve">(n0, </w:t>
      </w:r>
      <w:r>
        <w:rPr>
          <w:rStyle w:val="ControlFlowTok"/>
        </w:rPr>
        <w:t xml:space="preserve">function</w:t>
      </w:r>
      <w:r>
        <w:rPr>
          <w:rStyle w:val="NormalTok"/>
        </w:rPr>
        <w:t xml:space="preserve">(n) {</w:t>
      </w:r>
      <w:r>
        <w:br/>
      </w:r>
      <w:r>
        <w:rPr>
          <w:rStyle w:val="NormalTok"/>
        </w:rPr>
        <w:t xml:space="preserve">  theta.a </w:t>
      </w:r>
      <w:r>
        <w:rPr>
          <w:rStyle w:val="OtherTok"/>
        </w:rPr>
        <w:t xml:space="preserve">=</w:t>
      </w:r>
      <w:r>
        <w:rPr>
          <w:rStyle w:val="NormalTok"/>
        </w:rPr>
        <w:t xml:space="preserve"> </w:t>
      </w:r>
      <w:r>
        <w:rPr>
          <w:rStyle w:val="FunctionTok"/>
        </w:rPr>
        <w:t xml:space="preserve">rgamma</w:t>
      </w:r>
      <w:r>
        <w:rPr>
          <w:rStyle w:val="NormalTok"/>
        </w:rPr>
        <w:t xml:space="preserve">(N, </w:t>
      </w:r>
      <w:r>
        <w:rPr>
          <w:rStyle w:val="DecValTok"/>
        </w:rPr>
        <w:t xml:space="preserve">237</w:t>
      </w:r>
      <w:r>
        <w:rPr>
          <w:rStyle w:val="NormalTok"/>
        </w:rPr>
        <w:t xml:space="preserve">, </w:t>
      </w:r>
      <w:r>
        <w:rPr>
          <w:rStyle w:val="DecValTok"/>
        </w:rPr>
        <w:t xml:space="preserve">20</w:t>
      </w:r>
      <w:r>
        <w:rPr>
          <w:rStyle w:val="NormalTok"/>
        </w:rPr>
        <w:t xml:space="preserve">)</w:t>
      </w:r>
      <w:r>
        <w:br/>
      </w:r>
      <w:r>
        <w:rPr>
          <w:rStyle w:val="NormalTok"/>
        </w:rPr>
        <w:t xml:space="preserve">  theta.b </w:t>
      </w:r>
      <w:r>
        <w:rPr>
          <w:rStyle w:val="OtherTok"/>
        </w:rPr>
        <w:t xml:space="preserve">=</w:t>
      </w:r>
      <w:r>
        <w:rPr>
          <w:rStyle w:val="NormalTok"/>
        </w:rPr>
        <w:t xml:space="preserve"> </w:t>
      </w:r>
      <w:r>
        <w:rPr>
          <w:rStyle w:val="FunctionTok"/>
        </w:rPr>
        <w:t xml:space="preserve">rgamma</w:t>
      </w:r>
      <w:r>
        <w:rPr>
          <w:rStyle w:val="NormalTok"/>
        </w:rPr>
        <w:t xml:space="preserve">(N, (</w:t>
      </w:r>
      <w:r>
        <w:rPr>
          <w:rStyle w:val="DecValTok"/>
        </w:rPr>
        <w:t xml:space="preserve">12</w:t>
      </w:r>
      <w:r>
        <w:rPr>
          <w:rStyle w:val="NormalTok"/>
        </w:rPr>
        <w:t xml:space="preserve"> </w:t>
      </w:r>
      <w:r>
        <w:rPr>
          <w:rStyle w:val="SpecialCharTok"/>
        </w:rPr>
        <w:t xml:space="preserve">*</w:t>
      </w:r>
      <w:r>
        <w:rPr>
          <w:rStyle w:val="NormalTok"/>
        </w:rPr>
        <w:t xml:space="preserve"> n) </w:t>
      </w:r>
      <w:r>
        <w:rPr>
          <w:rStyle w:val="SpecialCharTok"/>
        </w:rPr>
        <w:t xml:space="preserve">+</w:t>
      </w:r>
      <w:r>
        <w:rPr>
          <w:rStyle w:val="NormalTok"/>
        </w:rPr>
        <w:t xml:space="preserve"> </w:t>
      </w:r>
      <w:r>
        <w:rPr>
          <w:rStyle w:val="DecValTok"/>
        </w:rPr>
        <w:t xml:space="preserve">113</w:t>
      </w:r>
      <w:r>
        <w:rPr>
          <w:rStyle w:val="NormalTok"/>
        </w:rPr>
        <w:t xml:space="preserve">, n </w:t>
      </w:r>
      <w:r>
        <w:rPr>
          <w:rStyle w:val="SpecialCharTok"/>
        </w:rPr>
        <w:t xml:space="preserve">+</w:t>
      </w:r>
      <w:r>
        <w:rPr>
          <w:rStyle w:val="NormalTok"/>
        </w:rPr>
        <w:t xml:space="preserve"> </w:t>
      </w:r>
      <w:r>
        <w:rPr>
          <w:rStyle w:val="DecValTok"/>
        </w:rPr>
        <w:t xml:space="preserve">13</w:t>
      </w:r>
      <w:r>
        <w:rPr>
          <w:rStyle w:val="NormalTok"/>
        </w:rPr>
        <w:t xml:space="preserve">)</w:t>
      </w:r>
      <w:r>
        <w:br/>
      </w:r>
      <w:r>
        <w:rPr>
          <w:rStyle w:val="NormalTok"/>
        </w:rPr>
        <w:t xml:space="preserve">  y.a </w:t>
      </w:r>
      <w:r>
        <w:rPr>
          <w:rStyle w:val="OtherTok"/>
        </w:rPr>
        <w:t xml:space="preserve">=</w:t>
      </w:r>
      <w:r>
        <w:rPr>
          <w:rStyle w:val="NormalTok"/>
        </w:rPr>
        <w:t xml:space="preserve"> </w:t>
      </w:r>
      <w:r>
        <w:rPr>
          <w:rStyle w:val="FunctionTok"/>
        </w:rPr>
        <w:t xml:space="preserve">rpois</w:t>
      </w:r>
      <w:r>
        <w:rPr>
          <w:rStyle w:val="NormalTok"/>
        </w:rPr>
        <w:t xml:space="preserve">(N, theta.a)</w:t>
      </w:r>
      <w:r>
        <w:br/>
      </w:r>
      <w:r>
        <w:rPr>
          <w:rStyle w:val="NormalTok"/>
        </w:rPr>
        <w:t xml:space="preserve">  y.b </w:t>
      </w:r>
      <w:r>
        <w:rPr>
          <w:rStyle w:val="OtherTok"/>
        </w:rPr>
        <w:t xml:space="preserve">=</w:t>
      </w:r>
      <w:r>
        <w:rPr>
          <w:rStyle w:val="NormalTok"/>
        </w:rPr>
        <w:t xml:space="preserve"> </w:t>
      </w:r>
      <w:r>
        <w:rPr>
          <w:rStyle w:val="FunctionTok"/>
        </w:rPr>
        <w:t xml:space="preserve">rpois</w:t>
      </w:r>
      <w:r>
        <w:rPr>
          <w:rStyle w:val="NormalTok"/>
        </w:rPr>
        <w:t xml:space="preserve">(N, theta.b)</w:t>
      </w:r>
      <w:r>
        <w:br/>
      </w:r>
      <w:r>
        <w:rPr>
          <w:rStyle w:val="NormalTok"/>
        </w:rPr>
        <w:t xml:space="preserve">  </w:t>
      </w:r>
      <w:r>
        <w:rPr>
          <w:rStyle w:val="FunctionTok"/>
        </w:rPr>
        <w:t xml:space="preserve">mean</w:t>
      </w:r>
      <w:r>
        <w:rPr>
          <w:rStyle w:val="NormalTok"/>
        </w:rPr>
        <w:t xml:space="preserve">(y.b </w:t>
      </w:r>
      <w:r>
        <w:rPr>
          <w:rStyle w:val="SpecialCharTok"/>
        </w:rPr>
        <w:t xml:space="preserve">&lt;</w:t>
      </w:r>
      <w:r>
        <w:rPr>
          <w:rStyle w:val="NormalTok"/>
        </w:rPr>
        <w:t xml:space="preserve"> y.a)</w:t>
      </w:r>
      <w:r>
        <w:br/>
      </w:r>
      <w:r>
        <w:rPr>
          <w:rStyle w:val="NormalTok"/>
        </w:rPr>
        <w:t xml:space="preserve">})</w:t>
      </w:r>
      <w:r>
        <w:br/>
      </w:r>
      <w:r>
        <w:rPr>
          <w:rStyle w:val="FunctionTok"/>
        </w:rPr>
        <w:t xml:space="preserve">qplot</w:t>
      </w:r>
      <w:r>
        <w:rPr>
          <w:rStyle w:val="NormalTok"/>
        </w:rPr>
        <w:t xml:space="preserve">(</w:t>
      </w:r>
      <w:r>
        <w:rPr>
          <w:rStyle w:val="DecValTok"/>
        </w:rPr>
        <w:t xml:space="preserve">1</w:t>
      </w:r>
      <w:r>
        <w:rPr>
          <w:rStyle w:val="SpecialCharTok"/>
        </w:rPr>
        <w:t xml:space="preserve">:</w:t>
      </w:r>
      <w:r>
        <w:rPr>
          <w:rStyle w:val="DecValTok"/>
        </w:rPr>
        <w:t xml:space="preserve">50</w:t>
      </w:r>
      <w:r>
        <w:rPr>
          <w:rStyle w:val="NormalTok"/>
        </w:rPr>
        <w:t xml:space="preserve">, ys, </w:t>
      </w:r>
      <w:r>
        <w:rPr>
          <w:rStyle w:val="AttributeTok"/>
        </w:rPr>
        <w:t xml:space="preserve">geom =</w:t>
      </w:r>
      <w:r>
        <w:rPr>
          <w:rStyle w:val="NormalTok"/>
        </w:rPr>
        <w:t xml:space="preserve"> </w:t>
      </w:r>
      <w:r>
        <w:rPr>
          <w:rStyle w:val="FunctionTok"/>
        </w:rPr>
        <w:t xml:space="preserve">c</w:t>
      </w:r>
      <w:r>
        <w:rPr>
          <w:rStyle w:val="NormalTok"/>
        </w:rPr>
        <w:t xml:space="preserve">(</w:t>
      </w:r>
      <w:r>
        <w:rPr>
          <w:rStyle w:val="StringTok"/>
        </w:rPr>
        <w:t xml:space="preserve">'point'</w:t>
      </w:r>
      <w:r>
        <w:rPr>
          <w:rStyle w:val="NormalTok"/>
        </w:rPr>
        <w:t xml:space="preserve">, </w:t>
      </w:r>
      <w:r>
        <w:rPr>
          <w:rStyle w:val="StringTok"/>
        </w:rPr>
        <w:t xml:space="preserve">'smooth'</w:t>
      </w:r>
      <w:r>
        <w:rPr>
          <w:rStyle w:val="NormalTok"/>
        </w:rPr>
        <w:t xml:space="preserve">))</w:t>
      </w:r>
    </w:p>
    <w:p>
      <w:pPr>
        <w:pStyle w:val="FirstParagraph"/>
      </w:pPr>
      <w:r>
        <w:drawing>
          <wp:inline>
            <wp:extent cx="4620126" cy="3696101"/>
            <wp:effectExtent b="0" l="0" r="0" t="0"/>
            <wp:docPr descr="" title="" id="50" name="Picture"/>
            <a:graphic>
              <a:graphicData uri="http://schemas.openxmlformats.org/drawingml/2006/picture">
                <pic:pic>
                  <pic:nvPicPr>
                    <pic:cNvPr descr="4_files/figure-docx/unnamed-chunk-14-1.png" id="51" name="Picture"/>
                    <pic:cNvPicPr>
                      <a:picLocks noChangeArrowheads="1" noChangeAspect="1"/>
                    </pic:cNvPicPr>
                  </pic:nvPicPr>
                  <pic:blipFill>
                    <a:blip r:embed="rId49"/>
                    <a:stretch>
                      <a:fillRect/>
                    </a:stretch>
                  </pic:blipFill>
                  <pic:spPr bwMode="auto">
                    <a:xfrm>
                      <a:off x="0" y="0"/>
                      <a:ext cx="4620126" cy="3696101"/>
                    </a:xfrm>
                    <a:prstGeom prst="rect">
                      <a:avLst/>
                    </a:prstGeom>
                    <a:noFill/>
                    <a:ln w="9525">
                      <a:noFill/>
                      <a:headEnd/>
                      <a:tailEnd/>
                    </a:ln>
                  </pic:spPr>
                </pic:pic>
              </a:graphicData>
            </a:graphic>
          </wp:inline>
        </w:drawing>
      </w:r>
    </w:p>
    <w:p>
      <w:pPr>
        <w:pStyle w:val="BodyText"/>
      </w:pPr>
      <w:r>
        <w:t xml:space="preserve">Which appears to be a different relationship - exactly what it is could be</w:t>
      </w:r>
      <w:r>
        <w:t xml:space="preserve"> </w:t>
      </w:r>
      <w:r>
        <w:t xml:space="preserve">calculated by integrating the quantity using the posterior distribution, then figuring out what the shape is as a function of</w:t>
      </w:r>
      <w:r>
        <w:t xml:space="preserve"> </w:t>
      </w:r>
      <m:oMath>
        <m:sSub>
          <m:e>
            <m:r>
              <m:t>n</m:t>
            </m:r>
          </m:e>
          <m:sub>
            <m:r>
              <m:t>0</m:t>
            </m:r>
          </m:sub>
        </m:sSub>
      </m:oMath>
      <w:r>
        <w:t xml:space="preserve">.</w:t>
      </w:r>
    </w:p>
    <w:bookmarkEnd w:id="52"/>
    <w:bookmarkEnd w:id="53"/>
    <w:bookmarkStart w:id="62" w:name="section-2"/>
    <w:p>
      <w:pPr>
        <w:pStyle w:val="Heading2"/>
      </w:pPr>
      <w:r>
        <w:t xml:space="preserve">5.3 4.3</w:t>
      </w:r>
    </w:p>
    <w:p>
      <w:pPr>
        <w:pStyle w:val="SourceCode"/>
      </w:pPr>
      <w:r>
        <w:rPr>
          <w:rStyle w:val="NormalTok"/>
        </w:rPr>
        <w:t xml:space="preserve">ya </w:t>
      </w:r>
      <w:r>
        <w:rPr>
          <w:rStyle w:val="OtherTok"/>
        </w:rPr>
        <w:t xml:space="preserve">=</w:t>
      </w:r>
      <w:r>
        <w:rPr>
          <w:rStyle w:val="NormalTok"/>
        </w:rPr>
        <w:t xml:space="preserve"> </w:t>
      </w:r>
      <w:r>
        <w:rPr>
          <w:rStyle w:val="FunctionTok"/>
        </w:rPr>
        <w:t xml:space="preserve">c</w:t>
      </w:r>
      <w:r>
        <w:rPr>
          <w:rStyle w:val="NormalTok"/>
        </w:rPr>
        <w:t xml:space="preserve">(</w:t>
      </w:r>
      <w:r>
        <w:rPr>
          <w:rStyle w:val="DecValTok"/>
        </w:rPr>
        <w:t xml:space="preserve">12</w:t>
      </w:r>
      <w:r>
        <w:rPr>
          <w:rStyle w:val="NormalTok"/>
        </w:rPr>
        <w:t xml:space="preserve">, </w:t>
      </w:r>
      <w:r>
        <w:rPr>
          <w:rStyle w:val="DecValTok"/>
        </w:rPr>
        <w:t xml:space="preserve">9</w:t>
      </w:r>
      <w:r>
        <w:rPr>
          <w:rStyle w:val="NormalTok"/>
        </w:rPr>
        <w:t xml:space="preserve">, </w:t>
      </w:r>
      <w:r>
        <w:rPr>
          <w:rStyle w:val="DecValTok"/>
        </w:rPr>
        <w:t xml:space="preserve">12</w:t>
      </w:r>
      <w:r>
        <w:rPr>
          <w:rStyle w:val="NormalTok"/>
        </w:rPr>
        <w:t xml:space="preserve">, </w:t>
      </w:r>
      <w:r>
        <w:rPr>
          <w:rStyle w:val="DecValTok"/>
        </w:rPr>
        <w:t xml:space="preserve">14</w:t>
      </w:r>
      <w:r>
        <w:rPr>
          <w:rStyle w:val="NormalTok"/>
        </w:rPr>
        <w:t xml:space="preserve">, </w:t>
      </w:r>
      <w:r>
        <w:rPr>
          <w:rStyle w:val="DecValTok"/>
        </w:rPr>
        <w:t xml:space="preserve">13</w:t>
      </w:r>
      <w:r>
        <w:rPr>
          <w:rStyle w:val="NormalTok"/>
        </w:rPr>
        <w:t xml:space="preserve">, </w:t>
      </w:r>
      <w:r>
        <w:rPr>
          <w:rStyle w:val="DecValTok"/>
        </w:rPr>
        <w:t xml:space="preserve">13</w:t>
      </w:r>
      <w:r>
        <w:rPr>
          <w:rStyle w:val="NormalTok"/>
        </w:rPr>
        <w:t xml:space="preserve">, </w:t>
      </w:r>
      <w:r>
        <w:rPr>
          <w:rStyle w:val="DecValTok"/>
        </w:rPr>
        <w:t xml:space="preserve">15</w:t>
      </w:r>
      <w:r>
        <w:rPr>
          <w:rStyle w:val="NormalTok"/>
        </w:rPr>
        <w:t xml:space="preserve">, </w:t>
      </w:r>
      <w:r>
        <w:rPr>
          <w:rStyle w:val="DecValTok"/>
        </w:rPr>
        <w:t xml:space="preserve">8</w:t>
      </w:r>
      <w:r>
        <w:rPr>
          <w:rStyle w:val="NormalTok"/>
        </w:rPr>
        <w:t xml:space="preserve">, </w:t>
      </w:r>
      <w:r>
        <w:rPr>
          <w:rStyle w:val="DecValTok"/>
        </w:rPr>
        <w:t xml:space="preserve">15</w:t>
      </w:r>
      <w:r>
        <w:rPr>
          <w:rStyle w:val="NormalTok"/>
        </w:rPr>
        <w:t xml:space="preserve">, </w:t>
      </w:r>
      <w:r>
        <w:rPr>
          <w:rStyle w:val="DecValTok"/>
        </w:rPr>
        <w:t xml:space="preserve">6</w:t>
      </w:r>
      <w:r>
        <w:rPr>
          <w:rStyle w:val="NormalTok"/>
        </w:rPr>
        <w:t xml:space="preserve">)</w:t>
      </w:r>
      <w:r>
        <w:br/>
      </w:r>
      <w:r>
        <w:rPr>
          <w:rStyle w:val="NormalTok"/>
        </w:rPr>
        <w:t xml:space="preserve">yb </w:t>
      </w:r>
      <w:r>
        <w:rPr>
          <w:rStyle w:val="OtherTok"/>
        </w:rPr>
        <w:t xml:space="preserve">=</w:t>
      </w:r>
      <w:r>
        <w:rPr>
          <w:rStyle w:val="NormalTok"/>
        </w:rPr>
        <w:t xml:space="preserve"> </w:t>
      </w:r>
      <w:r>
        <w:rPr>
          <w:rStyle w:val="FunctionTok"/>
        </w:rPr>
        <w:t xml:space="preserve">c</w:t>
      </w:r>
      <w:r>
        <w:rPr>
          <w:rStyle w:val="NormalTok"/>
        </w:rPr>
        <w:t xml:space="preserve">(</w:t>
      </w:r>
      <w:r>
        <w:rPr>
          <w:rStyle w:val="DecValTok"/>
        </w:rPr>
        <w:t xml:space="preserve">11</w:t>
      </w:r>
      <w:r>
        <w:rPr>
          <w:rStyle w:val="NormalTok"/>
        </w:rPr>
        <w:t xml:space="preserve">, </w:t>
      </w:r>
      <w:r>
        <w:rPr>
          <w:rStyle w:val="DecValTok"/>
        </w:rPr>
        <w:t xml:space="preserve">11</w:t>
      </w:r>
      <w:r>
        <w:rPr>
          <w:rStyle w:val="NormalTok"/>
        </w:rPr>
        <w:t xml:space="preserve">, </w:t>
      </w:r>
      <w:r>
        <w:rPr>
          <w:rStyle w:val="DecValTok"/>
        </w:rPr>
        <w:t xml:space="preserve">10</w:t>
      </w:r>
      <w:r>
        <w:rPr>
          <w:rStyle w:val="NormalTok"/>
        </w:rPr>
        <w:t xml:space="preserve">, </w:t>
      </w:r>
      <w:r>
        <w:rPr>
          <w:rStyle w:val="DecValTok"/>
        </w:rPr>
        <w:t xml:space="preserve">9</w:t>
      </w:r>
      <w:r>
        <w:rPr>
          <w:rStyle w:val="NormalTok"/>
        </w:rPr>
        <w:t xml:space="preserve">, </w:t>
      </w:r>
      <w:r>
        <w:rPr>
          <w:rStyle w:val="DecValTok"/>
        </w:rPr>
        <w:t xml:space="preserve">9</w:t>
      </w:r>
      <w:r>
        <w:rPr>
          <w:rStyle w:val="NormalTok"/>
        </w:rPr>
        <w:t xml:space="preserve">, </w:t>
      </w:r>
      <w:r>
        <w:rPr>
          <w:rStyle w:val="DecValTok"/>
        </w:rPr>
        <w:t xml:space="preserve">8</w:t>
      </w:r>
      <w:r>
        <w:rPr>
          <w:rStyle w:val="NormalTok"/>
        </w:rPr>
        <w:t xml:space="preserve">, </w:t>
      </w:r>
      <w:r>
        <w:rPr>
          <w:rStyle w:val="DecValTok"/>
        </w:rPr>
        <w:t xml:space="preserve">7</w:t>
      </w:r>
      <w:r>
        <w:rPr>
          <w:rStyle w:val="NormalTok"/>
        </w:rPr>
        <w:t xml:space="preserve">, </w:t>
      </w:r>
      <w:r>
        <w:rPr>
          <w:rStyle w:val="DecValTok"/>
        </w:rPr>
        <w:t xml:space="preserve">10</w:t>
      </w:r>
      <w:r>
        <w:rPr>
          <w:rStyle w:val="NormalTok"/>
        </w:rPr>
        <w:t xml:space="preserve">, </w:t>
      </w:r>
      <w:r>
        <w:rPr>
          <w:rStyle w:val="DecValTok"/>
        </w:rPr>
        <w:t xml:space="preserve">6</w:t>
      </w:r>
      <w:r>
        <w:rPr>
          <w:rStyle w:val="NormalTok"/>
        </w:rPr>
        <w:t xml:space="preserve">, </w:t>
      </w:r>
      <w:r>
        <w:rPr>
          <w:rStyle w:val="DecValTok"/>
        </w:rPr>
        <w:t xml:space="preserve">8</w:t>
      </w:r>
      <w:r>
        <w:rPr>
          <w:rStyle w:val="NormalTok"/>
        </w:rPr>
        <w:t xml:space="preserve">, </w:t>
      </w:r>
      <w:r>
        <w:rPr>
          <w:rStyle w:val="DecValTok"/>
        </w:rPr>
        <w:t xml:space="preserve">8</w:t>
      </w:r>
      <w:r>
        <w:rPr>
          <w:rStyle w:val="NormalTok"/>
        </w:rPr>
        <w:t xml:space="preserve">, </w:t>
      </w:r>
      <w:r>
        <w:rPr>
          <w:rStyle w:val="DecValTok"/>
        </w:rPr>
        <w:t xml:space="preserve">9</w:t>
      </w:r>
      <w:r>
        <w:rPr>
          <w:rStyle w:val="NormalTok"/>
        </w:rPr>
        <w:t xml:space="preserve">, </w:t>
      </w:r>
      <w:r>
        <w:rPr>
          <w:rStyle w:val="DecValTok"/>
        </w:rPr>
        <w:t xml:space="preserve">7</w:t>
      </w:r>
      <w:r>
        <w:rPr>
          <w:rStyle w:val="NormalTok"/>
        </w:rPr>
        <w:t xml:space="preserve">)</w:t>
      </w:r>
    </w:p>
    <w:bookmarkStart w:id="57" w:name="a-1"/>
    <w:p>
      <w:pPr>
        <w:pStyle w:val="Heading3"/>
      </w:pPr>
      <w:r>
        <w:t xml:space="preserve">5.3.1 a</w:t>
      </w:r>
    </w:p>
    <w:p>
      <w:pPr>
        <w:pStyle w:val="FirstParagraph"/>
      </w:pPr>
      <w:r>
        <w:t xml:space="preserve">Using</w:t>
      </w:r>
      <w:r>
        <w:t xml:space="preserve"> </w:t>
      </w:r>
      <w:r>
        <w:rPr>
          <w:rStyle w:val="VerbatimChar"/>
        </w:rPr>
        <w:t xml:space="preserve">ya</w:t>
      </w:r>
      <w:r>
        <w:t xml:space="preserve">:</w:t>
      </w:r>
    </w:p>
    <w:p>
      <w:pPr>
        <w:pStyle w:val="SourceCode"/>
      </w:pPr>
      <w:r>
        <w:rPr>
          <w:rStyle w:val="NormalTok"/>
        </w:rPr>
        <w:t xml:space="preserve">theta1 </w:t>
      </w:r>
      <w:r>
        <w:rPr>
          <w:rStyle w:val="OtherTok"/>
        </w:rPr>
        <w:t xml:space="preserve">=</w:t>
      </w:r>
      <w:r>
        <w:rPr>
          <w:rStyle w:val="NormalTok"/>
        </w:rPr>
        <w:t xml:space="preserve"> </w:t>
      </w:r>
      <w:r>
        <w:rPr>
          <w:rStyle w:val="FunctionTok"/>
        </w:rPr>
        <w:t xml:space="preserve">rgamma</w:t>
      </w:r>
      <w:r>
        <w:rPr>
          <w:rStyle w:val="NormalTok"/>
        </w:rPr>
        <w:t xml:space="preserve">(</w:t>
      </w:r>
      <w:r>
        <w:rPr>
          <w:rStyle w:val="DecValTok"/>
        </w:rPr>
        <w:t xml:space="preserve">1000</w:t>
      </w:r>
      <w:r>
        <w:rPr>
          <w:rStyle w:val="NormalTok"/>
        </w:rPr>
        <w:t xml:space="preserve">, </w:t>
      </w:r>
      <w:r>
        <w:rPr>
          <w:rStyle w:val="DecValTok"/>
        </w:rPr>
        <w:t xml:space="preserve">2</w:t>
      </w:r>
      <w:r>
        <w:rPr>
          <w:rStyle w:val="NormalTok"/>
        </w:rPr>
        <w:t xml:space="preserve"> </w:t>
      </w:r>
      <w:r>
        <w:rPr>
          <w:rStyle w:val="SpecialCharTok"/>
        </w:rPr>
        <w:t xml:space="preserve">+</w:t>
      </w:r>
      <w:r>
        <w:rPr>
          <w:rStyle w:val="NormalTok"/>
        </w:rPr>
        <w:t xml:space="preserve"> </w:t>
      </w:r>
      <w:r>
        <w:rPr>
          <w:rStyle w:val="FunctionTok"/>
        </w:rPr>
        <w:t xml:space="preserve">sum</w:t>
      </w:r>
      <w:r>
        <w:rPr>
          <w:rStyle w:val="NormalTok"/>
        </w:rPr>
        <w:t xml:space="preserve">(ya), </w:t>
      </w:r>
      <w:r>
        <w:rPr>
          <w:rStyle w:val="DecValTok"/>
        </w:rPr>
        <w:t xml:space="preserve">1</w:t>
      </w:r>
      <w:r>
        <w:rPr>
          <w:rStyle w:val="NormalTok"/>
        </w:rPr>
        <w:t xml:space="preserve"> </w:t>
      </w:r>
      <w:r>
        <w:rPr>
          <w:rStyle w:val="SpecialCharTok"/>
        </w:rPr>
        <w:t xml:space="preserve">+</w:t>
      </w:r>
      <w:r>
        <w:rPr>
          <w:rStyle w:val="NormalTok"/>
        </w:rPr>
        <w:t xml:space="preserve"> </w:t>
      </w:r>
      <w:r>
        <w:rPr>
          <w:rStyle w:val="FunctionTok"/>
        </w:rPr>
        <w:t xml:space="preserve">length</w:t>
      </w:r>
      <w:r>
        <w:rPr>
          <w:rStyle w:val="NormalTok"/>
        </w:rPr>
        <w:t xml:space="preserve">(ya))</w:t>
      </w:r>
      <w:r>
        <w:br/>
      </w:r>
      <w:r>
        <w:rPr>
          <w:rStyle w:val="NormalTok"/>
        </w:rPr>
        <w:t xml:space="preserve">ts </w:t>
      </w:r>
      <w:r>
        <w:rPr>
          <w:rStyle w:val="OtherTok"/>
        </w:rPr>
        <w:t xml:space="preserve">=</w:t>
      </w:r>
      <w:r>
        <w:rPr>
          <w:rStyle w:val="NormalTok"/>
        </w:rPr>
        <w:t xml:space="preserve"> </w:t>
      </w:r>
      <w:r>
        <w:rPr>
          <w:rStyle w:val="FunctionTok"/>
        </w:rPr>
        <w:t xml:space="preserve">sapply</w:t>
      </w:r>
      <w:r>
        <w:rPr>
          <w:rStyle w:val="NormalTok"/>
        </w:rPr>
        <w:t xml:space="preserve">(theta1, </w:t>
      </w:r>
      <w:r>
        <w:rPr>
          <w:rStyle w:val="ControlFlowTok"/>
        </w:rPr>
        <w:t xml:space="preserve">function</w:t>
      </w:r>
      <w:r>
        <w:rPr>
          <w:rStyle w:val="NormalTok"/>
        </w:rPr>
        <w:t xml:space="preserve">(theta) {</w:t>
      </w:r>
      <w:r>
        <w:br/>
      </w:r>
      <w:r>
        <w:rPr>
          <w:rStyle w:val="NormalTok"/>
        </w:rPr>
        <w:t xml:space="preserve">  ys </w:t>
      </w:r>
      <w:r>
        <w:rPr>
          <w:rStyle w:val="OtherTok"/>
        </w:rPr>
        <w:t xml:space="preserve">=</w:t>
      </w:r>
      <w:r>
        <w:rPr>
          <w:rStyle w:val="NormalTok"/>
        </w:rPr>
        <w:t xml:space="preserve"> </w:t>
      </w:r>
      <w:r>
        <w:rPr>
          <w:rStyle w:val="FunctionTok"/>
        </w:rPr>
        <w:t xml:space="preserve">rpois</w:t>
      </w:r>
      <w:r>
        <w:rPr>
          <w:rStyle w:val="NormalTok"/>
        </w:rPr>
        <w:t xml:space="preserve">(</w:t>
      </w:r>
      <w:r>
        <w:rPr>
          <w:rStyle w:val="DecValTok"/>
        </w:rPr>
        <w:t xml:space="preserve">10</w:t>
      </w:r>
      <w:r>
        <w:rPr>
          <w:rStyle w:val="NormalTok"/>
        </w:rPr>
        <w:t xml:space="preserve">, theta)</w:t>
      </w:r>
      <w:r>
        <w:br/>
      </w:r>
      <w:r>
        <w:rPr>
          <w:rStyle w:val="NormalTok"/>
        </w:rPr>
        <w:t xml:space="preserve">  t </w:t>
      </w:r>
      <w:r>
        <w:rPr>
          <w:rStyle w:val="OtherTok"/>
        </w:rPr>
        <w:t xml:space="preserve">=</w:t>
      </w:r>
      <w:r>
        <w:rPr>
          <w:rStyle w:val="NormalTok"/>
        </w:rPr>
        <w:t xml:space="preserve"> </w:t>
      </w:r>
      <w:r>
        <w:rPr>
          <w:rStyle w:val="FunctionTok"/>
        </w:rPr>
        <w:t xml:space="preserve">mean</w:t>
      </w:r>
      <w:r>
        <w:rPr>
          <w:rStyle w:val="NormalTok"/>
        </w:rPr>
        <w:t xml:space="preserve">(ys) </w:t>
      </w:r>
      <w:r>
        <w:rPr>
          <w:rStyle w:val="SpecialCharTok"/>
        </w:rPr>
        <w:t xml:space="preserve">/</w:t>
      </w:r>
      <w:r>
        <w:rPr>
          <w:rStyle w:val="NormalTok"/>
        </w:rPr>
        <w:t xml:space="preserve"> </w:t>
      </w:r>
      <w:r>
        <w:rPr>
          <w:rStyle w:val="FunctionTok"/>
        </w:rPr>
        <w:t xml:space="preserve">sd</w:t>
      </w:r>
      <w:r>
        <w:rPr>
          <w:rStyle w:val="NormalTok"/>
        </w:rPr>
        <w:t xml:space="preserve">(ys)</w:t>
      </w:r>
      <w:r>
        <w:br/>
      </w:r>
      <w:r>
        <w:rPr>
          <w:rStyle w:val="NormalTok"/>
        </w:rPr>
        <w:t xml:space="preserve">  t</w:t>
      </w:r>
      <w:r>
        <w:br/>
      </w:r>
      <w:r>
        <w:rPr>
          <w:rStyle w:val="NormalTok"/>
        </w:rPr>
        <w:t xml:space="preserve">})</w:t>
      </w:r>
      <w:r>
        <w:br/>
      </w:r>
      <w:r>
        <w:br/>
      </w:r>
      <w:r>
        <w:rPr>
          <w:rStyle w:val="FunctionTok"/>
        </w:rPr>
        <w:t xml:space="preserve">ggplot</w:t>
      </w:r>
      <w:r>
        <w:rPr>
          <w:rStyle w:val="NormalTok"/>
        </w:rPr>
        <w:t xml:space="preserve">(</w:t>
      </w:r>
      <w:r>
        <w:rPr>
          <w:rStyle w:val="FunctionTok"/>
        </w:rPr>
        <w:t xml:space="preserve">data.frame</w:t>
      </w:r>
      <w:r>
        <w:rPr>
          <w:rStyle w:val="NormalTok"/>
        </w:rPr>
        <w:t xml:space="preserve">(</w:t>
      </w:r>
      <w:r>
        <w:rPr>
          <w:rStyle w:val="AttributeTok"/>
        </w:rPr>
        <w:t xml:space="preserve">ts =</w:t>
      </w:r>
      <w:r>
        <w:rPr>
          <w:rStyle w:val="NormalTok"/>
        </w:rPr>
        <w:t xml:space="preserve"> ts), </w:t>
      </w:r>
      <w:r>
        <w:rPr>
          <w:rStyle w:val="FunctionTok"/>
        </w:rPr>
        <w:t xml:space="preserve">aes</w:t>
      </w:r>
      <w:r>
        <w:rPr>
          <w:rStyle w:val="NormalTok"/>
        </w:rPr>
        <w:t xml:space="preserve">(</w:t>
      </w:r>
      <w:r>
        <w:rPr>
          <w:rStyle w:val="AttributeTok"/>
        </w:rPr>
        <w:t xml:space="preserve">x =</w:t>
      </w:r>
      <w:r>
        <w:rPr>
          <w:rStyle w:val="NormalTok"/>
        </w:rPr>
        <w:t xml:space="preserve"> ts)) </w:t>
      </w:r>
      <w:r>
        <w:rPr>
          <w:rStyle w:val="SpecialCharTok"/>
        </w:rPr>
        <w:t xml:space="preserve">+</w:t>
      </w:r>
      <w:r>
        <w:br/>
      </w:r>
      <w:r>
        <w:rPr>
          <w:rStyle w:val="NormalTok"/>
        </w:rPr>
        <w:t xml:space="preserve">  </w:t>
      </w:r>
      <w:r>
        <w:rPr>
          <w:rStyle w:val="FunctionTok"/>
        </w:rPr>
        <w:t xml:space="preserve">geom_histogram</w:t>
      </w:r>
      <w:r>
        <w:rPr>
          <w:rStyle w:val="NormalTok"/>
        </w:rPr>
        <w:t xml:space="preserve">() </w:t>
      </w:r>
      <w:r>
        <w:rPr>
          <w:rStyle w:val="SpecialCharTok"/>
        </w:rPr>
        <w:t xml:space="preserve">+</w:t>
      </w:r>
      <w:r>
        <w:br/>
      </w:r>
      <w:r>
        <w:rPr>
          <w:rStyle w:val="NormalTok"/>
        </w:rPr>
        <w:t xml:space="preserve">  </w:t>
      </w:r>
      <w:r>
        <w:rPr>
          <w:rStyle w:val="FunctionTok"/>
        </w:rPr>
        <w:t xml:space="preserve">geom_vline</w:t>
      </w:r>
      <w:r>
        <w:rPr>
          <w:rStyle w:val="NormalTok"/>
        </w:rPr>
        <w:t xml:space="preserve">(</w:t>
      </w:r>
      <w:r>
        <w:rPr>
          <w:rStyle w:val="AttributeTok"/>
        </w:rPr>
        <w:t xml:space="preserve">xintercept =</w:t>
      </w:r>
      <w:r>
        <w:rPr>
          <w:rStyle w:val="NormalTok"/>
        </w:rPr>
        <w:t xml:space="preserve"> </w:t>
      </w:r>
      <w:r>
        <w:rPr>
          <w:rStyle w:val="FunctionTok"/>
        </w:rPr>
        <w:t xml:space="preserve">mean</w:t>
      </w:r>
      <w:r>
        <w:rPr>
          <w:rStyle w:val="NormalTok"/>
        </w:rPr>
        <w:t xml:space="preserve">(ya) </w:t>
      </w:r>
      <w:r>
        <w:rPr>
          <w:rStyle w:val="SpecialCharTok"/>
        </w:rPr>
        <w:t xml:space="preserve">/</w:t>
      </w:r>
      <w:r>
        <w:rPr>
          <w:rStyle w:val="NormalTok"/>
        </w:rPr>
        <w:t xml:space="preserve"> </w:t>
      </w:r>
      <w:r>
        <w:rPr>
          <w:rStyle w:val="FunctionTok"/>
        </w:rPr>
        <w:t xml:space="preserve">sd</w:t>
      </w:r>
      <w:r>
        <w:rPr>
          <w:rStyle w:val="NormalTok"/>
        </w:rPr>
        <w:t xml:space="preserve">(ya))</w:t>
      </w:r>
    </w:p>
    <w:p>
      <w:pPr>
        <w:pStyle w:val="FirstParagraph"/>
      </w:pPr>
      <w:r>
        <w:drawing>
          <wp:inline>
            <wp:extent cx="4620126" cy="3696101"/>
            <wp:effectExtent b="0" l="0" r="0" t="0"/>
            <wp:docPr descr="" title="" id="55" name="Picture"/>
            <a:graphic>
              <a:graphicData uri="http://schemas.openxmlformats.org/drawingml/2006/picture">
                <pic:pic>
                  <pic:nvPicPr>
                    <pic:cNvPr descr="4_files/figure-docx/unnamed-chunk-16-1.png" id="56" name="Picture"/>
                    <pic:cNvPicPr>
                      <a:picLocks noChangeArrowheads="1" noChangeAspect="1"/>
                    </pic:cNvPicPr>
                  </pic:nvPicPr>
                  <pic:blipFill>
                    <a:blip r:embed="rId54"/>
                    <a:stretch>
                      <a:fillRect/>
                    </a:stretch>
                  </pic:blipFill>
                  <pic:spPr bwMode="auto">
                    <a:xfrm>
                      <a:off x="0" y="0"/>
                      <a:ext cx="4620126" cy="3696101"/>
                    </a:xfrm>
                    <a:prstGeom prst="rect">
                      <a:avLst/>
                    </a:prstGeom>
                    <a:noFill/>
                    <a:ln w="9525">
                      <a:noFill/>
                      <a:headEnd/>
                      <a:tailEnd/>
                    </a:ln>
                  </pic:spPr>
                </pic:pic>
              </a:graphicData>
            </a:graphic>
          </wp:inline>
        </w:drawing>
      </w:r>
    </w:p>
    <w:p>
      <w:pPr>
        <w:pStyle w:val="BodyText"/>
      </w:pPr>
      <w:r>
        <w:t xml:space="preserve">Since the observed statistic (vertical line) is centered well within the</w:t>
      </w:r>
      <w:r>
        <w:t xml:space="preserve"> </w:t>
      </w:r>
      <w:r>
        <w:t xml:space="preserve">standard spread of the observed</w:t>
      </w:r>
      <w:r>
        <w:t xml:space="preserve"> </w:t>
      </w:r>
      <m:oMath>
        <m:r>
          <m:t>t</m:t>
        </m:r>
        <m:d>
          <m:dPr>
            <m:begChr m:val="("/>
            <m:sepChr m:val=""/>
            <m:endChr m:val=")"/>
            <m:grow/>
          </m:dPr>
          <m:e>
            <m:r>
              <m:t>s</m:t>
            </m:r>
          </m:e>
        </m:d>
      </m:oMath>
      <w:r>
        <w:t xml:space="preserve">, we have no reason to believe the fit of</w:t>
      </w:r>
      <w:r>
        <w:t xml:space="preserve"> </w:t>
      </w:r>
      <w:r>
        <w:t xml:space="preserve">the Poisson model is bad. Also, since</w:t>
      </w:r>
      <w:r>
        <w:t xml:space="preserve"> </w:t>
      </w:r>
      <m:oMath>
        <m:r>
          <m:t>t</m:t>
        </m:r>
        <m:d>
          <m:dPr>
            <m:begChr m:val="("/>
            <m:sepChr m:val=""/>
            <m:endChr m:val=")"/>
            <m:grow/>
          </m:dPr>
          <m:e>
            <m:r>
              <m:t>s</m:t>
            </m:r>
          </m:e>
        </m:d>
      </m:oMath>
      <w:r>
        <w:t xml:space="preserve"> </w:t>
      </w:r>
      <w:r>
        <w:t xml:space="preserve">depends on the only parameter of</w:t>
      </w:r>
      <w:r>
        <w:t xml:space="preserve"> </w:t>
      </w:r>
      <w:r>
        <w:t xml:space="preserve">the data</w:t>
      </w:r>
      <w:r>
        <w:t xml:space="preserve"> </w:t>
      </w:r>
      <m:oMath>
        <m:r>
          <m:t>θ</m:t>
        </m:r>
      </m:oMath>
      <w:r>
        <w:t xml:space="preserve">, it can thus be inferred that the Poisson model seems to fit reasonably in this case.</w:t>
      </w:r>
    </w:p>
    <w:bookmarkEnd w:id="57"/>
    <w:bookmarkStart w:id="61" w:name="b-1"/>
    <w:p>
      <w:pPr>
        <w:pStyle w:val="Heading3"/>
      </w:pPr>
      <w:r>
        <w:t xml:space="preserve">5.3.2 b</w:t>
      </w:r>
    </w:p>
    <w:p>
      <w:pPr>
        <w:pStyle w:val="FirstParagraph"/>
      </w:pPr>
      <w:r>
        <w:t xml:space="preserve">Using</w:t>
      </w:r>
      <w:r>
        <w:t xml:space="preserve"> </w:t>
      </w:r>
      <w:r>
        <w:rPr>
          <w:rStyle w:val="VerbatimChar"/>
        </w:rPr>
        <w:t xml:space="preserve">yb</w:t>
      </w:r>
      <w:r>
        <w:t xml:space="preserve">:</w:t>
      </w:r>
    </w:p>
    <w:p>
      <w:pPr>
        <w:pStyle w:val="SourceCode"/>
      </w:pPr>
      <w:r>
        <w:rPr>
          <w:rStyle w:val="NormalTok"/>
        </w:rPr>
        <w:t xml:space="preserve">theta2 </w:t>
      </w:r>
      <w:r>
        <w:rPr>
          <w:rStyle w:val="OtherTok"/>
        </w:rPr>
        <w:t xml:space="preserve">=</w:t>
      </w:r>
      <w:r>
        <w:rPr>
          <w:rStyle w:val="NormalTok"/>
        </w:rPr>
        <w:t xml:space="preserve"> </w:t>
      </w:r>
      <w:r>
        <w:rPr>
          <w:rStyle w:val="FunctionTok"/>
        </w:rPr>
        <w:t xml:space="preserve">rgamma</w:t>
      </w:r>
      <w:r>
        <w:rPr>
          <w:rStyle w:val="NormalTok"/>
        </w:rPr>
        <w:t xml:space="preserve">(</w:t>
      </w:r>
      <w:r>
        <w:rPr>
          <w:rStyle w:val="DecValTok"/>
        </w:rPr>
        <w:t xml:space="preserve">1000</w:t>
      </w:r>
      <w:r>
        <w:rPr>
          <w:rStyle w:val="NormalTok"/>
        </w:rPr>
        <w:t xml:space="preserve">, </w:t>
      </w:r>
      <w:r>
        <w:rPr>
          <w:rStyle w:val="DecValTok"/>
        </w:rPr>
        <w:t xml:space="preserve">2</w:t>
      </w:r>
      <w:r>
        <w:rPr>
          <w:rStyle w:val="NormalTok"/>
        </w:rPr>
        <w:t xml:space="preserve"> </w:t>
      </w:r>
      <w:r>
        <w:rPr>
          <w:rStyle w:val="SpecialCharTok"/>
        </w:rPr>
        <w:t xml:space="preserve">+</w:t>
      </w:r>
      <w:r>
        <w:rPr>
          <w:rStyle w:val="NormalTok"/>
        </w:rPr>
        <w:t xml:space="preserve"> </w:t>
      </w:r>
      <w:r>
        <w:rPr>
          <w:rStyle w:val="FunctionTok"/>
        </w:rPr>
        <w:t xml:space="preserve">sum</w:t>
      </w:r>
      <w:r>
        <w:rPr>
          <w:rStyle w:val="NormalTok"/>
        </w:rPr>
        <w:t xml:space="preserve">(yb), </w:t>
      </w:r>
      <w:r>
        <w:rPr>
          <w:rStyle w:val="DecValTok"/>
        </w:rPr>
        <w:t xml:space="preserve">1</w:t>
      </w:r>
      <w:r>
        <w:rPr>
          <w:rStyle w:val="NormalTok"/>
        </w:rPr>
        <w:t xml:space="preserve"> </w:t>
      </w:r>
      <w:r>
        <w:rPr>
          <w:rStyle w:val="SpecialCharTok"/>
        </w:rPr>
        <w:t xml:space="preserve">+</w:t>
      </w:r>
      <w:r>
        <w:rPr>
          <w:rStyle w:val="NormalTok"/>
        </w:rPr>
        <w:t xml:space="preserve"> </w:t>
      </w:r>
      <w:r>
        <w:rPr>
          <w:rStyle w:val="FunctionTok"/>
        </w:rPr>
        <w:t xml:space="preserve">length</w:t>
      </w:r>
      <w:r>
        <w:rPr>
          <w:rStyle w:val="NormalTok"/>
        </w:rPr>
        <w:t xml:space="preserve">(yb))</w:t>
      </w:r>
      <w:r>
        <w:br/>
      </w:r>
      <w:r>
        <w:rPr>
          <w:rStyle w:val="NormalTok"/>
        </w:rPr>
        <w:t xml:space="preserve">ts </w:t>
      </w:r>
      <w:r>
        <w:rPr>
          <w:rStyle w:val="OtherTok"/>
        </w:rPr>
        <w:t xml:space="preserve">=</w:t>
      </w:r>
      <w:r>
        <w:rPr>
          <w:rStyle w:val="NormalTok"/>
        </w:rPr>
        <w:t xml:space="preserve"> </w:t>
      </w:r>
      <w:r>
        <w:rPr>
          <w:rStyle w:val="FunctionTok"/>
        </w:rPr>
        <w:t xml:space="preserve">sapply</w:t>
      </w:r>
      <w:r>
        <w:rPr>
          <w:rStyle w:val="NormalTok"/>
        </w:rPr>
        <w:t xml:space="preserve">(theta2, </w:t>
      </w:r>
      <w:r>
        <w:rPr>
          <w:rStyle w:val="ControlFlowTok"/>
        </w:rPr>
        <w:t xml:space="preserve">function</w:t>
      </w:r>
      <w:r>
        <w:rPr>
          <w:rStyle w:val="NormalTok"/>
        </w:rPr>
        <w:t xml:space="preserve">(theta) {</w:t>
      </w:r>
      <w:r>
        <w:br/>
      </w:r>
      <w:r>
        <w:rPr>
          <w:rStyle w:val="NormalTok"/>
        </w:rPr>
        <w:t xml:space="preserve">  ys </w:t>
      </w:r>
      <w:r>
        <w:rPr>
          <w:rStyle w:val="OtherTok"/>
        </w:rPr>
        <w:t xml:space="preserve">=</w:t>
      </w:r>
      <w:r>
        <w:rPr>
          <w:rStyle w:val="NormalTok"/>
        </w:rPr>
        <w:t xml:space="preserve"> </w:t>
      </w:r>
      <w:r>
        <w:rPr>
          <w:rStyle w:val="FunctionTok"/>
        </w:rPr>
        <w:t xml:space="preserve">rpois</w:t>
      </w:r>
      <w:r>
        <w:rPr>
          <w:rStyle w:val="NormalTok"/>
        </w:rPr>
        <w:t xml:space="preserve">(</w:t>
      </w:r>
      <w:r>
        <w:rPr>
          <w:rStyle w:val="DecValTok"/>
        </w:rPr>
        <w:t xml:space="preserve">10</w:t>
      </w:r>
      <w:r>
        <w:rPr>
          <w:rStyle w:val="NormalTok"/>
        </w:rPr>
        <w:t xml:space="preserve">, theta)</w:t>
      </w:r>
      <w:r>
        <w:br/>
      </w:r>
      <w:r>
        <w:rPr>
          <w:rStyle w:val="NormalTok"/>
        </w:rPr>
        <w:t xml:space="preserve">  t </w:t>
      </w:r>
      <w:r>
        <w:rPr>
          <w:rStyle w:val="OtherTok"/>
        </w:rPr>
        <w:t xml:space="preserve">=</w:t>
      </w:r>
      <w:r>
        <w:rPr>
          <w:rStyle w:val="NormalTok"/>
        </w:rPr>
        <w:t xml:space="preserve"> </w:t>
      </w:r>
      <w:r>
        <w:rPr>
          <w:rStyle w:val="FunctionTok"/>
        </w:rPr>
        <w:t xml:space="preserve">mean</w:t>
      </w:r>
      <w:r>
        <w:rPr>
          <w:rStyle w:val="NormalTok"/>
        </w:rPr>
        <w:t xml:space="preserve">(ys) </w:t>
      </w:r>
      <w:r>
        <w:rPr>
          <w:rStyle w:val="SpecialCharTok"/>
        </w:rPr>
        <w:t xml:space="preserve">/</w:t>
      </w:r>
      <w:r>
        <w:rPr>
          <w:rStyle w:val="NormalTok"/>
        </w:rPr>
        <w:t xml:space="preserve"> </w:t>
      </w:r>
      <w:r>
        <w:rPr>
          <w:rStyle w:val="FunctionTok"/>
        </w:rPr>
        <w:t xml:space="preserve">sd</w:t>
      </w:r>
      <w:r>
        <w:rPr>
          <w:rStyle w:val="NormalTok"/>
        </w:rPr>
        <w:t xml:space="preserve">(ys)</w:t>
      </w:r>
      <w:r>
        <w:br/>
      </w:r>
      <w:r>
        <w:rPr>
          <w:rStyle w:val="NormalTok"/>
        </w:rPr>
        <w:t xml:space="preserve">  t</w:t>
      </w:r>
      <w:r>
        <w:br/>
      </w:r>
      <w:r>
        <w:rPr>
          <w:rStyle w:val="NormalTok"/>
        </w:rPr>
        <w:t xml:space="preserve">})</w:t>
      </w:r>
      <w:r>
        <w:br/>
      </w:r>
      <w:r>
        <w:br/>
      </w:r>
      <w:r>
        <w:rPr>
          <w:rStyle w:val="FunctionTok"/>
        </w:rPr>
        <w:t xml:space="preserve">ggplot</w:t>
      </w:r>
      <w:r>
        <w:rPr>
          <w:rStyle w:val="NormalTok"/>
        </w:rPr>
        <w:t xml:space="preserve">(</w:t>
      </w:r>
      <w:r>
        <w:rPr>
          <w:rStyle w:val="FunctionTok"/>
        </w:rPr>
        <w:t xml:space="preserve">data.frame</w:t>
      </w:r>
      <w:r>
        <w:rPr>
          <w:rStyle w:val="NormalTok"/>
        </w:rPr>
        <w:t xml:space="preserve">(</w:t>
      </w:r>
      <w:r>
        <w:rPr>
          <w:rStyle w:val="AttributeTok"/>
        </w:rPr>
        <w:t xml:space="preserve">ts =</w:t>
      </w:r>
      <w:r>
        <w:rPr>
          <w:rStyle w:val="NormalTok"/>
        </w:rPr>
        <w:t xml:space="preserve"> ts), </w:t>
      </w:r>
      <w:r>
        <w:rPr>
          <w:rStyle w:val="FunctionTok"/>
        </w:rPr>
        <w:t xml:space="preserve">aes</w:t>
      </w:r>
      <w:r>
        <w:rPr>
          <w:rStyle w:val="NormalTok"/>
        </w:rPr>
        <w:t xml:space="preserve">(</w:t>
      </w:r>
      <w:r>
        <w:rPr>
          <w:rStyle w:val="AttributeTok"/>
        </w:rPr>
        <w:t xml:space="preserve">x =</w:t>
      </w:r>
      <w:r>
        <w:rPr>
          <w:rStyle w:val="NormalTok"/>
        </w:rPr>
        <w:t xml:space="preserve"> ts)) </w:t>
      </w:r>
      <w:r>
        <w:rPr>
          <w:rStyle w:val="SpecialCharTok"/>
        </w:rPr>
        <w:t xml:space="preserve">+</w:t>
      </w:r>
      <w:r>
        <w:br/>
      </w:r>
      <w:r>
        <w:rPr>
          <w:rStyle w:val="NormalTok"/>
        </w:rPr>
        <w:t xml:space="preserve">  </w:t>
      </w:r>
      <w:r>
        <w:rPr>
          <w:rStyle w:val="FunctionTok"/>
        </w:rPr>
        <w:t xml:space="preserve">geom_histogram</w:t>
      </w:r>
      <w:r>
        <w:rPr>
          <w:rStyle w:val="NormalTok"/>
        </w:rPr>
        <w:t xml:space="preserve">() </w:t>
      </w:r>
      <w:r>
        <w:rPr>
          <w:rStyle w:val="SpecialCharTok"/>
        </w:rPr>
        <w:t xml:space="preserve">+</w:t>
      </w:r>
      <w:r>
        <w:br/>
      </w:r>
      <w:r>
        <w:rPr>
          <w:rStyle w:val="NormalTok"/>
        </w:rPr>
        <w:t xml:space="preserve">  </w:t>
      </w:r>
      <w:r>
        <w:rPr>
          <w:rStyle w:val="FunctionTok"/>
        </w:rPr>
        <w:t xml:space="preserve">geom_vline</w:t>
      </w:r>
      <w:r>
        <w:rPr>
          <w:rStyle w:val="NormalTok"/>
        </w:rPr>
        <w:t xml:space="preserve">(</w:t>
      </w:r>
      <w:r>
        <w:rPr>
          <w:rStyle w:val="AttributeTok"/>
        </w:rPr>
        <w:t xml:space="preserve">xintercept =</w:t>
      </w:r>
      <w:r>
        <w:rPr>
          <w:rStyle w:val="NormalTok"/>
        </w:rPr>
        <w:t xml:space="preserve"> </w:t>
      </w:r>
      <w:r>
        <w:rPr>
          <w:rStyle w:val="FunctionTok"/>
        </w:rPr>
        <w:t xml:space="preserve">mean</w:t>
      </w:r>
      <w:r>
        <w:rPr>
          <w:rStyle w:val="NormalTok"/>
        </w:rPr>
        <w:t xml:space="preserve">(yb) </w:t>
      </w:r>
      <w:r>
        <w:rPr>
          <w:rStyle w:val="SpecialCharTok"/>
        </w:rPr>
        <w:t xml:space="preserve">/</w:t>
      </w:r>
      <w:r>
        <w:rPr>
          <w:rStyle w:val="NormalTok"/>
        </w:rPr>
        <w:t xml:space="preserve"> </w:t>
      </w:r>
      <w:r>
        <w:rPr>
          <w:rStyle w:val="FunctionTok"/>
        </w:rPr>
        <w:t xml:space="preserve">sd</w:t>
      </w:r>
      <w:r>
        <w:rPr>
          <w:rStyle w:val="NormalTok"/>
        </w:rPr>
        <w:t xml:space="preserve">(yb))</w:t>
      </w:r>
    </w:p>
    <w:p>
      <w:pPr>
        <w:pStyle w:val="FirstParagraph"/>
      </w:pPr>
      <w:r>
        <w:drawing>
          <wp:inline>
            <wp:extent cx="4620126" cy="3696101"/>
            <wp:effectExtent b="0" l="0" r="0" t="0"/>
            <wp:docPr descr="" title="" id="59" name="Picture"/>
            <a:graphic>
              <a:graphicData uri="http://schemas.openxmlformats.org/drawingml/2006/picture">
                <pic:pic>
                  <pic:nvPicPr>
                    <pic:cNvPr descr="4_files/figure-docx/unnamed-chunk-17-1.png" id="60" name="Picture"/>
                    <pic:cNvPicPr>
                      <a:picLocks noChangeArrowheads="1" noChangeAspect="1"/>
                    </pic:cNvPicPr>
                  </pic:nvPicPr>
                  <pic:blipFill>
                    <a:blip r:embed="rId58"/>
                    <a:stretch>
                      <a:fillRect/>
                    </a:stretch>
                  </pic:blipFill>
                  <pic:spPr bwMode="auto">
                    <a:xfrm>
                      <a:off x="0" y="0"/>
                      <a:ext cx="4620126" cy="3696101"/>
                    </a:xfrm>
                    <a:prstGeom prst="rect">
                      <a:avLst/>
                    </a:prstGeom>
                    <a:noFill/>
                    <a:ln w="9525">
                      <a:noFill/>
                      <a:headEnd/>
                      <a:tailEnd/>
                    </a:ln>
                  </pic:spPr>
                </pic:pic>
              </a:graphicData>
            </a:graphic>
          </wp:inline>
        </w:drawing>
      </w:r>
    </w:p>
    <w:p>
      <w:pPr>
        <w:pStyle w:val="BodyText"/>
      </w:pPr>
      <w:r>
        <w:t xml:space="preserve">Since the observed statistic (vertical line) seems to be an outlier for the range of statistics normally seen in this dataset, we can infer that the Poisson model does not seem to fit this dataset well.</w:t>
      </w:r>
    </w:p>
    <w:bookmarkEnd w:id="61"/>
    <w:bookmarkEnd w:id="62"/>
    <w:bookmarkStart w:id="68" w:name="section-3"/>
    <w:p>
      <w:pPr>
        <w:pStyle w:val="Heading2"/>
      </w:pPr>
      <w:r>
        <w:t xml:space="preserve">5.4 4.6</w:t>
      </w:r>
    </w:p>
    <w:bookmarkStart w:id="66" w:name="via-monte-carlo-sampling"/>
    <w:p>
      <w:pPr>
        <w:pStyle w:val="Heading3"/>
      </w:pPr>
      <w:r>
        <w:t xml:space="preserve">5.4.1 via Monte-Carlo sampling</w:t>
      </w:r>
    </w:p>
    <w:p>
      <w:pPr>
        <w:pStyle w:val="SourceCode"/>
      </w:pPr>
      <w:r>
        <w:rPr>
          <w:rStyle w:val="NormalTok"/>
        </w:rPr>
        <w:t xml:space="preserve">theta.mc </w:t>
      </w:r>
      <w:r>
        <w:rPr>
          <w:rStyle w:val="OtherTok"/>
        </w:rPr>
        <w:t xml:space="preserve">=</w:t>
      </w:r>
      <w:r>
        <w:rPr>
          <w:rStyle w:val="NormalTok"/>
        </w:rPr>
        <w:t xml:space="preserve"> </w:t>
      </w:r>
      <w:r>
        <w:rPr>
          <w:rStyle w:val="FunctionTok"/>
        </w:rPr>
        <w:t xml:space="preserve">runif</w:t>
      </w:r>
      <w:r>
        <w:rPr>
          <w:rStyle w:val="NormalTok"/>
        </w:rPr>
        <w:t xml:space="preserve">(</w:t>
      </w:r>
      <w:r>
        <w:rPr>
          <w:rStyle w:val="DecValTok"/>
        </w:rPr>
        <w:t xml:space="preserve">10000</w:t>
      </w:r>
      <w:r>
        <w:rPr>
          <w:rStyle w:val="NormalTok"/>
        </w:rPr>
        <w:t xml:space="preserve">)</w:t>
      </w:r>
      <w:r>
        <w:br/>
      </w:r>
      <w:r>
        <w:rPr>
          <w:rStyle w:val="NormalTok"/>
        </w:rPr>
        <w:t xml:space="preserve">gamma.mc </w:t>
      </w:r>
      <w:r>
        <w:rPr>
          <w:rStyle w:val="OtherTok"/>
        </w:rPr>
        <w:t xml:space="preserve">=</w:t>
      </w:r>
      <w:r>
        <w:rPr>
          <w:rStyle w:val="NormalTok"/>
        </w:rPr>
        <w:t xml:space="preserve"> </w:t>
      </w:r>
      <w:r>
        <w:rPr>
          <w:rStyle w:val="FunctionTok"/>
        </w:rPr>
        <w:t xml:space="preserve">sapply</w:t>
      </w:r>
      <w:r>
        <w:rPr>
          <w:rStyle w:val="NormalTok"/>
        </w:rPr>
        <w:t xml:space="preserve">(theta.mc, </w:t>
      </w:r>
      <w:r>
        <w:rPr>
          <w:rStyle w:val="ControlFlowTok"/>
        </w:rPr>
        <w:t xml:space="preserve">function</w:t>
      </w:r>
      <w:r>
        <w:rPr>
          <w:rStyle w:val="NormalTok"/>
        </w:rPr>
        <w:t xml:space="preserve">(theta) </w:t>
      </w:r>
      <w:r>
        <w:rPr>
          <w:rStyle w:val="FunctionTok"/>
        </w:rPr>
        <w:t xml:space="preserve">log</w:t>
      </w:r>
      <w:r>
        <w:rPr>
          <w:rStyle w:val="NormalTok"/>
        </w:rPr>
        <w:t xml:space="preserve">(theta </w:t>
      </w:r>
      <w:r>
        <w:rPr>
          <w:rStyle w:val="SpecialCharTok"/>
        </w:rPr>
        <w:t xml:space="preserve">/</w:t>
      </w:r>
      <w:r>
        <w:rPr>
          <w:rStyle w:val="NormalTok"/>
        </w:rPr>
        <w:t xml:space="preserve"> (</w:t>
      </w:r>
      <w:r>
        <w:rPr>
          <w:rStyle w:val="DecValTok"/>
        </w:rPr>
        <w:t xml:space="preserve">1</w:t>
      </w:r>
      <w:r>
        <w:rPr>
          <w:rStyle w:val="NormalTok"/>
        </w:rPr>
        <w:t xml:space="preserve"> </w:t>
      </w:r>
      <w:r>
        <w:rPr>
          <w:rStyle w:val="SpecialCharTok"/>
        </w:rPr>
        <w:t xml:space="preserve">-</w:t>
      </w:r>
      <w:r>
        <w:rPr>
          <w:rStyle w:val="NormalTok"/>
        </w:rPr>
        <w:t xml:space="preserve"> theta)))</w:t>
      </w:r>
      <w:r>
        <w:br/>
      </w:r>
      <w:r>
        <w:rPr>
          <w:rStyle w:val="FunctionTok"/>
        </w:rPr>
        <w:t xml:space="preserve">ggplot</w:t>
      </w:r>
      <w:r>
        <w:rPr>
          <w:rStyle w:val="NormalTok"/>
        </w:rPr>
        <w:t xml:space="preserve">(</w:t>
      </w:r>
      <w:r>
        <w:rPr>
          <w:rStyle w:val="FunctionTok"/>
        </w:rPr>
        <w:t xml:space="preserve">data.frame</w:t>
      </w:r>
      <w:r>
        <w:rPr>
          <w:rStyle w:val="NormalTok"/>
        </w:rPr>
        <w:t xml:space="preserve">(</w:t>
      </w:r>
      <w:r>
        <w:rPr>
          <w:rStyle w:val="AttributeTok"/>
        </w:rPr>
        <w:t xml:space="preserve">gamma =</w:t>
      </w:r>
      <w:r>
        <w:rPr>
          <w:rStyle w:val="NormalTok"/>
        </w:rPr>
        <w:t xml:space="preserve"> gamma.mc), </w:t>
      </w:r>
      <w:r>
        <w:rPr>
          <w:rStyle w:val="FunctionTok"/>
        </w:rPr>
        <w:t xml:space="preserve">aes</w:t>
      </w:r>
      <w:r>
        <w:rPr>
          <w:rStyle w:val="NormalTok"/>
        </w:rPr>
        <w:t xml:space="preserve">(</w:t>
      </w:r>
      <w:r>
        <w:rPr>
          <w:rStyle w:val="AttributeTok"/>
        </w:rPr>
        <w:t xml:space="preserve">x =</w:t>
      </w:r>
      <w:r>
        <w:rPr>
          <w:rStyle w:val="NormalTok"/>
        </w:rPr>
        <w:t xml:space="preserve"> gamma, </w:t>
      </w:r>
      <w:r>
        <w:rPr>
          <w:rStyle w:val="AttributeTok"/>
        </w:rPr>
        <w:t xml:space="preserve">y =</w:t>
      </w:r>
      <w:r>
        <w:rPr>
          <w:rStyle w:val="NormalTok"/>
        </w:rPr>
        <w:t xml:space="preserve"> ..density..)) </w:t>
      </w:r>
      <w:r>
        <w:rPr>
          <w:rStyle w:val="SpecialCharTok"/>
        </w:rPr>
        <w:t xml:space="preserve">+</w:t>
      </w:r>
      <w:r>
        <w:br/>
      </w:r>
      <w:r>
        <w:rPr>
          <w:rStyle w:val="NormalTok"/>
        </w:rPr>
        <w:t xml:space="preserve">  </w:t>
      </w:r>
      <w:r>
        <w:rPr>
          <w:rStyle w:val="FunctionTok"/>
        </w:rPr>
        <w:t xml:space="preserve">geom_histogram</w:t>
      </w:r>
      <w:r>
        <w:rPr>
          <w:rStyle w:val="NormalTok"/>
        </w:rPr>
        <w:t xml:space="preserve">()</w:t>
      </w:r>
    </w:p>
    <w:p>
      <w:pPr>
        <w:pStyle w:val="FirstParagraph"/>
      </w:pPr>
      <w:r>
        <w:drawing>
          <wp:inline>
            <wp:extent cx="4620126" cy="3696101"/>
            <wp:effectExtent b="0" l="0" r="0" t="0"/>
            <wp:docPr descr="" title="" id="64" name="Picture"/>
            <a:graphic>
              <a:graphicData uri="http://schemas.openxmlformats.org/drawingml/2006/picture">
                <pic:pic>
                  <pic:nvPicPr>
                    <pic:cNvPr descr="4_files/figure-docx/unnamed-chunk-18-1.png" id="65" name="Picture"/>
                    <pic:cNvPicPr>
                      <a:picLocks noChangeArrowheads="1" noChangeAspect="1"/>
                    </pic:cNvPicPr>
                  </pic:nvPicPr>
                  <pic:blipFill>
                    <a:blip r:embed="rId63"/>
                    <a:stretch>
                      <a:fillRect/>
                    </a:stretch>
                  </pic:blipFill>
                  <pic:spPr bwMode="auto">
                    <a:xfrm>
                      <a:off x="0" y="0"/>
                      <a:ext cx="4620126" cy="3696101"/>
                    </a:xfrm>
                    <a:prstGeom prst="rect">
                      <a:avLst/>
                    </a:prstGeom>
                    <a:noFill/>
                    <a:ln w="9525">
                      <a:noFill/>
                      <a:headEnd/>
                      <a:tailEnd/>
                    </a:ln>
                  </pic:spPr>
                </pic:pic>
              </a:graphicData>
            </a:graphic>
          </wp:inline>
        </w:drawing>
      </w:r>
    </w:p>
    <w:p>
      <w:pPr>
        <w:pStyle w:val="BodyText"/>
      </w:pPr>
      <w:r>
        <w:t xml:space="preserve">Yes, the prior for</w:t>
      </w:r>
      <w:r>
        <w:t xml:space="preserve"> </w:t>
      </w:r>
      <m:oMath>
        <m:r>
          <m:t>γ</m:t>
        </m:r>
      </m:oMath>
      <w:r>
        <w:t xml:space="preserve"> </w:t>
      </w:r>
      <w:r>
        <w:t xml:space="preserve">is centered around 0 and appears to be normally</w:t>
      </w:r>
      <w:r>
        <w:t xml:space="preserve"> </w:t>
      </w:r>
      <w:r>
        <w:t xml:space="preserve">distributed. Naturally,</w:t>
      </w:r>
      <w:r>
        <w:t xml:space="preserve"> </w:t>
      </w:r>
      <m:oMath>
        <m:r>
          <m:t>p</m:t>
        </m:r>
        <m:d>
          <m:dPr>
            <m:begChr m:val="("/>
            <m:sepChr m:val=""/>
            <m:endChr m:val=")"/>
            <m:grow/>
          </m:dPr>
          <m:e>
            <m:r>
              <m:t>γ</m:t>
            </m:r>
          </m:e>
        </m:d>
      </m:oMath>
      <w:r>
        <w:t xml:space="preserve"> </w:t>
      </w:r>
      <w:r>
        <w:t xml:space="preserve">must be centered around something, since</w:t>
      </w:r>
      <w:r>
        <w:t xml:space="preserve"> </w:t>
      </w:r>
      <w:r>
        <w:t xml:space="preserve">you cannot have a uniform distribution on an infinite interval.</w:t>
      </w:r>
    </w:p>
    <w:bookmarkEnd w:id="66"/>
    <w:bookmarkStart w:id="67" w:name="analytically"/>
    <w:p>
      <w:pPr>
        <w:pStyle w:val="Heading3"/>
      </w:pPr>
      <w:r>
        <w:t xml:space="preserve">5.4.2 analytically</w:t>
      </w:r>
    </w:p>
    <w:p>
      <w:pPr>
        <w:pStyle w:val="FirstParagraph"/>
      </w:pPr>
      <w:r>
        <w:t xml:space="preserve">This is computed in Exercise 3.10 (a).</w:t>
      </w:r>
    </w:p>
    <w:bookmarkEnd w:id="67"/>
    <w:bookmarkEnd w:id="68"/>
    <w:bookmarkStart w:id="79" w:name="section-4"/>
    <w:p>
      <w:pPr>
        <w:pStyle w:val="Heading2"/>
      </w:pPr>
      <w:r>
        <w:t xml:space="preserve">5.5 4.7</w:t>
      </w:r>
    </w:p>
    <w:bookmarkStart w:id="72" w:name="a-2"/>
    <w:p>
      <w:pPr>
        <w:pStyle w:val="Heading3"/>
      </w:pPr>
      <w:r>
        <w:t xml:space="preserve">5.5.1 a</w:t>
      </w:r>
    </w:p>
    <w:p>
      <w:pPr>
        <w:pStyle w:val="FirstParagraph"/>
      </w:pPr>
      <w:r>
        <w:t xml:space="preserve">We first sample</w:t>
      </w:r>
      <w:r>
        <w:t xml:space="preserve"> </w:t>
      </w:r>
      <m:oMath>
        <m:d>
          <m:dPr>
            <m:begChr m:val="("/>
            <m:sepChr m:val=""/>
            <m:endChr m:val=")"/>
            <m:grow/>
          </m:dPr>
          <m:e>
            <m:r>
              <m:t>θ</m:t>
            </m:r>
            <m:r>
              <m:rPr>
                <m:sty m:val="p"/>
              </m:rPr>
              <m:t>,</m:t>
            </m:r>
            <m:sSup>
              <m:e>
                <m:r>
                  <m:t>σ</m:t>
                </m:r>
              </m:e>
              <m:sup>
                <m:r>
                  <m:t>2</m:t>
                </m:r>
              </m:sup>
            </m:sSup>
          </m:e>
        </m:d>
      </m:oMath>
      <w:r>
        <w:t xml:space="preserve"> </w:t>
      </w:r>
      <w:r>
        <w:t xml:space="preserve">via sampling from</w:t>
      </w:r>
      <w:r>
        <w:t xml:space="preserve"> </w:t>
      </w:r>
      <m:oMath>
        <m:r>
          <m:t>p</m:t>
        </m:r>
        <m:d>
          <m:dPr>
            <m:begChr m:val="("/>
            <m:sepChr m:val=""/>
            <m:endChr m:val=")"/>
            <m:grow/>
          </m:dPr>
          <m:e>
            <m:sSup>
              <m:e>
                <m:r>
                  <m:t>σ</m:t>
                </m:r>
              </m:e>
              <m:sup>
                <m:r>
                  <m:t>2</m:t>
                </m:r>
              </m:sup>
            </m:sSup>
          </m:e>
        </m:d>
      </m:oMath>
      <w:r>
        <w:t xml:space="preserve"> </w:t>
      </w:r>
      <w:r>
        <w:t xml:space="preserve">and then</w:t>
      </w:r>
      <w:r>
        <w:t xml:space="preserve"> </w:t>
      </w:r>
      <m:oMath>
        <m:r>
          <m:t>p</m:t>
        </m:r>
        <m:d>
          <m:dPr>
            <m:begChr m:val="("/>
            <m:sepChr m:val=""/>
            <m:endChr m:val=")"/>
            <m:grow/>
          </m:dPr>
          <m:e>
            <m:r>
              <m:t>θ</m:t>
            </m:r>
            <m:r>
              <m:rPr>
                <m:sty m:val="p"/>
              </m:rPr>
              <m:t>∣</m:t>
            </m:r>
            <m:sSup>
              <m:e>
                <m:r>
                  <m:t>σ</m:t>
                </m:r>
              </m:e>
              <m:sup>
                <m:r>
                  <m:t>2</m:t>
                </m:r>
              </m:sup>
            </m:sSup>
          </m:e>
        </m:d>
      </m:oMath>
      <w:r>
        <w:t xml:space="preserve">:</w:t>
      </w:r>
    </w:p>
    <w:p>
      <w:pPr>
        <w:pStyle w:val="SourceCode"/>
      </w:pPr>
      <w:r>
        <w:rPr>
          <w:rStyle w:val="NormalTok"/>
        </w:rPr>
        <w:t xml:space="preserve">N </w:t>
      </w:r>
      <w:r>
        <w:rPr>
          <w:rStyle w:val="OtherTok"/>
        </w:rPr>
        <w:t xml:space="preserve">=</w:t>
      </w:r>
      <w:r>
        <w:rPr>
          <w:rStyle w:val="NormalTok"/>
        </w:rPr>
        <w:t xml:space="preserve"> </w:t>
      </w:r>
      <w:r>
        <w:rPr>
          <w:rStyle w:val="DecValTok"/>
        </w:rPr>
        <w:t xml:space="preserve">10000</w:t>
      </w:r>
      <w:r>
        <w:br/>
      </w:r>
      <w:r>
        <w:rPr>
          <w:rStyle w:val="NormalTok"/>
        </w:rPr>
        <w:t xml:space="preserve">sigma2.mc </w:t>
      </w:r>
      <w:r>
        <w:rPr>
          <w:rStyle w:val="OtherTok"/>
        </w:rPr>
        <w:t xml:space="preserve">=</w:t>
      </w:r>
      <w:r>
        <w:rPr>
          <w:rStyle w:val="NormalTok"/>
        </w:rPr>
        <w:t xml:space="preserve"> </w:t>
      </w:r>
      <w:r>
        <w:rPr>
          <w:rStyle w:val="DecValTok"/>
        </w:rPr>
        <w:t xml:space="preserve">1</w:t>
      </w:r>
      <w:r>
        <w:rPr>
          <w:rStyle w:val="NormalTok"/>
        </w:rPr>
        <w:t xml:space="preserve"> </w:t>
      </w:r>
      <w:r>
        <w:rPr>
          <w:rStyle w:val="SpecialCharTok"/>
        </w:rPr>
        <w:t xml:space="preserve">/</w:t>
      </w:r>
      <w:r>
        <w:rPr>
          <w:rStyle w:val="NormalTok"/>
        </w:rPr>
        <w:t xml:space="preserve"> </w:t>
      </w:r>
      <w:r>
        <w:rPr>
          <w:rStyle w:val="FunctionTok"/>
        </w:rPr>
        <w:t xml:space="preserve">rgamma</w:t>
      </w:r>
      <w:r>
        <w:rPr>
          <w:rStyle w:val="NormalTok"/>
        </w:rPr>
        <w:t xml:space="preserve">(N, </w:t>
      </w:r>
      <w:r>
        <w:rPr>
          <w:rStyle w:val="DecValTok"/>
        </w:rPr>
        <w:t xml:space="preserve">10</w:t>
      </w:r>
      <w:r>
        <w:rPr>
          <w:rStyle w:val="NormalTok"/>
        </w:rPr>
        <w:t xml:space="preserve">, </w:t>
      </w:r>
      <w:r>
        <w:rPr>
          <w:rStyle w:val="FloatTok"/>
        </w:rPr>
        <w:t xml:space="preserve">2.5</w:t>
      </w:r>
      <w:r>
        <w:rPr>
          <w:rStyle w:val="NormalTok"/>
        </w:rPr>
        <w:t xml:space="preserve">)</w:t>
      </w:r>
      <w:r>
        <w:br/>
      </w:r>
      <w:r>
        <w:rPr>
          <w:rStyle w:val="NormalTok"/>
        </w:rPr>
        <w:t xml:space="preserve">theta.mc </w:t>
      </w:r>
      <w:r>
        <w:rPr>
          <w:rStyle w:val="OtherTok"/>
        </w:rPr>
        <w:t xml:space="preserve">=</w:t>
      </w:r>
      <w:r>
        <w:rPr>
          <w:rStyle w:val="NormalTok"/>
        </w:rPr>
        <w:t xml:space="preserve"> </w:t>
      </w:r>
      <w:r>
        <w:rPr>
          <w:rStyle w:val="FunctionTok"/>
        </w:rPr>
        <w:t xml:space="preserve">rnorm</w:t>
      </w:r>
      <w:r>
        <w:rPr>
          <w:rStyle w:val="NormalTok"/>
        </w:rPr>
        <w:t xml:space="preserve">(N, </w:t>
      </w:r>
      <w:r>
        <w:rPr>
          <w:rStyle w:val="FloatTok"/>
        </w:rPr>
        <w:t xml:space="preserve">4.1</w:t>
      </w:r>
      <w:r>
        <w:rPr>
          <w:rStyle w:val="NormalTok"/>
        </w:rPr>
        <w:t xml:space="preserve">, sigma2.mc </w:t>
      </w:r>
      <w:r>
        <w:rPr>
          <w:rStyle w:val="SpecialCharTok"/>
        </w:rPr>
        <w:t xml:space="preserve">/</w:t>
      </w:r>
      <w:r>
        <w:rPr>
          <w:rStyle w:val="NormalTok"/>
        </w:rPr>
        <w:t xml:space="preserve"> </w:t>
      </w:r>
      <w:r>
        <w:rPr>
          <w:rStyle w:val="DecValTok"/>
        </w:rPr>
        <w:t xml:space="preserve">20</w:t>
      </w:r>
      <w:r>
        <w:rPr>
          <w:rStyle w:val="NormalTok"/>
        </w:rPr>
        <w:t xml:space="preserve">)</w:t>
      </w:r>
    </w:p>
    <w:p>
      <w:pPr>
        <w:pStyle w:val="FirstParagraph"/>
      </w:pPr>
      <w:r>
        <w:t xml:space="preserve">Now we can sample according to the mixture posterior distribution:</w:t>
      </w:r>
    </w:p>
    <w:p>
      <w:pPr>
        <w:pStyle w:val="SourceCode"/>
      </w:pPr>
      <w:r>
        <w:rPr>
          <w:rStyle w:val="CommentTok"/>
        </w:rPr>
        <w:t xml:space="preserve"># Don't forget about sqrt!</w:t>
      </w:r>
      <w:r>
        <w:br/>
      </w:r>
      <w:r>
        <w:rPr>
          <w:rStyle w:val="NormalTok"/>
        </w:rPr>
        <w:t xml:space="preserve">sigma.mc </w:t>
      </w:r>
      <w:r>
        <w:rPr>
          <w:rStyle w:val="OtherTok"/>
        </w:rPr>
        <w:t xml:space="preserve">=</w:t>
      </w:r>
      <w:r>
        <w:rPr>
          <w:rStyle w:val="NormalTok"/>
        </w:rPr>
        <w:t xml:space="preserve"> </w:t>
      </w:r>
      <w:r>
        <w:rPr>
          <w:rStyle w:val="FunctionTok"/>
        </w:rPr>
        <w:t xml:space="preserve">sqrt</w:t>
      </w:r>
      <w:r>
        <w:rPr>
          <w:rStyle w:val="NormalTok"/>
        </w:rPr>
        <w:t xml:space="preserve">(sigma2.mc)</w:t>
      </w:r>
      <w:r>
        <w:br/>
      </w:r>
      <w:r>
        <w:rPr>
          <w:rStyle w:val="NormalTok"/>
        </w:rPr>
        <w:t xml:space="preserve">ynew.mc </w:t>
      </w:r>
      <w:r>
        <w:rPr>
          <w:rStyle w:val="OtherTok"/>
        </w:rPr>
        <w:t xml:space="preserve">=</w:t>
      </w:r>
      <w:r>
        <w:rPr>
          <w:rStyle w:val="NormalTok"/>
        </w:rPr>
        <w:t xml:space="preserve"> .</w:t>
      </w:r>
      <w:r>
        <w:rPr>
          <w:rStyle w:val="DecValTok"/>
        </w:rPr>
        <w:t xml:space="preserve">31</w:t>
      </w:r>
      <w:r>
        <w:rPr>
          <w:rStyle w:val="NormalTok"/>
        </w:rPr>
        <w:t xml:space="preserve"> </w:t>
      </w:r>
      <w:r>
        <w:rPr>
          <w:rStyle w:val="SpecialCharTok"/>
        </w:rPr>
        <w:t xml:space="preserve">*</w:t>
      </w:r>
      <w:r>
        <w:rPr>
          <w:rStyle w:val="NormalTok"/>
        </w:rPr>
        <w:t xml:space="preserve"> </w:t>
      </w:r>
      <w:r>
        <w:rPr>
          <w:rStyle w:val="FunctionTok"/>
        </w:rPr>
        <w:t xml:space="preserve">rnorm</w:t>
      </w:r>
      <w:r>
        <w:rPr>
          <w:rStyle w:val="NormalTok"/>
        </w:rPr>
        <w:t xml:space="preserve">(N, theta.mc, sigma.mc) </w:t>
      </w:r>
      <w:r>
        <w:rPr>
          <w:rStyle w:val="SpecialCharTok"/>
        </w:rPr>
        <w:t xml:space="preserve">+</w:t>
      </w:r>
      <w:r>
        <w:br/>
      </w:r>
      <w:r>
        <w:rPr>
          <w:rStyle w:val="NormalTok"/>
        </w:rPr>
        <w:t xml:space="preserve">  .</w:t>
      </w:r>
      <w:r>
        <w:rPr>
          <w:rStyle w:val="DecValTok"/>
        </w:rPr>
        <w:t xml:space="preserve">46</w:t>
      </w:r>
      <w:r>
        <w:rPr>
          <w:rStyle w:val="NormalTok"/>
        </w:rPr>
        <w:t xml:space="preserve"> </w:t>
      </w:r>
      <w:r>
        <w:rPr>
          <w:rStyle w:val="SpecialCharTok"/>
        </w:rPr>
        <w:t xml:space="preserve">*</w:t>
      </w:r>
      <w:r>
        <w:rPr>
          <w:rStyle w:val="NormalTok"/>
        </w:rPr>
        <w:t xml:space="preserve"> </w:t>
      </w:r>
      <w:r>
        <w:rPr>
          <w:rStyle w:val="FunctionTok"/>
        </w:rPr>
        <w:t xml:space="preserve">rnorm</w:t>
      </w:r>
      <w:r>
        <w:rPr>
          <w:rStyle w:val="NormalTok"/>
        </w:rPr>
        <w:t xml:space="preserve">(N, </w:t>
      </w:r>
      <w:r>
        <w:rPr>
          <w:rStyle w:val="DecValTok"/>
        </w:rPr>
        <w:t xml:space="preserve">2</w:t>
      </w:r>
      <w:r>
        <w:rPr>
          <w:rStyle w:val="NormalTok"/>
        </w:rPr>
        <w:t xml:space="preserve"> </w:t>
      </w:r>
      <w:r>
        <w:rPr>
          <w:rStyle w:val="SpecialCharTok"/>
        </w:rPr>
        <w:t xml:space="preserve">*</w:t>
      </w:r>
      <w:r>
        <w:rPr>
          <w:rStyle w:val="NormalTok"/>
        </w:rPr>
        <w:t xml:space="preserve"> theta.mc, </w:t>
      </w:r>
      <w:r>
        <w:rPr>
          <w:rStyle w:val="DecValTok"/>
        </w:rPr>
        <w:t xml:space="preserve">2</w:t>
      </w:r>
      <w:r>
        <w:rPr>
          <w:rStyle w:val="NormalTok"/>
        </w:rPr>
        <w:t xml:space="preserve"> </w:t>
      </w:r>
      <w:r>
        <w:rPr>
          <w:rStyle w:val="SpecialCharTok"/>
        </w:rPr>
        <w:t xml:space="preserve">*</w:t>
      </w:r>
      <w:r>
        <w:rPr>
          <w:rStyle w:val="NormalTok"/>
        </w:rPr>
        <w:t xml:space="preserve"> sigma.mc) </w:t>
      </w:r>
      <w:r>
        <w:rPr>
          <w:rStyle w:val="SpecialCharTok"/>
        </w:rPr>
        <w:t xml:space="preserve">+</w:t>
      </w:r>
      <w:r>
        <w:br/>
      </w:r>
      <w:r>
        <w:rPr>
          <w:rStyle w:val="NormalTok"/>
        </w:rPr>
        <w:t xml:space="preserve">  .</w:t>
      </w:r>
      <w:r>
        <w:rPr>
          <w:rStyle w:val="DecValTok"/>
        </w:rPr>
        <w:t xml:space="preserve">23</w:t>
      </w:r>
      <w:r>
        <w:rPr>
          <w:rStyle w:val="NormalTok"/>
        </w:rPr>
        <w:t xml:space="preserve"> </w:t>
      </w:r>
      <w:r>
        <w:rPr>
          <w:rStyle w:val="SpecialCharTok"/>
        </w:rPr>
        <w:t xml:space="preserve">*</w:t>
      </w:r>
      <w:r>
        <w:rPr>
          <w:rStyle w:val="NormalTok"/>
        </w:rPr>
        <w:t xml:space="preserve"> </w:t>
      </w:r>
      <w:r>
        <w:rPr>
          <w:rStyle w:val="FunctionTok"/>
        </w:rPr>
        <w:t xml:space="preserve">rnorm</w:t>
      </w:r>
      <w:r>
        <w:rPr>
          <w:rStyle w:val="NormalTok"/>
        </w:rPr>
        <w:t xml:space="preserve">(N, </w:t>
      </w:r>
      <w:r>
        <w:rPr>
          <w:rStyle w:val="DecValTok"/>
        </w:rPr>
        <w:t xml:space="preserve">3</w:t>
      </w:r>
      <w:r>
        <w:rPr>
          <w:rStyle w:val="NormalTok"/>
        </w:rPr>
        <w:t xml:space="preserve"> </w:t>
      </w:r>
      <w:r>
        <w:rPr>
          <w:rStyle w:val="SpecialCharTok"/>
        </w:rPr>
        <w:t xml:space="preserve">*</w:t>
      </w:r>
      <w:r>
        <w:rPr>
          <w:rStyle w:val="NormalTok"/>
        </w:rPr>
        <w:t xml:space="preserve"> theta.mc, </w:t>
      </w:r>
      <w:r>
        <w:rPr>
          <w:rStyle w:val="DecValTok"/>
        </w:rPr>
        <w:t xml:space="preserve">3</w:t>
      </w:r>
      <w:r>
        <w:rPr>
          <w:rStyle w:val="NormalTok"/>
        </w:rPr>
        <w:t xml:space="preserve"> </w:t>
      </w:r>
      <w:r>
        <w:rPr>
          <w:rStyle w:val="SpecialCharTok"/>
        </w:rPr>
        <w:t xml:space="preserve">*</w:t>
      </w:r>
      <w:r>
        <w:rPr>
          <w:rStyle w:val="NormalTok"/>
        </w:rPr>
        <w:t xml:space="preserve"> sigma.mc)</w:t>
      </w:r>
      <w:r>
        <w:br/>
      </w:r>
      <w:r>
        <w:rPr>
          <w:rStyle w:val="FunctionTok"/>
        </w:rPr>
        <w:t xml:space="preserve">ggplot</w:t>
      </w:r>
      <w:r>
        <w:rPr>
          <w:rStyle w:val="NormalTok"/>
        </w:rPr>
        <w:t xml:space="preserve">(</w:t>
      </w:r>
      <w:r>
        <w:rPr>
          <w:rStyle w:val="AttributeTok"/>
        </w:rPr>
        <w:t xml:space="preserve">mapping =</w:t>
      </w:r>
      <w:r>
        <w:rPr>
          <w:rStyle w:val="NormalTok"/>
        </w:rPr>
        <w:t xml:space="preserve"> </w:t>
      </w:r>
      <w:r>
        <w:rPr>
          <w:rStyle w:val="FunctionTok"/>
        </w:rPr>
        <w:t xml:space="preserve">aes</w:t>
      </w:r>
      <w:r>
        <w:rPr>
          <w:rStyle w:val="NormalTok"/>
        </w:rPr>
        <w:t xml:space="preserve">(</w:t>
      </w:r>
      <w:r>
        <w:rPr>
          <w:rStyle w:val="AttributeTok"/>
        </w:rPr>
        <w:t xml:space="preserve">x =</w:t>
      </w:r>
      <w:r>
        <w:rPr>
          <w:rStyle w:val="NormalTok"/>
        </w:rPr>
        <w:t xml:space="preserve"> ynew.mc)) </w:t>
      </w:r>
      <w:r>
        <w:rPr>
          <w:rStyle w:val="SpecialCharTok"/>
        </w:rPr>
        <w:t xml:space="preserve">+</w:t>
      </w:r>
      <w:r>
        <w:rPr>
          <w:rStyle w:val="NormalTok"/>
        </w:rPr>
        <w:t xml:space="preserve"> </w:t>
      </w:r>
      <w:r>
        <w:rPr>
          <w:rStyle w:val="FunctionTok"/>
        </w:rPr>
        <w:t xml:space="preserve">geom_histogram</w:t>
      </w:r>
      <w:r>
        <w:rPr>
          <w:rStyle w:val="NormalTok"/>
        </w:rPr>
        <w:t xml:space="preserve">()</w:t>
      </w:r>
    </w:p>
    <w:p>
      <w:pPr>
        <w:pStyle w:val="FirstParagraph"/>
      </w:pPr>
      <w:r>
        <w:drawing>
          <wp:inline>
            <wp:extent cx="4620126" cy="3696101"/>
            <wp:effectExtent b="0" l="0" r="0" t="0"/>
            <wp:docPr descr="" title="" id="70" name="Picture"/>
            <a:graphic>
              <a:graphicData uri="http://schemas.openxmlformats.org/drawingml/2006/picture">
                <pic:pic>
                  <pic:nvPicPr>
                    <pic:cNvPr descr="4_files/figure-docx/unnamed-chunk-20-1.png" id="71" name="Picture"/>
                    <pic:cNvPicPr>
                      <a:picLocks noChangeArrowheads="1" noChangeAspect="1"/>
                    </pic:cNvPicPr>
                  </pic:nvPicPr>
                  <pic:blipFill>
                    <a:blip r:embed="rId69"/>
                    <a:stretch>
                      <a:fillRect/>
                    </a:stretch>
                  </pic:blipFill>
                  <pic:spPr bwMode="auto">
                    <a:xfrm>
                      <a:off x="0" y="0"/>
                      <a:ext cx="4620126" cy="3696101"/>
                    </a:xfrm>
                    <a:prstGeom prst="rect">
                      <a:avLst/>
                    </a:prstGeom>
                    <a:noFill/>
                    <a:ln w="9525">
                      <a:noFill/>
                      <a:headEnd/>
                      <a:tailEnd/>
                    </a:ln>
                  </pic:spPr>
                </pic:pic>
              </a:graphicData>
            </a:graphic>
          </wp:inline>
        </w:drawing>
      </w:r>
    </w:p>
    <w:bookmarkEnd w:id="72"/>
    <w:bookmarkStart w:id="73" w:name="b-2"/>
    <w:p>
      <w:pPr>
        <w:pStyle w:val="Heading3"/>
      </w:pPr>
      <w:r>
        <w:t xml:space="preserve">5.5.2 b</w:t>
      </w:r>
    </w:p>
    <w:p>
      <w:pPr>
        <w:pStyle w:val="SourceCode"/>
      </w:pPr>
      <w:r>
        <w:rPr>
          <w:rStyle w:val="FunctionTok"/>
        </w:rPr>
        <w:t xml:space="preserve">quantile</w:t>
      </w:r>
      <w:r>
        <w:rPr>
          <w:rStyle w:val="NormalTok"/>
        </w:rPr>
        <w:t xml:space="preserve">(ynew.mc, </w:t>
      </w:r>
      <w:r>
        <w:rPr>
          <w:rStyle w:val="FunctionTok"/>
        </w:rPr>
        <w:t xml:space="preserve">c</w:t>
      </w:r>
      <w:r>
        <w:rPr>
          <w:rStyle w:val="NormalTok"/>
        </w:rPr>
        <w:t xml:space="preserve">(.</w:t>
      </w:r>
      <w:r>
        <w:rPr>
          <w:rStyle w:val="DecValTok"/>
        </w:rPr>
        <w:t xml:space="preserve">125</w:t>
      </w:r>
      <w:r>
        <w:rPr>
          <w:rStyle w:val="NormalTok"/>
        </w:rPr>
        <w:t xml:space="preserve">, .</w:t>
      </w:r>
      <w:r>
        <w:rPr>
          <w:rStyle w:val="DecValTok"/>
        </w:rPr>
        <w:t xml:space="preserve">875</w:t>
      </w:r>
      <w:r>
        <w:rPr>
          <w:rStyle w:val="NormalTok"/>
        </w:rPr>
        <w:t xml:space="preserve">))</w:t>
      </w:r>
      <w:r>
        <w:br/>
      </w:r>
      <w:r>
        <w:rPr>
          <w:rStyle w:val="CommentTok"/>
        </w:rPr>
        <w:t xml:space="preserve">#&gt;    12.5%    87.5% </w:t>
      </w:r>
      <w:r>
        <w:br/>
      </w:r>
      <w:r>
        <w:rPr>
          <w:rStyle w:val="CommentTok"/>
        </w:rPr>
        <w:t xml:space="preserve">#&gt; 7.166782 8.583194</w:t>
      </w:r>
    </w:p>
    <w:bookmarkEnd w:id="73"/>
    <w:bookmarkStart w:id="77" w:name="c-1"/>
    <w:p>
      <w:pPr>
        <w:pStyle w:val="Heading3"/>
      </w:pPr>
      <w:r>
        <w:t xml:space="preserve">5.5.3 c</w:t>
      </w:r>
    </w:p>
    <w:p>
      <w:pPr>
        <w:pStyle w:val="SourceCode"/>
      </w:pPr>
      <w:r>
        <w:rPr>
          <w:rStyle w:val="CommentTok"/>
        </w:rPr>
        <w:t xml:space="preserve"># i. Compute and normalize density</w:t>
      </w:r>
      <w:r>
        <w:br/>
      </w:r>
      <w:r>
        <w:rPr>
          <w:rStyle w:val="NormalTok"/>
        </w:rPr>
        <w:t xml:space="preserve">dens </w:t>
      </w:r>
      <w:r>
        <w:rPr>
          <w:rStyle w:val="OtherTok"/>
        </w:rPr>
        <w:t xml:space="preserve">=</w:t>
      </w:r>
      <w:r>
        <w:rPr>
          <w:rStyle w:val="NormalTok"/>
        </w:rPr>
        <w:t xml:space="preserve"> </w:t>
      </w:r>
      <w:r>
        <w:rPr>
          <w:rStyle w:val="FunctionTok"/>
        </w:rPr>
        <w:t xml:space="preserve">density</w:t>
      </w:r>
      <w:r>
        <w:rPr>
          <w:rStyle w:val="NormalTok"/>
        </w:rPr>
        <w:t xml:space="preserve">(ynew.mc)</w:t>
      </w:r>
      <w:r>
        <w:br/>
      </w:r>
      <w:r>
        <w:rPr>
          <w:rStyle w:val="NormalTok"/>
        </w:rPr>
        <w:t xml:space="preserve">dens.ynorm </w:t>
      </w:r>
      <w:r>
        <w:rPr>
          <w:rStyle w:val="OtherTok"/>
        </w:rPr>
        <w:t xml:space="preserve">=</w:t>
      </w:r>
      <w:r>
        <w:rPr>
          <w:rStyle w:val="NormalTok"/>
        </w:rPr>
        <w:t xml:space="preserve"> dens</w:t>
      </w:r>
      <w:r>
        <w:rPr>
          <w:rStyle w:val="SpecialCharTok"/>
        </w:rPr>
        <w:t xml:space="preserve">$</w:t>
      </w:r>
      <w:r>
        <w:rPr>
          <w:rStyle w:val="NormalTok"/>
        </w:rPr>
        <w:t xml:space="preserve">y </w:t>
      </w:r>
      <w:r>
        <w:rPr>
          <w:rStyle w:val="SpecialCharTok"/>
        </w:rPr>
        <w:t xml:space="preserve">/</w:t>
      </w:r>
      <w:r>
        <w:rPr>
          <w:rStyle w:val="NormalTok"/>
        </w:rPr>
        <w:t xml:space="preserve"> </w:t>
      </w:r>
      <w:r>
        <w:rPr>
          <w:rStyle w:val="FunctionTok"/>
        </w:rPr>
        <w:t xml:space="preserve">sum</w:t>
      </w:r>
      <w:r>
        <w:rPr>
          <w:rStyle w:val="NormalTok"/>
        </w:rPr>
        <w:t xml:space="preserve">(dens</w:t>
      </w:r>
      <w:r>
        <w:rPr>
          <w:rStyle w:val="SpecialCharTok"/>
        </w:rPr>
        <w:t xml:space="preserve">$</w:t>
      </w:r>
      <w:r>
        <w:rPr>
          <w:rStyle w:val="NormalTok"/>
        </w:rPr>
        <w:t xml:space="preserve">y)</w:t>
      </w:r>
      <w:r>
        <w:br/>
      </w:r>
      <w:r>
        <w:rPr>
          <w:rStyle w:val="CommentTok"/>
        </w:rPr>
        <w:t xml:space="preserve"># ii. Sort in decreasing order</w:t>
      </w:r>
      <w:r>
        <w:br/>
      </w:r>
      <w:r>
        <w:rPr>
          <w:rStyle w:val="NormalTok"/>
        </w:rPr>
        <w:t xml:space="preserve">dens.ynorm.desc </w:t>
      </w:r>
      <w:r>
        <w:rPr>
          <w:rStyle w:val="OtherTok"/>
        </w:rPr>
        <w:t xml:space="preserve">=</w:t>
      </w:r>
      <w:r>
        <w:rPr>
          <w:rStyle w:val="NormalTok"/>
        </w:rPr>
        <w:t xml:space="preserve"> dens.ynorm[</w:t>
      </w:r>
      <w:r>
        <w:rPr>
          <w:rStyle w:val="FunctionTok"/>
        </w:rPr>
        <w:t xml:space="preserve">order</w:t>
      </w:r>
      <w:r>
        <w:rPr>
          <w:rStyle w:val="NormalTok"/>
        </w:rPr>
        <w:t xml:space="preserve">(dens.ynorm, </w:t>
      </w:r>
      <w:r>
        <w:rPr>
          <w:rStyle w:val="AttributeTok"/>
        </w:rPr>
        <w:t xml:space="preserve">decreasing =</w:t>
      </w:r>
      <w:r>
        <w:rPr>
          <w:rStyle w:val="NormalTok"/>
        </w:rPr>
        <w:t xml:space="preserve"> </w:t>
      </w:r>
      <w:r>
        <w:rPr>
          <w:rStyle w:val="ConstantTok"/>
        </w:rPr>
        <w:t xml:space="preserve">TRUE</w:t>
      </w:r>
      <w:r>
        <w:rPr>
          <w:rStyle w:val="NormalTok"/>
        </w:rPr>
        <w:t xml:space="preserve">)]</w:t>
      </w:r>
      <w:r>
        <w:br/>
      </w:r>
      <w:r>
        <w:rPr>
          <w:rStyle w:val="CommentTok"/>
        </w:rPr>
        <w:t xml:space="preserve"># iii. Find first probability value st cumsum of sorted values &gt; 0.75</w:t>
      </w:r>
      <w:r>
        <w:br/>
      </w:r>
      <w:r>
        <w:rPr>
          <w:rStyle w:val="NormalTok"/>
        </w:rPr>
        <w:t xml:space="preserve">cutoff </w:t>
      </w:r>
      <w:r>
        <w:rPr>
          <w:rStyle w:val="OtherTok"/>
        </w:rPr>
        <w:t xml:space="preserve">=</w:t>
      </w:r>
      <w:r>
        <w:rPr>
          <w:rStyle w:val="NormalTok"/>
        </w:rPr>
        <w:t xml:space="preserve"> dens.ynorm.desc[</w:t>
      </w:r>
      <w:r>
        <w:rPr>
          <w:rStyle w:val="FunctionTok"/>
        </w:rPr>
        <w:t xml:space="preserve">min</w:t>
      </w:r>
      <w:r>
        <w:rPr>
          <w:rStyle w:val="NormalTok"/>
        </w:rPr>
        <w:t xml:space="preserve">(</w:t>
      </w:r>
      <w:r>
        <w:rPr>
          <w:rStyle w:val="FunctionTok"/>
        </w:rPr>
        <w:t xml:space="preserve">which</w:t>
      </w:r>
      <w:r>
        <w:rPr>
          <w:rStyle w:val="NormalTok"/>
        </w:rPr>
        <w:t xml:space="preserve">(</w:t>
      </w:r>
      <w:r>
        <w:rPr>
          <w:rStyle w:val="FunctionTok"/>
        </w:rPr>
        <w:t xml:space="preserve">cumsum</w:t>
      </w:r>
      <w:r>
        <w:rPr>
          <w:rStyle w:val="NormalTok"/>
        </w:rPr>
        <w:t xml:space="preserve">(dens.ynorm.desc) </w:t>
      </w:r>
      <w:r>
        <w:rPr>
          <w:rStyle w:val="SpecialCharTok"/>
        </w:rPr>
        <w:t xml:space="preserve">&gt;</w:t>
      </w:r>
      <w:r>
        <w:rPr>
          <w:rStyle w:val="NormalTok"/>
        </w:rPr>
        <w:t xml:space="preserve"> </w:t>
      </w:r>
      <w:r>
        <w:rPr>
          <w:rStyle w:val="FloatTok"/>
        </w:rPr>
        <w:t xml:space="preserve">0.75</w:t>
      </w:r>
      <w:r>
        <w:rPr>
          <w:rStyle w:val="NormalTok"/>
        </w:rPr>
        <w:t xml:space="preserve">))]</w:t>
      </w:r>
      <w:r>
        <w:br/>
      </w:r>
      <w:r>
        <w:rPr>
          <w:rStyle w:val="NormalTok"/>
        </w:rPr>
        <w:t xml:space="preserve">in.hdp </w:t>
      </w:r>
      <w:r>
        <w:rPr>
          <w:rStyle w:val="OtherTok"/>
        </w:rPr>
        <w:t xml:space="preserve">=</w:t>
      </w:r>
      <w:r>
        <w:rPr>
          <w:rStyle w:val="NormalTok"/>
        </w:rPr>
        <w:t xml:space="preserve"> dens.ynorm </w:t>
      </w:r>
      <w:r>
        <w:rPr>
          <w:rStyle w:val="SpecialCharTok"/>
        </w:rPr>
        <w:t xml:space="preserve">&gt;</w:t>
      </w:r>
      <w:r>
        <w:rPr>
          <w:rStyle w:val="NormalTok"/>
        </w:rPr>
        <w:t xml:space="preserve"> cutoff</w:t>
      </w:r>
      <w:r>
        <w:br/>
      </w:r>
      <w:r>
        <w:rPr>
          <w:rStyle w:val="FunctionTok"/>
        </w:rPr>
        <w:t xml:space="preserve">ggplot</w:t>
      </w:r>
      <w:r>
        <w:rPr>
          <w:rStyle w:val="NormalTok"/>
        </w:rPr>
        <w:t xml:space="preserve">(</w:t>
      </w:r>
      <w:r>
        <w:rPr>
          <w:rStyle w:val="FunctionTok"/>
        </w:rPr>
        <w:t xml:space="preserve">data.frame</w:t>
      </w:r>
      <w:r>
        <w:rPr>
          <w:rStyle w:val="NormalTok"/>
        </w:rPr>
        <w:t xml:space="preserve">(</w:t>
      </w:r>
      <w:r>
        <w:rPr>
          <w:rStyle w:val="AttributeTok"/>
        </w:rPr>
        <w:t xml:space="preserve">y =</w:t>
      </w:r>
      <w:r>
        <w:rPr>
          <w:rStyle w:val="NormalTok"/>
        </w:rPr>
        <w:t xml:space="preserve"> dens</w:t>
      </w:r>
      <w:r>
        <w:rPr>
          <w:rStyle w:val="SpecialCharTok"/>
        </w:rPr>
        <w:t xml:space="preserve">$</w:t>
      </w:r>
      <w:r>
        <w:rPr>
          <w:rStyle w:val="NormalTok"/>
        </w:rPr>
        <w:t xml:space="preserve">x, </w:t>
      </w:r>
      <w:r>
        <w:rPr>
          <w:rStyle w:val="AttributeTok"/>
        </w:rPr>
        <w:t xml:space="preserve">density =</w:t>
      </w:r>
      <w:r>
        <w:rPr>
          <w:rStyle w:val="NormalTok"/>
        </w:rPr>
        <w:t xml:space="preserve"> dens.ynorm, </w:t>
      </w:r>
      <w:r>
        <w:rPr>
          <w:rStyle w:val="AttributeTok"/>
        </w:rPr>
        <w:t xml:space="preserve">hdp =</w:t>
      </w:r>
      <w:r>
        <w:rPr>
          <w:rStyle w:val="NormalTok"/>
        </w:rPr>
        <w:t xml:space="preserve"> in.hdp)) </w:t>
      </w:r>
      <w:r>
        <w:rPr>
          <w:rStyle w:val="SpecialCharTok"/>
        </w:rPr>
        <w:t xml:space="preserve">+</w:t>
      </w:r>
      <w:r>
        <w:br/>
      </w:r>
      <w:r>
        <w:rPr>
          <w:rStyle w:val="NormalTok"/>
        </w:rPr>
        <w:t xml:space="preserve">  </w:t>
      </w:r>
      <w:r>
        <w:rPr>
          <w:rStyle w:val="FunctionTok"/>
        </w:rPr>
        <w:t xml:space="preserve">geom_point</w:t>
      </w:r>
      <w:r>
        <w:rPr>
          <w:rStyle w:val="NormalTok"/>
        </w:rPr>
        <w:t xml:space="preserve">(</w:t>
      </w:r>
      <w:r>
        <w:rPr>
          <w:rStyle w:val="FunctionTok"/>
        </w:rPr>
        <w:t xml:space="preserve">aes</w:t>
      </w:r>
      <w:r>
        <w:rPr>
          <w:rStyle w:val="NormalTok"/>
        </w:rPr>
        <w:t xml:space="preserve">(</w:t>
      </w:r>
      <w:r>
        <w:rPr>
          <w:rStyle w:val="AttributeTok"/>
        </w:rPr>
        <w:t xml:space="preserve">x =</w:t>
      </w:r>
      <w:r>
        <w:rPr>
          <w:rStyle w:val="NormalTok"/>
        </w:rPr>
        <w:t xml:space="preserve"> y, </w:t>
      </w:r>
      <w:r>
        <w:rPr>
          <w:rStyle w:val="AttributeTok"/>
        </w:rPr>
        <w:t xml:space="preserve">y =</w:t>
      </w:r>
      <w:r>
        <w:rPr>
          <w:rStyle w:val="NormalTok"/>
        </w:rPr>
        <w:t xml:space="preserve"> density, </w:t>
      </w:r>
      <w:r>
        <w:rPr>
          <w:rStyle w:val="AttributeTok"/>
        </w:rPr>
        <w:t xml:space="preserve">color =</w:t>
      </w:r>
      <w:r>
        <w:rPr>
          <w:rStyle w:val="NormalTok"/>
        </w:rPr>
        <w:t xml:space="preserve"> hdp))</w:t>
      </w:r>
    </w:p>
    <w:p>
      <w:pPr>
        <w:pStyle w:val="FirstParagraph"/>
      </w:pPr>
      <w:r>
        <w:drawing>
          <wp:inline>
            <wp:extent cx="4620126" cy="3696101"/>
            <wp:effectExtent b="0" l="0" r="0" t="0"/>
            <wp:docPr descr="" title="" id="75" name="Picture"/>
            <a:graphic>
              <a:graphicData uri="http://schemas.openxmlformats.org/drawingml/2006/picture">
                <pic:pic>
                  <pic:nvPicPr>
                    <pic:cNvPr descr="4_files/figure-docx/unnamed-chunk-22-1.png" id="76" name="Picture"/>
                    <pic:cNvPicPr>
                      <a:picLocks noChangeArrowheads="1" noChangeAspect="1"/>
                    </pic:cNvPicPr>
                  </pic:nvPicPr>
                  <pic:blipFill>
                    <a:blip r:embed="rId74"/>
                    <a:stretch>
                      <a:fillRect/>
                    </a:stretch>
                  </pic:blipFill>
                  <pic:spPr bwMode="auto">
                    <a:xfrm>
                      <a:off x="0" y="0"/>
                      <a:ext cx="4620126" cy="3696101"/>
                    </a:xfrm>
                    <a:prstGeom prst="rect">
                      <a:avLst/>
                    </a:prstGeom>
                    <a:noFill/>
                    <a:ln w="9525">
                      <a:noFill/>
                      <a:headEnd/>
                      <a:tailEnd/>
                    </a:ln>
                  </pic:spPr>
                </pic:pic>
              </a:graphicData>
            </a:graphic>
          </wp:inline>
        </w:drawing>
      </w:r>
    </w:p>
    <w:p>
      <w:pPr>
        <w:pStyle w:val="SourceCode"/>
      </w:pPr>
      <w:r>
        <w:br/>
      </w:r>
      <w:r>
        <w:rPr>
          <w:rStyle w:val="NormalTok"/>
        </w:rPr>
        <w:t xml:space="preserve">dens</w:t>
      </w:r>
      <w:r>
        <w:rPr>
          <w:rStyle w:val="SpecialCharTok"/>
        </w:rPr>
        <w:t xml:space="preserve">$</w:t>
      </w:r>
      <w:r>
        <w:rPr>
          <w:rStyle w:val="NormalTok"/>
        </w:rPr>
        <w:t xml:space="preserve">x[</w:t>
      </w:r>
      <w:r>
        <w:rPr>
          <w:rStyle w:val="FunctionTok"/>
        </w:rPr>
        <w:t xml:space="preserve">c</w:t>
      </w:r>
      <w:r>
        <w:rPr>
          <w:rStyle w:val="NormalTok"/>
        </w:rPr>
        <w:t xml:space="preserve">(</w:t>
      </w:r>
      <w:r>
        <w:rPr>
          <w:rStyle w:val="FunctionTok"/>
        </w:rPr>
        <w:t xml:space="preserve">min</w:t>
      </w:r>
      <w:r>
        <w:rPr>
          <w:rStyle w:val="NormalTok"/>
        </w:rPr>
        <w:t xml:space="preserve">(</w:t>
      </w:r>
      <w:r>
        <w:rPr>
          <w:rStyle w:val="FunctionTok"/>
        </w:rPr>
        <w:t xml:space="preserve">which</w:t>
      </w:r>
      <w:r>
        <w:rPr>
          <w:rStyle w:val="NormalTok"/>
        </w:rPr>
        <w:t xml:space="preserve">(in.hdp)), </w:t>
      </w:r>
      <w:r>
        <w:rPr>
          <w:rStyle w:val="FunctionTok"/>
        </w:rPr>
        <w:t xml:space="preserve">max</w:t>
      </w:r>
      <w:r>
        <w:rPr>
          <w:rStyle w:val="NormalTok"/>
        </w:rPr>
        <w:t xml:space="preserve">(</w:t>
      </w:r>
      <w:r>
        <w:rPr>
          <w:rStyle w:val="FunctionTok"/>
        </w:rPr>
        <w:t xml:space="preserve">which</w:t>
      </w:r>
      <w:r>
        <w:rPr>
          <w:rStyle w:val="NormalTok"/>
        </w:rPr>
        <w:t xml:space="preserve">(in.hdp)))]</w:t>
      </w:r>
      <w:r>
        <w:br/>
      </w:r>
      <w:r>
        <w:rPr>
          <w:rStyle w:val="CommentTok"/>
        </w:rPr>
        <w:t xml:space="preserve">#&gt; [1] 7.163373 8.580758</w:t>
      </w:r>
    </w:p>
    <w:p>
      <w:pPr>
        <w:pStyle w:val="FirstParagraph"/>
      </w:pPr>
      <w:r>
        <w:t xml:space="preserve">Since the distribution of weights is relatively symmetric and normally</w:t>
      </w:r>
      <w:r>
        <w:t xml:space="preserve"> </w:t>
      </w:r>
      <w:r>
        <w:t xml:space="preserve">distributed, the HDP and quantile confidence intervals are quite similar.</w:t>
      </w:r>
    </w:p>
    <w:bookmarkEnd w:id="77"/>
    <w:bookmarkStart w:id="78" w:name="d"/>
    <w:p>
      <w:pPr>
        <w:pStyle w:val="Heading3"/>
      </w:pPr>
      <w:r>
        <w:t xml:space="preserve">5.5.4 d</w:t>
      </w:r>
    </w:p>
    <w:p>
      <w:pPr>
        <w:pStyle w:val="FirstParagraph"/>
      </w:pPr>
      <w:r>
        <w:t xml:space="preserve">Perhaps a combination of multiple parts of a vegetable which have known</w:t>
      </w:r>
      <w:r>
        <w:t xml:space="preserve"> </w:t>
      </w:r>
      <w:r>
        <w:t xml:space="preserve">distributions (e.g. stem, fruit, leaves, etc)</w:t>
      </w:r>
    </w:p>
    <w:bookmarkEnd w:id="78"/>
    <w:bookmarkEnd w:id="79"/>
    <w:bookmarkStart w:id="96" w:name="section-5"/>
    <w:p>
      <w:pPr>
        <w:pStyle w:val="Heading2"/>
      </w:pPr>
      <w:r>
        <w:t xml:space="preserve">5.6 4.8</w:t>
      </w:r>
    </w:p>
    <w:p>
      <w:pPr>
        <w:pStyle w:val="SourceCode"/>
      </w:pPr>
      <w:r>
        <w:rPr>
          <w:rStyle w:val="NormalTok"/>
        </w:rPr>
        <w:t xml:space="preserve">menchild30bach </w:t>
      </w:r>
      <w:r>
        <w:rPr>
          <w:rStyle w:val="OtherTok"/>
        </w:rPr>
        <w:t xml:space="preserve">=</w:t>
      </w:r>
      <w:r>
        <w:rPr>
          <w:rStyle w:val="NormalTok"/>
        </w:rPr>
        <w:t xml:space="preserve"> </w:t>
      </w:r>
      <w:r>
        <w:rPr>
          <w:rStyle w:val="FunctionTok"/>
        </w:rPr>
        <w:t xml:space="preserve">scan</w:t>
      </w:r>
      <w:r>
        <w:rPr>
          <w:rStyle w:val="NormalTok"/>
        </w:rPr>
        <w:t xml:space="preserve">(</w:t>
      </w:r>
      <w:r>
        <w:rPr>
          <w:rStyle w:val="StringTok"/>
        </w:rPr>
        <w:t xml:space="preserve">'Exercises/menchild30bach.dat'</w:t>
      </w:r>
      <w:r>
        <w:rPr>
          <w:rStyle w:val="NormalTok"/>
        </w:rPr>
        <w:t xml:space="preserve">)</w:t>
      </w:r>
      <w:r>
        <w:br/>
      </w:r>
      <w:r>
        <w:rPr>
          <w:rStyle w:val="NormalTok"/>
        </w:rPr>
        <w:t xml:space="preserve">menchild30nobach </w:t>
      </w:r>
      <w:r>
        <w:rPr>
          <w:rStyle w:val="OtherTok"/>
        </w:rPr>
        <w:t xml:space="preserve">=</w:t>
      </w:r>
      <w:r>
        <w:rPr>
          <w:rStyle w:val="NormalTok"/>
        </w:rPr>
        <w:t xml:space="preserve"> </w:t>
      </w:r>
      <w:r>
        <w:rPr>
          <w:rStyle w:val="FunctionTok"/>
        </w:rPr>
        <w:t xml:space="preserve">scan</w:t>
      </w:r>
      <w:r>
        <w:rPr>
          <w:rStyle w:val="NormalTok"/>
        </w:rPr>
        <w:t xml:space="preserve">(</w:t>
      </w:r>
      <w:r>
        <w:rPr>
          <w:rStyle w:val="StringTok"/>
        </w:rPr>
        <w:t xml:space="preserve">'Exercises/menchild30nobach.dat'</w:t>
      </w:r>
      <w:r>
        <w:rPr>
          <w:rStyle w:val="NormalTok"/>
        </w:rPr>
        <w:t xml:space="preserve">)</w:t>
      </w:r>
    </w:p>
    <w:bookmarkStart w:id="83" w:name="a-3"/>
    <w:p>
      <w:pPr>
        <w:pStyle w:val="Heading3"/>
      </w:pPr>
      <w:r>
        <w:t xml:space="preserve">5.6.1 a</w:t>
      </w:r>
    </w:p>
    <w:p>
      <w:pPr>
        <w:pStyle w:val="SourceCode"/>
      </w:pPr>
      <w:r>
        <w:rPr>
          <w:rStyle w:val="NormalTok"/>
        </w:rPr>
        <w:t xml:space="preserve">a </w:t>
      </w:r>
      <w:r>
        <w:rPr>
          <w:rStyle w:val="OtherTok"/>
        </w:rPr>
        <w:t xml:space="preserve">=</w:t>
      </w:r>
      <w:r>
        <w:rPr>
          <w:rStyle w:val="NormalTok"/>
        </w:rPr>
        <w:t xml:space="preserve"> </w:t>
      </w:r>
      <w:r>
        <w:rPr>
          <w:rStyle w:val="DecValTok"/>
        </w:rPr>
        <w:t xml:space="preserve">2</w:t>
      </w:r>
      <w:r>
        <w:br/>
      </w:r>
      <w:r>
        <w:rPr>
          <w:rStyle w:val="NormalTok"/>
        </w:rPr>
        <w:t xml:space="preserve">b </w:t>
      </w:r>
      <w:r>
        <w:rPr>
          <w:rStyle w:val="OtherTok"/>
        </w:rPr>
        <w:t xml:space="preserve">=</w:t>
      </w:r>
      <w:r>
        <w:rPr>
          <w:rStyle w:val="NormalTok"/>
        </w:rPr>
        <w:t xml:space="preserve"> </w:t>
      </w:r>
      <w:r>
        <w:rPr>
          <w:rStyle w:val="DecValTok"/>
        </w:rPr>
        <w:t xml:space="preserve">1</w:t>
      </w:r>
      <w:r>
        <w:br/>
      </w:r>
      <w:r>
        <w:rPr>
          <w:rStyle w:val="NormalTok"/>
        </w:rPr>
        <w:t xml:space="preserve">N </w:t>
      </w:r>
      <w:r>
        <w:rPr>
          <w:rStyle w:val="OtherTok"/>
        </w:rPr>
        <w:t xml:space="preserve">=</w:t>
      </w:r>
      <w:r>
        <w:rPr>
          <w:rStyle w:val="NormalTok"/>
        </w:rPr>
        <w:t xml:space="preserve"> </w:t>
      </w:r>
      <w:r>
        <w:rPr>
          <w:rStyle w:val="DecValTok"/>
        </w:rPr>
        <w:t xml:space="preserve">5000</w:t>
      </w:r>
      <w:r>
        <w:br/>
      </w:r>
      <w:r>
        <w:br/>
      </w:r>
      <w:r>
        <w:rPr>
          <w:rStyle w:val="NormalTok"/>
        </w:rPr>
        <w:t xml:space="preserve">thetaA </w:t>
      </w:r>
      <w:r>
        <w:rPr>
          <w:rStyle w:val="OtherTok"/>
        </w:rPr>
        <w:t xml:space="preserve">=</w:t>
      </w:r>
      <w:r>
        <w:rPr>
          <w:rStyle w:val="NormalTok"/>
        </w:rPr>
        <w:t xml:space="preserve"> </w:t>
      </w:r>
      <w:r>
        <w:rPr>
          <w:rStyle w:val="FunctionTok"/>
        </w:rPr>
        <w:t xml:space="preserve">rgamma</w:t>
      </w:r>
      <w:r>
        <w:rPr>
          <w:rStyle w:val="NormalTok"/>
        </w:rPr>
        <w:t xml:space="preserve">(N, a </w:t>
      </w:r>
      <w:r>
        <w:rPr>
          <w:rStyle w:val="SpecialCharTok"/>
        </w:rPr>
        <w:t xml:space="preserve">+</w:t>
      </w:r>
      <w:r>
        <w:rPr>
          <w:rStyle w:val="NormalTok"/>
        </w:rPr>
        <w:t xml:space="preserve"> </w:t>
      </w:r>
      <w:r>
        <w:rPr>
          <w:rStyle w:val="FunctionTok"/>
        </w:rPr>
        <w:t xml:space="preserve">sum</w:t>
      </w:r>
      <w:r>
        <w:rPr>
          <w:rStyle w:val="NormalTok"/>
        </w:rPr>
        <w:t xml:space="preserve">(menchild30bach), b </w:t>
      </w:r>
      <w:r>
        <w:rPr>
          <w:rStyle w:val="SpecialCharTok"/>
        </w:rPr>
        <w:t xml:space="preserve">+</w:t>
      </w:r>
      <w:r>
        <w:rPr>
          <w:rStyle w:val="NormalTok"/>
        </w:rPr>
        <w:t xml:space="preserve"> </w:t>
      </w:r>
      <w:r>
        <w:rPr>
          <w:rStyle w:val="FunctionTok"/>
        </w:rPr>
        <w:t xml:space="preserve">length</w:t>
      </w:r>
      <w:r>
        <w:rPr>
          <w:rStyle w:val="NormalTok"/>
        </w:rPr>
        <w:t xml:space="preserve">(menchild30bach))</w:t>
      </w:r>
      <w:r>
        <w:br/>
      </w:r>
      <w:r>
        <w:rPr>
          <w:rStyle w:val="NormalTok"/>
        </w:rPr>
        <w:t xml:space="preserve">thetaB </w:t>
      </w:r>
      <w:r>
        <w:rPr>
          <w:rStyle w:val="OtherTok"/>
        </w:rPr>
        <w:t xml:space="preserve">=</w:t>
      </w:r>
      <w:r>
        <w:rPr>
          <w:rStyle w:val="NormalTok"/>
        </w:rPr>
        <w:t xml:space="preserve"> </w:t>
      </w:r>
      <w:r>
        <w:rPr>
          <w:rStyle w:val="FunctionTok"/>
        </w:rPr>
        <w:t xml:space="preserve">rgamma</w:t>
      </w:r>
      <w:r>
        <w:rPr>
          <w:rStyle w:val="NormalTok"/>
        </w:rPr>
        <w:t xml:space="preserve">(N, a </w:t>
      </w:r>
      <w:r>
        <w:rPr>
          <w:rStyle w:val="SpecialCharTok"/>
        </w:rPr>
        <w:t xml:space="preserve">+</w:t>
      </w:r>
      <w:r>
        <w:rPr>
          <w:rStyle w:val="NormalTok"/>
        </w:rPr>
        <w:t xml:space="preserve"> </w:t>
      </w:r>
      <w:r>
        <w:rPr>
          <w:rStyle w:val="FunctionTok"/>
        </w:rPr>
        <w:t xml:space="preserve">sum</w:t>
      </w:r>
      <w:r>
        <w:rPr>
          <w:rStyle w:val="NormalTok"/>
        </w:rPr>
        <w:t xml:space="preserve">(menchild30nobach), b </w:t>
      </w:r>
      <w:r>
        <w:rPr>
          <w:rStyle w:val="SpecialCharTok"/>
        </w:rPr>
        <w:t xml:space="preserve">+</w:t>
      </w:r>
      <w:r>
        <w:rPr>
          <w:rStyle w:val="NormalTok"/>
        </w:rPr>
        <w:t xml:space="preserve"> </w:t>
      </w:r>
      <w:r>
        <w:rPr>
          <w:rStyle w:val="FunctionTok"/>
        </w:rPr>
        <w:t xml:space="preserve">length</w:t>
      </w:r>
      <w:r>
        <w:rPr>
          <w:rStyle w:val="NormalTok"/>
        </w:rPr>
        <w:t xml:space="preserve">(menchild30nobach))</w:t>
      </w:r>
      <w:r>
        <w:br/>
      </w:r>
      <w:r>
        <w:br/>
      </w:r>
      <w:r>
        <w:rPr>
          <w:rStyle w:val="NormalTok"/>
        </w:rPr>
        <w:t xml:space="preserve">ynewA </w:t>
      </w:r>
      <w:r>
        <w:rPr>
          <w:rStyle w:val="OtherTok"/>
        </w:rPr>
        <w:t xml:space="preserve">=</w:t>
      </w:r>
      <w:r>
        <w:rPr>
          <w:rStyle w:val="NormalTok"/>
        </w:rPr>
        <w:t xml:space="preserve"> </w:t>
      </w:r>
      <w:r>
        <w:rPr>
          <w:rStyle w:val="FunctionTok"/>
        </w:rPr>
        <w:t xml:space="preserve">rpois</w:t>
      </w:r>
      <w:r>
        <w:rPr>
          <w:rStyle w:val="NormalTok"/>
        </w:rPr>
        <w:t xml:space="preserve">(N, thetaA)</w:t>
      </w:r>
      <w:r>
        <w:br/>
      </w:r>
      <w:r>
        <w:rPr>
          <w:rStyle w:val="NormalTok"/>
        </w:rPr>
        <w:t xml:space="preserve">ynewB </w:t>
      </w:r>
      <w:r>
        <w:rPr>
          <w:rStyle w:val="OtherTok"/>
        </w:rPr>
        <w:t xml:space="preserve">=</w:t>
      </w:r>
      <w:r>
        <w:rPr>
          <w:rStyle w:val="NormalTok"/>
        </w:rPr>
        <w:t xml:space="preserve"> </w:t>
      </w:r>
      <w:r>
        <w:rPr>
          <w:rStyle w:val="FunctionTok"/>
        </w:rPr>
        <w:t xml:space="preserve">rpois</w:t>
      </w:r>
      <w:r>
        <w:rPr>
          <w:rStyle w:val="NormalTok"/>
        </w:rPr>
        <w:t xml:space="preserve">(N, thetaB)</w:t>
      </w:r>
      <w:r>
        <w:br/>
      </w:r>
      <w:r>
        <w:br/>
      </w:r>
      <w:r>
        <w:rPr>
          <w:rStyle w:val="NormalTok"/>
        </w:rPr>
        <w:t xml:space="preserve">pos.predict </w:t>
      </w:r>
      <w:r>
        <w:rPr>
          <w:rStyle w:val="OtherTok"/>
        </w:rPr>
        <w:t xml:space="preserve">=</w:t>
      </w:r>
      <w:r>
        <w:rPr>
          <w:rStyle w:val="NormalTok"/>
        </w:rPr>
        <w:t xml:space="preserve"> </w:t>
      </w:r>
      <w:r>
        <w:rPr>
          <w:rStyle w:val="FunctionTok"/>
        </w:rPr>
        <w:t xml:space="preserve">data.frame</w:t>
      </w:r>
      <w:r>
        <w:rPr>
          <w:rStyle w:val="NormalTok"/>
        </w:rPr>
        <w:t xml:space="preserve">(</w:t>
      </w:r>
      <w:r>
        <w:br/>
      </w:r>
      <w:r>
        <w:rPr>
          <w:rStyle w:val="NormalTok"/>
        </w:rPr>
        <w:t xml:space="preserve">  </w:t>
      </w:r>
      <w:r>
        <w:rPr>
          <w:rStyle w:val="AttributeTok"/>
        </w:rPr>
        <w:t xml:space="preserve">ynew =</w:t>
      </w:r>
      <w:r>
        <w:rPr>
          <w:rStyle w:val="NormalTok"/>
        </w:rPr>
        <w:t xml:space="preserve"> </w:t>
      </w:r>
      <w:r>
        <w:rPr>
          <w:rStyle w:val="FunctionTok"/>
        </w:rPr>
        <w:t xml:space="preserve">c</w:t>
      </w:r>
      <w:r>
        <w:rPr>
          <w:rStyle w:val="NormalTok"/>
        </w:rPr>
        <w:t xml:space="preserve">(ynewA, ynewB),</w:t>
      </w:r>
      <w:r>
        <w:br/>
      </w:r>
      <w:r>
        <w:rPr>
          <w:rStyle w:val="NormalTok"/>
        </w:rPr>
        <w:t xml:space="preserve">  </w:t>
      </w:r>
      <w:r>
        <w:rPr>
          <w:rStyle w:val="AttributeTok"/>
        </w:rPr>
        <w:t xml:space="preserve">dist =</w:t>
      </w:r>
      <w:r>
        <w:rPr>
          <w:rStyle w:val="NormalTok"/>
        </w:rPr>
        <w:t xml:space="preserve"> </w:t>
      </w:r>
      <w:r>
        <w:rPr>
          <w:rStyle w:val="FunctionTok"/>
        </w:rPr>
        <w:t xml:space="preserve">factor</w:t>
      </w:r>
      <w:r>
        <w:rPr>
          <w:rStyle w:val="NormalTok"/>
        </w:rPr>
        <w:t xml:space="preserve">(</w:t>
      </w:r>
      <w:r>
        <w:rPr>
          <w:rStyle w:val="FunctionTok"/>
        </w:rPr>
        <w:t xml:space="preserve">rep</w:t>
      </w:r>
      <w:r>
        <w:rPr>
          <w:rStyle w:val="NormalTok"/>
        </w:rPr>
        <w:t xml:space="preserve">(</w:t>
      </w:r>
      <w:r>
        <w:rPr>
          <w:rStyle w:val="FunctionTok"/>
        </w:rPr>
        <w:t xml:space="preserve">c</w:t>
      </w:r>
      <w:r>
        <w:rPr>
          <w:rStyle w:val="NormalTok"/>
        </w:rPr>
        <w:t xml:space="preserve">(</w:t>
      </w:r>
      <w:r>
        <w:rPr>
          <w:rStyle w:val="StringTok"/>
        </w:rPr>
        <w:t xml:space="preserve">'bach'</w:t>
      </w:r>
      <w:r>
        <w:rPr>
          <w:rStyle w:val="NormalTok"/>
        </w:rPr>
        <w:t xml:space="preserve">, </w:t>
      </w:r>
      <w:r>
        <w:rPr>
          <w:rStyle w:val="StringTok"/>
        </w:rPr>
        <w:t xml:space="preserve">'nobach'</w:t>
      </w:r>
      <w:r>
        <w:rPr>
          <w:rStyle w:val="NormalTok"/>
        </w:rPr>
        <w:t xml:space="preserve">), </w:t>
      </w:r>
      <w:r>
        <w:rPr>
          <w:rStyle w:val="AttributeTok"/>
        </w:rPr>
        <w:t xml:space="preserve">each =</w:t>
      </w:r>
      <w:r>
        <w:rPr>
          <w:rStyle w:val="NormalTok"/>
        </w:rPr>
        <w:t xml:space="preserve"> N), </w:t>
      </w:r>
      <w:r>
        <w:rPr>
          <w:rStyle w:val="AttributeTok"/>
        </w:rPr>
        <w:t xml:space="preserve">levels =</w:t>
      </w:r>
      <w:r>
        <w:rPr>
          <w:rStyle w:val="NormalTok"/>
        </w:rPr>
        <w:t xml:space="preserve"> </w:t>
      </w:r>
      <w:r>
        <w:rPr>
          <w:rStyle w:val="FunctionTok"/>
        </w:rPr>
        <w:t xml:space="preserve">c</w:t>
      </w:r>
      <w:r>
        <w:rPr>
          <w:rStyle w:val="NormalTok"/>
        </w:rPr>
        <w:t xml:space="preserve">(</w:t>
      </w:r>
      <w:r>
        <w:rPr>
          <w:rStyle w:val="StringTok"/>
        </w:rPr>
        <w:t xml:space="preserve">'bach'</w:t>
      </w:r>
      <w:r>
        <w:rPr>
          <w:rStyle w:val="NormalTok"/>
        </w:rPr>
        <w:t xml:space="preserve">, </w:t>
      </w:r>
      <w:r>
        <w:rPr>
          <w:rStyle w:val="StringTok"/>
        </w:rPr>
        <w:t xml:space="preserve">'nobach'</w:t>
      </w:r>
      <w:r>
        <w:rPr>
          <w:rStyle w:val="NormalTok"/>
        </w:rPr>
        <w:t xml:space="preserve">)),</w:t>
      </w:r>
      <w:r>
        <w:br/>
      </w:r>
      <w:r>
        <w:rPr>
          <w:rStyle w:val="NormalTok"/>
        </w:rPr>
        <w:t xml:space="preserve">  </w:t>
      </w:r>
      <w:r>
        <w:rPr>
          <w:rStyle w:val="AttributeTok"/>
        </w:rPr>
        <w:t xml:space="preserve">type =</w:t>
      </w:r>
      <w:r>
        <w:rPr>
          <w:rStyle w:val="NormalTok"/>
        </w:rPr>
        <w:t xml:space="preserve"> </w:t>
      </w:r>
      <w:r>
        <w:rPr>
          <w:rStyle w:val="StringTok"/>
        </w:rPr>
        <w:t xml:space="preserve">'posterior'</w:t>
      </w:r>
      <w:r>
        <w:br/>
      </w:r>
      <w:r>
        <w:rPr>
          <w:rStyle w:val="NormalTok"/>
        </w:rPr>
        <w:t xml:space="preserve">)</w:t>
      </w:r>
      <w:r>
        <w:br/>
      </w:r>
      <w:r>
        <w:rPr>
          <w:rStyle w:val="FunctionTok"/>
        </w:rPr>
        <w:t xml:space="preserve">ggplot</w:t>
      </w:r>
      <w:r>
        <w:rPr>
          <w:rStyle w:val="NormalTok"/>
        </w:rPr>
        <w:t xml:space="preserve">(pos.predict, </w:t>
      </w:r>
      <w:r>
        <w:rPr>
          <w:rStyle w:val="FunctionTok"/>
        </w:rPr>
        <w:t xml:space="preserve">aes</w:t>
      </w:r>
      <w:r>
        <w:rPr>
          <w:rStyle w:val="NormalTok"/>
        </w:rPr>
        <w:t xml:space="preserve">(</w:t>
      </w:r>
      <w:r>
        <w:rPr>
          <w:rStyle w:val="AttributeTok"/>
        </w:rPr>
        <w:t xml:space="preserve">x =</w:t>
      </w:r>
      <w:r>
        <w:rPr>
          <w:rStyle w:val="NormalTok"/>
        </w:rPr>
        <w:t xml:space="preserve"> ynew, </w:t>
      </w:r>
      <w:r>
        <w:rPr>
          <w:rStyle w:val="AttributeTok"/>
        </w:rPr>
        <w:t xml:space="preserve">group =</w:t>
      </w:r>
      <w:r>
        <w:rPr>
          <w:rStyle w:val="NormalTok"/>
        </w:rPr>
        <w:t xml:space="preserve"> dist)) </w:t>
      </w:r>
      <w:r>
        <w:rPr>
          <w:rStyle w:val="SpecialCharTok"/>
        </w:rPr>
        <w:t xml:space="preserve">+</w:t>
      </w:r>
      <w:r>
        <w:br/>
      </w:r>
      <w:r>
        <w:rPr>
          <w:rStyle w:val="NormalTok"/>
        </w:rPr>
        <w:t xml:space="preserve">  </w:t>
      </w:r>
      <w:r>
        <w:rPr>
          <w:rStyle w:val="FunctionTok"/>
        </w:rPr>
        <w:t xml:space="preserve">geom_histogram</w:t>
      </w:r>
      <w:r>
        <w:rPr>
          <w:rStyle w:val="NormalTok"/>
        </w:rPr>
        <w:t xml:space="preserve">() </w:t>
      </w:r>
      <w:r>
        <w:rPr>
          <w:rStyle w:val="SpecialCharTok"/>
        </w:rPr>
        <w:t xml:space="preserve">+</w:t>
      </w:r>
      <w:r>
        <w:br/>
      </w:r>
      <w:r>
        <w:rPr>
          <w:rStyle w:val="NormalTok"/>
        </w:rPr>
        <w:t xml:space="preserve">  </w:t>
      </w:r>
      <w:r>
        <w:rPr>
          <w:rStyle w:val="FunctionTok"/>
        </w:rPr>
        <w:t xml:space="preserve">facet_grid</w:t>
      </w:r>
      <w:r>
        <w:rPr>
          <w:rStyle w:val="NormalTok"/>
        </w:rPr>
        <w:t xml:space="preserve">(. </w:t>
      </w:r>
      <w:r>
        <w:rPr>
          <w:rStyle w:val="SpecialCharTok"/>
        </w:rPr>
        <w:t xml:space="preserve">~</w:t>
      </w:r>
      <w:r>
        <w:rPr>
          <w:rStyle w:val="NormalTok"/>
        </w:rPr>
        <w:t xml:space="preserve"> dist)</w:t>
      </w:r>
    </w:p>
    <w:p>
      <w:pPr>
        <w:pStyle w:val="FirstParagraph"/>
      </w:pPr>
      <w:r>
        <w:drawing>
          <wp:inline>
            <wp:extent cx="4620126" cy="3696101"/>
            <wp:effectExtent b="0" l="0" r="0" t="0"/>
            <wp:docPr descr="" title="" id="81" name="Picture"/>
            <a:graphic>
              <a:graphicData uri="http://schemas.openxmlformats.org/drawingml/2006/picture">
                <pic:pic>
                  <pic:nvPicPr>
                    <pic:cNvPr descr="4_files/figure-docx/unnamed-chunk-24-1.png" id="82" name="Picture"/>
                    <pic:cNvPicPr>
                      <a:picLocks noChangeArrowheads="1" noChangeAspect="1"/>
                    </pic:cNvPicPr>
                  </pic:nvPicPr>
                  <pic:blipFill>
                    <a:blip r:embed="rId80"/>
                    <a:stretch>
                      <a:fillRect/>
                    </a:stretch>
                  </pic:blipFill>
                  <pic:spPr bwMode="auto">
                    <a:xfrm>
                      <a:off x="0" y="0"/>
                      <a:ext cx="4620126" cy="3696101"/>
                    </a:xfrm>
                    <a:prstGeom prst="rect">
                      <a:avLst/>
                    </a:prstGeom>
                    <a:noFill/>
                    <a:ln w="9525">
                      <a:noFill/>
                      <a:headEnd/>
                      <a:tailEnd/>
                    </a:ln>
                  </pic:spPr>
                </pic:pic>
              </a:graphicData>
            </a:graphic>
          </wp:inline>
        </w:drawing>
      </w:r>
    </w:p>
    <w:bookmarkEnd w:id="83"/>
    <w:bookmarkStart w:id="84" w:name="b-3"/>
    <w:p>
      <w:pPr>
        <w:pStyle w:val="Heading3"/>
      </w:pPr>
      <w:r>
        <w:t xml:space="preserve">5.6.2 b</w:t>
      </w:r>
    </w:p>
    <w:p>
      <w:pPr>
        <w:pStyle w:val="SourceCode"/>
      </w:pPr>
      <w:r>
        <w:rPr>
          <w:rStyle w:val="NormalTok"/>
        </w:rPr>
        <w:t xml:space="preserve">theta.diff </w:t>
      </w:r>
      <w:r>
        <w:rPr>
          <w:rStyle w:val="OtherTok"/>
        </w:rPr>
        <w:t xml:space="preserve">=</w:t>
      </w:r>
      <w:r>
        <w:rPr>
          <w:rStyle w:val="NormalTok"/>
        </w:rPr>
        <w:t xml:space="preserve"> thetaB </w:t>
      </w:r>
      <w:r>
        <w:rPr>
          <w:rStyle w:val="SpecialCharTok"/>
        </w:rPr>
        <w:t xml:space="preserve">-</w:t>
      </w:r>
      <w:r>
        <w:rPr>
          <w:rStyle w:val="NormalTok"/>
        </w:rPr>
        <w:t xml:space="preserve"> thetaA</w:t>
      </w:r>
      <w:r>
        <w:br/>
      </w:r>
      <w:r>
        <w:rPr>
          <w:rStyle w:val="FunctionTok"/>
        </w:rPr>
        <w:t xml:space="preserve">print</w:t>
      </w:r>
      <w:r>
        <w:rPr>
          <w:rStyle w:val="NormalTok"/>
        </w:rPr>
        <w:t xml:space="preserve">(</w:t>
      </w:r>
      <w:r>
        <w:rPr>
          <w:rStyle w:val="StringTok"/>
        </w:rPr>
        <w:t xml:space="preserve">"Theta difference:"</w:t>
      </w:r>
      <w:r>
        <w:rPr>
          <w:rStyle w:val="NormalTok"/>
        </w:rPr>
        <w:t xml:space="preserve">)</w:t>
      </w:r>
      <w:r>
        <w:br/>
      </w:r>
      <w:r>
        <w:rPr>
          <w:rStyle w:val="CommentTok"/>
        </w:rPr>
        <w:t xml:space="preserve">#&gt; [1] "Theta difference:"</w:t>
      </w:r>
      <w:r>
        <w:br/>
      </w:r>
      <w:r>
        <w:rPr>
          <w:rStyle w:val="FunctionTok"/>
        </w:rPr>
        <w:t xml:space="preserve">print</w:t>
      </w:r>
      <w:r>
        <w:rPr>
          <w:rStyle w:val="NormalTok"/>
        </w:rPr>
        <w:t xml:space="preserve">(</w:t>
      </w:r>
      <w:r>
        <w:rPr>
          <w:rStyle w:val="FunctionTok"/>
        </w:rPr>
        <w:t xml:space="preserve">quantile</w:t>
      </w:r>
      <w:r>
        <w:rPr>
          <w:rStyle w:val="NormalTok"/>
        </w:rPr>
        <w:t xml:space="preserve">(theta.diff, </w:t>
      </w:r>
      <w:r>
        <w:rPr>
          <w:rStyle w:val="FunctionTok"/>
        </w:rPr>
        <w:t xml:space="preserve">c</w:t>
      </w:r>
      <w:r>
        <w:rPr>
          <w:rStyle w:val="NormalTok"/>
        </w:rPr>
        <w:t xml:space="preserve">(</w:t>
      </w:r>
      <w:r>
        <w:rPr>
          <w:rStyle w:val="FloatTok"/>
        </w:rPr>
        <w:t xml:space="preserve">0.025</w:t>
      </w:r>
      <w:r>
        <w:rPr>
          <w:rStyle w:val="NormalTok"/>
        </w:rPr>
        <w:t xml:space="preserve">, </w:t>
      </w:r>
      <w:r>
        <w:rPr>
          <w:rStyle w:val="FloatTok"/>
        </w:rPr>
        <w:t xml:space="preserve">0.975</w:t>
      </w:r>
      <w:r>
        <w:rPr>
          <w:rStyle w:val="NormalTok"/>
        </w:rPr>
        <w:t xml:space="preserve">)))</w:t>
      </w:r>
      <w:r>
        <w:br/>
      </w:r>
      <w:r>
        <w:rPr>
          <w:rStyle w:val="CommentTok"/>
        </w:rPr>
        <w:t xml:space="preserve">#&gt;      2.5%     97.5% </w:t>
      </w:r>
      <w:r>
        <w:br/>
      </w:r>
      <w:r>
        <w:rPr>
          <w:rStyle w:val="CommentTok"/>
        </w:rPr>
        <w:t xml:space="preserve">#&gt; 0.1476520 0.7361499</w:t>
      </w:r>
      <w:r>
        <w:br/>
      </w:r>
      <w:r>
        <w:br/>
      </w:r>
      <w:r>
        <w:rPr>
          <w:rStyle w:val="NormalTok"/>
        </w:rPr>
        <w:t xml:space="preserve">ynew.diff </w:t>
      </w:r>
      <w:r>
        <w:rPr>
          <w:rStyle w:val="OtherTok"/>
        </w:rPr>
        <w:t xml:space="preserve">=</w:t>
      </w:r>
      <w:r>
        <w:rPr>
          <w:rStyle w:val="NormalTok"/>
        </w:rPr>
        <w:t xml:space="preserve"> ynewB </w:t>
      </w:r>
      <w:r>
        <w:rPr>
          <w:rStyle w:val="SpecialCharTok"/>
        </w:rPr>
        <w:t xml:space="preserve">-</w:t>
      </w:r>
      <w:r>
        <w:rPr>
          <w:rStyle w:val="NormalTok"/>
        </w:rPr>
        <w:t xml:space="preserve"> ynewA</w:t>
      </w:r>
      <w:r>
        <w:br/>
      </w:r>
      <w:r>
        <w:rPr>
          <w:rStyle w:val="FunctionTok"/>
        </w:rPr>
        <w:t xml:space="preserve">print</w:t>
      </w:r>
      <w:r>
        <w:rPr>
          <w:rStyle w:val="NormalTok"/>
        </w:rPr>
        <w:t xml:space="preserve">(</w:t>
      </w:r>
      <w:r>
        <w:rPr>
          <w:rStyle w:val="StringTok"/>
        </w:rPr>
        <w:t xml:space="preserve">"Ynew difference:"</w:t>
      </w:r>
      <w:r>
        <w:rPr>
          <w:rStyle w:val="NormalTok"/>
        </w:rPr>
        <w:t xml:space="preserve">)</w:t>
      </w:r>
      <w:r>
        <w:br/>
      </w:r>
      <w:r>
        <w:rPr>
          <w:rStyle w:val="CommentTok"/>
        </w:rPr>
        <w:t xml:space="preserve">#&gt; [1] "Ynew difference:"</w:t>
      </w:r>
      <w:r>
        <w:br/>
      </w:r>
      <w:r>
        <w:rPr>
          <w:rStyle w:val="FunctionTok"/>
        </w:rPr>
        <w:t xml:space="preserve">print</w:t>
      </w:r>
      <w:r>
        <w:rPr>
          <w:rStyle w:val="NormalTok"/>
        </w:rPr>
        <w:t xml:space="preserve">(</w:t>
      </w:r>
      <w:r>
        <w:rPr>
          <w:rStyle w:val="FunctionTok"/>
        </w:rPr>
        <w:t xml:space="preserve">quantile</w:t>
      </w:r>
      <w:r>
        <w:rPr>
          <w:rStyle w:val="NormalTok"/>
        </w:rPr>
        <w:t xml:space="preserve">(ynew.diff, </w:t>
      </w:r>
      <w:r>
        <w:rPr>
          <w:rStyle w:val="FunctionTok"/>
        </w:rPr>
        <w:t xml:space="preserve">c</w:t>
      </w:r>
      <w:r>
        <w:rPr>
          <w:rStyle w:val="NormalTok"/>
        </w:rPr>
        <w:t xml:space="preserve">(</w:t>
      </w:r>
      <w:r>
        <w:rPr>
          <w:rStyle w:val="FloatTok"/>
        </w:rPr>
        <w:t xml:space="preserve">0.025</w:t>
      </w:r>
      <w:r>
        <w:rPr>
          <w:rStyle w:val="NormalTok"/>
        </w:rPr>
        <w:t xml:space="preserve">, </w:t>
      </w:r>
      <w:r>
        <w:rPr>
          <w:rStyle w:val="FloatTok"/>
        </w:rPr>
        <w:t xml:space="preserve">0.975</w:t>
      </w:r>
      <w:r>
        <w:rPr>
          <w:rStyle w:val="NormalTok"/>
        </w:rPr>
        <w:t xml:space="preserve">)))</w:t>
      </w:r>
      <w:r>
        <w:br/>
      </w:r>
      <w:r>
        <w:rPr>
          <w:rStyle w:val="CommentTok"/>
        </w:rPr>
        <w:t xml:space="preserve">#&gt;  2.5% 97.5% </w:t>
      </w:r>
      <w:r>
        <w:br/>
      </w:r>
      <w:r>
        <w:rPr>
          <w:rStyle w:val="CommentTok"/>
        </w:rPr>
        <w:t xml:space="preserve">#&gt;    -2     3</w:t>
      </w:r>
    </w:p>
    <w:p>
      <w:pPr>
        <w:pStyle w:val="FirstParagraph"/>
      </w:pPr>
      <w:r>
        <w:t xml:space="preserve">Since the confidence interval for</w:t>
      </w:r>
      <w:r>
        <w:t xml:space="preserve"> </w:t>
      </w:r>
      <m:oMath>
        <m:sSub>
          <m:e>
            <m:r>
              <m:t>θ</m:t>
            </m:r>
          </m:e>
          <m:sub>
            <m:r>
              <m:t>B</m:t>
            </m:r>
          </m:sub>
        </m:sSub>
        <m:r>
          <m:rPr>
            <m:sty m:val="p"/>
          </m:rPr>
          <m:t>−</m:t>
        </m:r>
        <m:sSub>
          <m:e>
            <m:r>
              <m:t>θ</m:t>
            </m:r>
          </m:e>
          <m:sub>
            <m:r>
              <m:t>A</m:t>
            </m:r>
          </m:sub>
        </m:sSub>
      </m:oMath>
      <w:r>
        <w:t xml:space="preserve"> </w:t>
      </w:r>
      <w:r>
        <w:t xml:space="preserve">does not contain zero,</w:t>
      </w:r>
      <w:r>
        <w:t xml:space="preserve"> </w:t>
      </w:r>
      <w:r>
        <w:t xml:space="preserve">we believe with at least approximately 95% probability that the true posterior</w:t>
      </w:r>
      <w:r>
        <w:t xml:space="preserve"> </w:t>
      </w:r>
      <w:r>
        <w:t xml:space="preserve">mean</w:t>
      </w:r>
      <w:r>
        <w:t xml:space="preserve"> </w:t>
      </w:r>
      <m:oMath>
        <m:sSub>
          <m:e>
            <m:r>
              <m:t>θ</m:t>
            </m:r>
          </m:e>
          <m:sub>
            <m:r>
              <m:t>B</m:t>
            </m:r>
          </m:sub>
        </m:sSub>
      </m:oMath>
      <w:r>
        <w:t xml:space="preserve"> </w:t>
      </w:r>
      <w:r>
        <w:t xml:space="preserve">is greater than</w:t>
      </w:r>
      <w:r>
        <w:t xml:space="preserve"> </w:t>
      </w:r>
      <m:oMath>
        <m:sSub>
          <m:e>
            <m:r>
              <m:t>θ</m:t>
            </m:r>
          </m:e>
          <m:sub>
            <m:r>
              <m:t>A</m:t>
            </m:r>
          </m:sub>
        </m:sSub>
      </m:oMath>
      <w:r>
        <w:t xml:space="preserve">. However, the same does not hold true</w:t>
      </w:r>
      <w:r>
        <w:t xml:space="preserve"> </w:t>
      </w:r>
      <w:r>
        <w:t xml:space="preserve">for the means of the difference between two individuals sampled from this</w:t>
      </w:r>
      <w:r>
        <w:t xml:space="preserve"> </w:t>
      </w:r>
      <w:r>
        <w:t xml:space="preserve">distribution, due to the increased uncertainty in the posterior predictive</w:t>
      </w:r>
      <w:r>
        <w:t xml:space="preserve"> </w:t>
      </w:r>
      <w:r>
        <w:t xml:space="preserve">distribution.</w:t>
      </w:r>
    </w:p>
    <w:bookmarkEnd w:id="84"/>
    <w:bookmarkStart w:id="88" w:name="c-2"/>
    <w:p>
      <w:pPr>
        <w:pStyle w:val="Heading3"/>
      </w:pPr>
      <w:r>
        <w:t xml:space="preserve">5.6.3 c</w:t>
      </w:r>
    </w:p>
    <w:p>
      <w:pPr>
        <w:pStyle w:val="SourceCode"/>
      </w:pPr>
      <w:r>
        <w:rPr>
          <w:rStyle w:val="NormalTok"/>
        </w:rPr>
        <w:t xml:space="preserve">emp.df </w:t>
      </w:r>
      <w:r>
        <w:rPr>
          <w:rStyle w:val="OtherTok"/>
        </w:rPr>
        <w:t xml:space="preserve">=</w:t>
      </w:r>
      <w:r>
        <w:rPr>
          <w:rStyle w:val="NormalTok"/>
        </w:rPr>
        <w:t xml:space="preserve"> </w:t>
      </w:r>
      <w:r>
        <w:rPr>
          <w:rStyle w:val="FunctionTok"/>
        </w:rPr>
        <w:t xml:space="preserve">data.frame</w:t>
      </w:r>
      <w:r>
        <w:rPr>
          <w:rStyle w:val="NormalTok"/>
        </w:rPr>
        <w:t xml:space="preserve">(</w:t>
      </w:r>
      <w:r>
        <w:br/>
      </w:r>
      <w:r>
        <w:rPr>
          <w:rStyle w:val="NormalTok"/>
        </w:rPr>
        <w:t xml:space="preserve">  </w:t>
      </w:r>
      <w:r>
        <w:rPr>
          <w:rStyle w:val="AttributeTok"/>
        </w:rPr>
        <w:t xml:space="preserve">ynew =</w:t>
      </w:r>
      <w:r>
        <w:rPr>
          <w:rStyle w:val="NormalTok"/>
        </w:rPr>
        <w:t xml:space="preserve"> </w:t>
      </w:r>
      <w:r>
        <w:rPr>
          <w:rStyle w:val="FunctionTok"/>
        </w:rPr>
        <w:t xml:space="preserve">c</w:t>
      </w:r>
      <w:r>
        <w:rPr>
          <w:rStyle w:val="NormalTok"/>
        </w:rPr>
        <w:t xml:space="preserve">(menchild30bach, menchild30nobach),</w:t>
      </w:r>
      <w:r>
        <w:br/>
      </w:r>
      <w:r>
        <w:rPr>
          <w:rStyle w:val="NormalTok"/>
        </w:rPr>
        <w:t xml:space="preserve">  </w:t>
      </w:r>
      <w:r>
        <w:rPr>
          <w:rStyle w:val="AttributeTok"/>
        </w:rPr>
        <w:t xml:space="preserve">dist =</w:t>
      </w:r>
      <w:r>
        <w:rPr>
          <w:rStyle w:val="NormalTok"/>
        </w:rPr>
        <w:t xml:space="preserve"> </w:t>
      </w:r>
      <w:r>
        <w:rPr>
          <w:rStyle w:val="FunctionTok"/>
        </w:rPr>
        <w:t xml:space="preserve">factor</w:t>
      </w:r>
      <w:r>
        <w:rPr>
          <w:rStyle w:val="NormalTok"/>
        </w:rPr>
        <w:t xml:space="preserve">(</w:t>
      </w:r>
      <w:r>
        <w:rPr>
          <w:rStyle w:val="FunctionTok"/>
        </w:rPr>
        <w:t xml:space="preserve">c</w:t>
      </w:r>
      <w:r>
        <w:rPr>
          <w:rStyle w:val="NormalTok"/>
        </w:rPr>
        <w:t xml:space="preserve">(</w:t>
      </w:r>
      <w:r>
        <w:rPr>
          <w:rStyle w:val="FunctionTok"/>
        </w:rPr>
        <w:t xml:space="preserve">rep</w:t>
      </w:r>
      <w:r>
        <w:rPr>
          <w:rStyle w:val="NormalTok"/>
        </w:rPr>
        <w:t xml:space="preserve">(</w:t>
      </w:r>
      <w:r>
        <w:rPr>
          <w:rStyle w:val="StringTok"/>
        </w:rPr>
        <w:t xml:space="preserve">'bach'</w:t>
      </w:r>
      <w:r>
        <w:rPr>
          <w:rStyle w:val="NormalTok"/>
        </w:rPr>
        <w:t xml:space="preserve">, </w:t>
      </w:r>
      <w:r>
        <w:rPr>
          <w:rStyle w:val="FunctionTok"/>
        </w:rPr>
        <w:t xml:space="preserve">length</w:t>
      </w:r>
      <w:r>
        <w:rPr>
          <w:rStyle w:val="NormalTok"/>
        </w:rPr>
        <w:t xml:space="preserve">(menchild30bach)), </w:t>
      </w:r>
      <w:r>
        <w:rPr>
          <w:rStyle w:val="FunctionTok"/>
        </w:rPr>
        <w:t xml:space="preserve">rep</w:t>
      </w:r>
      <w:r>
        <w:rPr>
          <w:rStyle w:val="NormalTok"/>
        </w:rPr>
        <w:t xml:space="preserve">(</w:t>
      </w:r>
      <w:r>
        <w:rPr>
          <w:rStyle w:val="StringTok"/>
        </w:rPr>
        <w:t xml:space="preserve">'nobach'</w:t>
      </w:r>
      <w:r>
        <w:rPr>
          <w:rStyle w:val="NormalTok"/>
        </w:rPr>
        <w:t xml:space="preserve">, </w:t>
      </w:r>
      <w:r>
        <w:rPr>
          <w:rStyle w:val="FunctionTok"/>
        </w:rPr>
        <w:t xml:space="preserve">length</w:t>
      </w:r>
      <w:r>
        <w:rPr>
          <w:rStyle w:val="NormalTok"/>
        </w:rPr>
        <w:t xml:space="preserve">(menchild30nobach))), </w:t>
      </w:r>
      <w:r>
        <w:rPr>
          <w:rStyle w:val="AttributeTok"/>
        </w:rPr>
        <w:t xml:space="preserve">levels =</w:t>
      </w:r>
      <w:r>
        <w:rPr>
          <w:rStyle w:val="NormalTok"/>
        </w:rPr>
        <w:t xml:space="preserve"> </w:t>
      </w:r>
      <w:r>
        <w:rPr>
          <w:rStyle w:val="FunctionTok"/>
        </w:rPr>
        <w:t xml:space="preserve">c</w:t>
      </w:r>
      <w:r>
        <w:rPr>
          <w:rStyle w:val="NormalTok"/>
        </w:rPr>
        <w:t xml:space="preserve">(</w:t>
      </w:r>
      <w:r>
        <w:rPr>
          <w:rStyle w:val="StringTok"/>
        </w:rPr>
        <w:t xml:space="preserve">'bach'</w:t>
      </w:r>
      <w:r>
        <w:rPr>
          <w:rStyle w:val="NormalTok"/>
        </w:rPr>
        <w:t xml:space="preserve">, </w:t>
      </w:r>
      <w:r>
        <w:rPr>
          <w:rStyle w:val="StringTok"/>
        </w:rPr>
        <w:t xml:space="preserve">'nobach'</w:t>
      </w:r>
      <w:r>
        <w:rPr>
          <w:rStyle w:val="NormalTok"/>
        </w:rPr>
        <w:t xml:space="preserve">)),</w:t>
      </w:r>
      <w:r>
        <w:br/>
      </w:r>
      <w:r>
        <w:rPr>
          <w:rStyle w:val="NormalTok"/>
        </w:rPr>
        <w:t xml:space="preserve">  </w:t>
      </w:r>
      <w:r>
        <w:rPr>
          <w:rStyle w:val="AttributeTok"/>
        </w:rPr>
        <w:t xml:space="preserve">type =</w:t>
      </w:r>
      <w:r>
        <w:rPr>
          <w:rStyle w:val="NormalTok"/>
        </w:rPr>
        <w:t xml:space="preserve"> </w:t>
      </w:r>
      <w:r>
        <w:rPr>
          <w:rStyle w:val="StringTok"/>
        </w:rPr>
        <w:t xml:space="preserve">'empirical'</w:t>
      </w:r>
      <w:r>
        <w:br/>
      </w:r>
      <w:r>
        <w:rPr>
          <w:rStyle w:val="NormalTok"/>
        </w:rPr>
        <w:t xml:space="preserve">)</w:t>
      </w:r>
      <w:r>
        <w:br/>
      </w:r>
      <w:r>
        <w:br/>
      </w:r>
      <w:r>
        <w:rPr>
          <w:rStyle w:val="NormalTok"/>
        </w:rPr>
        <w:t xml:space="preserve">total.df </w:t>
      </w:r>
      <w:r>
        <w:rPr>
          <w:rStyle w:val="OtherTok"/>
        </w:rPr>
        <w:t xml:space="preserve">=</w:t>
      </w:r>
      <w:r>
        <w:rPr>
          <w:rStyle w:val="NormalTok"/>
        </w:rPr>
        <w:t xml:space="preserve"> </w:t>
      </w:r>
      <w:r>
        <w:rPr>
          <w:rStyle w:val="FunctionTok"/>
        </w:rPr>
        <w:t xml:space="preserve">rbind</w:t>
      </w:r>
      <w:r>
        <w:rPr>
          <w:rStyle w:val="NormalTok"/>
        </w:rPr>
        <w:t xml:space="preserve">(pos.predict, emp.df)</w:t>
      </w:r>
      <w:r>
        <w:br/>
      </w:r>
      <w:r>
        <w:br/>
      </w:r>
      <w:r>
        <w:rPr>
          <w:rStyle w:val="FunctionTok"/>
        </w:rPr>
        <w:t xml:space="preserve">ggplot</w:t>
      </w:r>
      <w:r>
        <w:rPr>
          <w:rStyle w:val="NormalTok"/>
        </w:rPr>
        <w:t xml:space="preserve">(total.df, </w:t>
      </w:r>
      <w:r>
        <w:rPr>
          <w:rStyle w:val="FunctionTok"/>
        </w:rPr>
        <w:t xml:space="preserve">aes</w:t>
      </w:r>
      <w:r>
        <w:rPr>
          <w:rStyle w:val="NormalTok"/>
        </w:rPr>
        <w:t xml:space="preserve">(</w:t>
      </w:r>
      <w:r>
        <w:rPr>
          <w:rStyle w:val="AttributeTok"/>
        </w:rPr>
        <w:t xml:space="preserve">x =</w:t>
      </w:r>
      <w:r>
        <w:rPr>
          <w:rStyle w:val="NormalTok"/>
        </w:rPr>
        <w:t xml:space="preserve"> ynew, </w:t>
      </w:r>
      <w:r>
        <w:rPr>
          <w:rStyle w:val="AttributeTok"/>
        </w:rPr>
        <w:t xml:space="preserve">y =</w:t>
      </w:r>
      <w:r>
        <w:rPr>
          <w:rStyle w:val="NormalTok"/>
        </w:rPr>
        <w:t xml:space="preserve"> ..density.., </w:t>
      </w:r>
      <w:r>
        <w:rPr>
          <w:rStyle w:val="AttributeTok"/>
        </w:rPr>
        <w:t xml:space="preserve">group =</w:t>
      </w:r>
      <w:r>
        <w:rPr>
          <w:rStyle w:val="NormalTok"/>
        </w:rPr>
        <w:t xml:space="preserve"> type, </w:t>
      </w:r>
      <w:r>
        <w:rPr>
          <w:rStyle w:val="AttributeTok"/>
        </w:rPr>
        <w:t xml:space="preserve">fill =</w:t>
      </w:r>
      <w:r>
        <w:rPr>
          <w:rStyle w:val="NormalTok"/>
        </w:rPr>
        <w:t xml:space="preserve"> type)) </w:t>
      </w:r>
      <w:r>
        <w:rPr>
          <w:rStyle w:val="SpecialCharTok"/>
        </w:rPr>
        <w:t xml:space="preserve">+</w:t>
      </w:r>
      <w:r>
        <w:br/>
      </w:r>
      <w:r>
        <w:rPr>
          <w:rStyle w:val="NormalTok"/>
        </w:rPr>
        <w:t xml:space="preserve">  </w:t>
      </w:r>
      <w:r>
        <w:rPr>
          <w:rStyle w:val="FunctionTok"/>
        </w:rPr>
        <w:t xml:space="preserve">geom_histogram</w:t>
      </w:r>
      <w:r>
        <w:rPr>
          <w:rStyle w:val="NormalTok"/>
        </w:rPr>
        <w:t xml:space="preserve">(</w:t>
      </w:r>
      <w:r>
        <w:rPr>
          <w:rStyle w:val="AttributeTok"/>
        </w:rPr>
        <w:t xml:space="preserve">position =</w:t>
      </w:r>
      <w:r>
        <w:rPr>
          <w:rStyle w:val="NormalTok"/>
        </w:rPr>
        <w:t xml:space="preserve"> </w:t>
      </w:r>
      <w:r>
        <w:rPr>
          <w:rStyle w:val="StringTok"/>
        </w:rPr>
        <w:t xml:space="preserve">'dodge'</w:t>
      </w:r>
      <w:r>
        <w:rPr>
          <w:rStyle w:val="NormalTok"/>
        </w:rPr>
        <w:t xml:space="preserve">) </w:t>
      </w:r>
      <w:r>
        <w:rPr>
          <w:rStyle w:val="SpecialCharTok"/>
        </w:rPr>
        <w:t xml:space="preserve">+</w:t>
      </w:r>
      <w:r>
        <w:br/>
      </w:r>
      <w:r>
        <w:rPr>
          <w:rStyle w:val="NormalTok"/>
        </w:rPr>
        <w:t xml:space="preserve">  </w:t>
      </w:r>
      <w:r>
        <w:rPr>
          <w:rStyle w:val="FunctionTok"/>
        </w:rPr>
        <w:t xml:space="preserve">facet_grid</w:t>
      </w:r>
      <w:r>
        <w:rPr>
          <w:rStyle w:val="NormalTok"/>
        </w:rPr>
        <w:t xml:space="preserve">(. </w:t>
      </w:r>
      <w:r>
        <w:rPr>
          <w:rStyle w:val="SpecialCharTok"/>
        </w:rPr>
        <w:t xml:space="preserve">~</w:t>
      </w:r>
      <w:r>
        <w:rPr>
          <w:rStyle w:val="NormalTok"/>
        </w:rPr>
        <w:t xml:space="preserve"> dist)</w:t>
      </w:r>
    </w:p>
    <w:p>
      <w:pPr>
        <w:pStyle w:val="FirstParagraph"/>
      </w:pPr>
      <w:r>
        <w:drawing>
          <wp:inline>
            <wp:extent cx="4620126" cy="3696101"/>
            <wp:effectExtent b="0" l="0" r="0" t="0"/>
            <wp:docPr descr="" title="" id="86" name="Picture"/>
            <a:graphic>
              <a:graphicData uri="http://schemas.openxmlformats.org/drawingml/2006/picture">
                <pic:pic>
                  <pic:nvPicPr>
                    <pic:cNvPr descr="4_files/figure-docx/unnamed-chunk-26-1.png" id="87" name="Picture"/>
                    <pic:cNvPicPr>
                      <a:picLocks noChangeArrowheads="1" noChangeAspect="1"/>
                    </pic:cNvPicPr>
                  </pic:nvPicPr>
                  <pic:blipFill>
                    <a:blip r:embed="rId85"/>
                    <a:stretch>
                      <a:fillRect/>
                    </a:stretch>
                  </pic:blipFill>
                  <pic:spPr bwMode="auto">
                    <a:xfrm>
                      <a:off x="0" y="0"/>
                      <a:ext cx="4620126" cy="3696101"/>
                    </a:xfrm>
                    <a:prstGeom prst="rect">
                      <a:avLst/>
                    </a:prstGeom>
                    <a:noFill/>
                    <a:ln w="9525">
                      <a:noFill/>
                      <a:headEnd/>
                      <a:tailEnd/>
                    </a:ln>
                  </pic:spPr>
                </pic:pic>
              </a:graphicData>
            </a:graphic>
          </wp:inline>
        </w:drawing>
      </w:r>
    </w:p>
    <w:p>
      <w:pPr>
        <w:pStyle w:val="BodyText"/>
      </w:pPr>
      <w:r>
        <w:t xml:space="preserve">The posterior distribution for</w:t>
      </w:r>
      <w:r>
        <w:t xml:space="preserve"> </w:t>
      </w:r>
      <m:oMath>
        <m:sSub>
          <m:e>
            <m:acc>
              <m:accPr>
                <m:chr m:val="̃"/>
              </m:accPr>
              <m:e>
                <m:r>
                  <m:t>Y</m:t>
                </m:r>
              </m:e>
            </m:acc>
          </m:e>
          <m:sub>
            <m:r>
              <m:t>B</m:t>
            </m:r>
          </m:sub>
        </m:sSub>
      </m:oMath>
      <w:r>
        <w:t xml:space="preserve"> </w:t>
      </w:r>
      <w:r>
        <w:t xml:space="preserve">seems to peak around 1, while the</w:t>
      </w:r>
      <w:r>
        <w:t xml:space="preserve"> </w:t>
      </w:r>
      <w:r>
        <w:t xml:space="preserve">empirical distribution peaks strongly around 0. This suggests an error in the model fit.</w:t>
      </w:r>
    </w:p>
    <w:p>
      <w:pPr>
        <w:pStyle w:val="BodyText"/>
      </w:pPr>
      <w:r>
        <w:t xml:space="preserve">(Observe that the mean of the nobach population is around 1.4)</w:t>
      </w:r>
    </w:p>
    <w:p>
      <w:pPr>
        <w:pStyle w:val="SourceCode"/>
      </w:pPr>
      <w:r>
        <w:rPr>
          <w:rStyle w:val="FunctionTok"/>
        </w:rPr>
        <w:t xml:space="preserve">mean</w:t>
      </w:r>
      <w:r>
        <w:rPr>
          <w:rStyle w:val="NormalTok"/>
        </w:rPr>
        <w:t xml:space="preserve">(ynewB)</w:t>
      </w:r>
      <w:r>
        <w:br/>
      </w:r>
      <w:r>
        <w:rPr>
          <w:rStyle w:val="CommentTok"/>
        </w:rPr>
        <w:t xml:space="preserve">#&gt; [1] 1.4044</w:t>
      </w:r>
    </w:p>
    <w:bookmarkEnd w:id="88"/>
    <w:bookmarkStart w:id="95" w:name="d-1"/>
    <w:p>
      <w:pPr>
        <w:pStyle w:val="Heading3"/>
      </w:pPr>
      <w:r>
        <w:t xml:space="preserve">5.6.4 d</w:t>
      </w:r>
    </w:p>
    <w:p>
      <w:pPr>
        <w:pStyle w:val="FirstParagraph"/>
      </w:pPr>
      <w:r>
        <w:t xml:space="preserve">Model checking, by computing a statistic that may be of interest:</w:t>
      </w:r>
    </w:p>
    <w:p>
      <w:pPr>
        <w:pStyle w:val="SourceCode"/>
      </w:pPr>
      <w:r>
        <w:rPr>
          <w:rStyle w:val="NormalTok"/>
        </w:rPr>
        <w:t xml:space="preserve">zeroandone </w:t>
      </w:r>
      <w:r>
        <w:rPr>
          <w:rStyle w:val="OtherTok"/>
        </w:rPr>
        <w:t xml:space="preserve">=</w:t>
      </w:r>
      <w:r>
        <w:rPr>
          <w:rStyle w:val="NormalTok"/>
        </w:rPr>
        <w:t xml:space="preserve"> </w:t>
      </w:r>
      <w:r>
        <w:rPr>
          <w:rStyle w:val="FunctionTok"/>
        </w:rPr>
        <w:t xml:space="preserve">lapply</w:t>
      </w:r>
      <w:r>
        <w:rPr>
          <w:rStyle w:val="NormalTok"/>
        </w:rPr>
        <w:t xml:space="preserve">(thetaB, </w:t>
      </w:r>
      <w:r>
        <w:rPr>
          <w:rStyle w:val="ControlFlowTok"/>
        </w:rPr>
        <w:t xml:space="preserve">function</w:t>
      </w:r>
      <w:r>
        <w:rPr>
          <w:rStyle w:val="NormalTok"/>
        </w:rPr>
        <w:t xml:space="preserve">(theta) {</w:t>
      </w:r>
      <w:r>
        <w:br/>
      </w:r>
      <w:r>
        <w:rPr>
          <w:rStyle w:val="NormalTok"/>
        </w:rPr>
        <w:t xml:space="preserve">  nB </w:t>
      </w:r>
      <w:r>
        <w:rPr>
          <w:rStyle w:val="OtherTok"/>
        </w:rPr>
        <w:t xml:space="preserve">=</w:t>
      </w:r>
      <w:r>
        <w:rPr>
          <w:rStyle w:val="NormalTok"/>
        </w:rPr>
        <w:t xml:space="preserve"> </w:t>
      </w:r>
      <w:r>
        <w:rPr>
          <w:rStyle w:val="FunctionTok"/>
        </w:rPr>
        <w:t xml:space="preserve">rpois</w:t>
      </w:r>
      <w:r>
        <w:rPr>
          <w:rStyle w:val="NormalTok"/>
        </w:rPr>
        <w:t xml:space="preserve">(</w:t>
      </w:r>
      <w:r>
        <w:rPr>
          <w:rStyle w:val="DecValTok"/>
        </w:rPr>
        <w:t xml:space="preserve">218</w:t>
      </w:r>
      <w:r>
        <w:rPr>
          <w:rStyle w:val="NormalTok"/>
        </w:rPr>
        <w:t xml:space="preserve">, theta)</w:t>
      </w:r>
      <w:r>
        <w:br/>
      </w:r>
      <w:r>
        <w:rPr>
          <w:rStyle w:val="NormalTok"/>
        </w:rPr>
        <w:t xml:space="preserve">  n0s </w:t>
      </w:r>
      <w:r>
        <w:rPr>
          <w:rStyle w:val="OtherTok"/>
        </w:rPr>
        <w:t xml:space="preserve">=</w:t>
      </w:r>
      <w:r>
        <w:rPr>
          <w:rStyle w:val="NormalTok"/>
        </w:rPr>
        <w:t xml:space="preserve"> </w:t>
      </w:r>
      <w:r>
        <w:rPr>
          <w:rStyle w:val="FunctionTok"/>
        </w:rPr>
        <w:t xml:space="preserve">sum</w:t>
      </w:r>
      <w:r>
        <w:rPr>
          <w:rStyle w:val="NormalTok"/>
        </w:rPr>
        <w:t xml:space="preserve">(nB </w:t>
      </w:r>
      <w:r>
        <w:rPr>
          <w:rStyle w:val="SpecialCharTok"/>
        </w:rPr>
        <w:t xml:space="preserve">==</w:t>
      </w:r>
      <w:r>
        <w:rPr>
          <w:rStyle w:val="NormalTok"/>
        </w:rPr>
        <w:t xml:space="preserve"> </w:t>
      </w:r>
      <w:r>
        <w:rPr>
          <w:rStyle w:val="DecValTok"/>
        </w:rPr>
        <w:t xml:space="preserve">0</w:t>
      </w:r>
      <w:r>
        <w:rPr>
          <w:rStyle w:val="NormalTok"/>
        </w:rPr>
        <w:t xml:space="preserve">)</w:t>
      </w:r>
      <w:r>
        <w:br/>
      </w:r>
      <w:r>
        <w:rPr>
          <w:rStyle w:val="NormalTok"/>
        </w:rPr>
        <w:t xml:space="preserve">  n1s </w:t>
      </w:r>
      <w:r>
        <w:rPr>
          <w:rStyle w:val="OtherTok"/>
        </w:rPr>
        <w:t xml:space="preserve">=</w:t>
      </w:r>
      <w:r>
        <w:rPr>
          <w:rStyle w:val="NormalTok"/>
        </w:rPr>
        <w:t xml:space="preserve"> </w:t>
      </w:r>
      <w:r>
        <w:rPr>
          <w:rStyle w:val="FunctionTok"/>
        </w:rPr>
        <w:t xml:space="preserve">sum</w:t>
      </w:r>
      <w:r>
        <w:rPr>
          <w:rStyle w:val="NormalTok"/>
        </w:rPr>
        <w:t xml:space="preserve">(nB </w:t>
      </w:r>
      <w:r>
        <w:rPr>
          <w:rStyle w:val="SpecialCharTok"/>
        </w:rPr>
        <w:t xml:space="preserve">==</w:t>
      </w:r>
      <w:r>
        <w:rPr>
          <w:rStyle w:val="NormalTok"/>
        </w:rPr>
        <w:t xml:space="preserve"> </w:t>
      </w:r>
      <w:r>
        <w:rPr>
          <w:rStyle w:val="DecValTok"/>
        </w:rPr>
        <w:t xml:space="preserve">1</w:t>
      </w:r>
      <w:r>
        <w:rPr>
          <w:rStyle w:val="NormalTok"/>
        </w:rPr>
        <w:t xml:space="preserve">)</w:t>
      </w:r>
      <w:r>
        <w:br/>
      </w:r>
      <w:r>
        <w:rPr>
          <w:rStyle w:val="NormalTok"/>
        </w:rPr>
        <w:t xml:space="preserve">  </w:t>
      </w:r>
      <w:r>
        <w:rPr>
          <w:rStyle w:val="FunctionTok"/>
        </w:rPr>
        <w:t xml:space="preserve">c</w:t>
      </w:r>
      <w:r>
        <w:rPr>
          <w:rStyle w:val="NormalTok"/>
        </w:rPr>
        <w:t xml:space="preserve">(n0s, n1s)</w:t>
      </w:r>
      <w:r>
        <w:br/>
      </w:r>
      <w:r>
        <w:rPr>
          <w:rStyle w:val="NormalTok"/>
        </w:rPr>
        <w:t xml:space="preserve">})</w:t>
      </w:r>
      <w:r>
        <w:br/>
      </w:r>
      <w:r>
        <w:rPr>
          <w:rStyle w:val="NormalTok"/>
        </w:rPr>
        <w:t xml:space="preserve">zeros </w:t>
      </w:r>
      <w:r>
        <w:rPr>
          <w:rStyle w:val="OtherTok"/>
        </w:rPr>
        <w:t xml:space="preserve">=</w:t>
      </w:r>
      <w:r>
        <w:rPr>
          <w:rStyle w:val="NormalTok"/>
        </w:rPr>
        <w:t xml:space="preserve"> </w:t>
      </w:r>
      <w:r>
        <w:rPr>
          <w:rStyle w:val="FunctionTok"/>
        </w:rPr>
        <w:t xml:space="preserve">sapply</w:t>
      </w:r>
      <w:r>
        <w:rPr>
          <w:rStyle w:val="NormalTok"/>
        </w:rPr>
        <w:t xml:space="preserve">(zeroandone, </w:t>
      </w:r>
      <w:r>
        <w:rPr>
          <w:rStyle w:val="ControlFlowTok"/>
        </w:rPr>
        <w:t xml:space="preserve">function</w:t>
      </w:r>
      <w:r>
        <w:rPr>
          <w:rStyle w:val="NormalTok"/>
        </w:rPr>
        <w:t xml:space="preserve">(t) t[</w:t>
      </w:r>
      <w:r>
        <w:rPr>
          <w:rStyle w:val="DecValTok"/>
        </w:rPr>
        <w:t xml:space="preserve">1</w:t>
      </w:r>
      <w:r>
        <w:rPr>
          <w:rStyle w:val="NormalTok"/>
        </w:rPr>
        <w:t xml:space="preserve">])</w:t>
      </w:r>
      <w:r>
        <w:br/>
      </w:r>
      <w:r>
        <w:rPr>
          <w:rStyle w:val="NormalTok"/>
        </w:rPr>
        <w:t xml:space="preserve">ones </w:t>
      </w:r>
      <w:r>
        <w:rPr>
          <w:rStyle w:val="OtherTok"/>
        </w:rPr>
        <w:t xml:space="preserve">=</w:t>
      </w:r>
      <w:r>
        <w:rPr>
          <w:rStyle w:val="NormalTok"/>
        </w:rPr>
        <w:t xml:space="preserve"> </w:t>
      </w:r>
      <w:r>
        <w:rPr>
          <w:rStyle w:val="FunctionTok"/>
        </w:rPr>
        <w:t xml:space="preserve">sapply</w:t>
      </w:r>
      <w:r>
        <w:rPr>
          <w:rStyle w:val="NormalTok"/>
        </w:rPr>
        <w:t xml:space="preserve">(zeroandone, </w:t>
      </w:r>
      <w:r>
        <w:rPr>
          <w:rStyle w:val="ControlFlowTok"/>
        </w:rPr>
        <w:t xml:space="preserve">function</w:t>
      </w:r>
      <w:r>
        <w:rPr>
          <w:rStyle w:val="NormalTok"/>
        </w:rPr>
        <w:t xml:space="preserve">(t) t[</w:t>
      </w:r>
      <w:r>
        <w:rPr>
          <w:rStyle w:val="DecValTok"/>
        </w:rPr>
        <w:t xml:space="preserve">2</w:t>
      </w:r>
      <w:r>
        <w:rPr>
          <w:rStyle w:val="NormalTok"/>
        </w:rPr>
        <w:t xml:space="preserve">])</w:t>
      </w:r>
      <w:r>
        <w:br/>
      </w:r>
      <w:r>
        <w:rPr>
          <w:rStyle w:val="FunctionTok"/>
        </w:rPr>
        <w:t xml:space="preserve">ggplot</w:t>
      </w:r>
      <w:r>
        <w:rPr>
          <w:rStyle w:val="NormalTok"/>
        </w:rPr>
        <w:t xml:space="preserve">(</w:t>
      </w:r>
      <w:r>
        <w:rPr>
          <w:rStyle w:val="FunctionTok"/>
        </w:rPr>
        <w:t xml:space="preserve">data.frame</w:t>
      </w:r>
      <w:r>
        <w:rPr>
          <w:rStyle w:val="NormalTok"/>
        </w:rPr>
        <w:t xml:space="preserve">(</w:t>
      </w:r>
      <w:r>
        <w:rPr>
          <w:rStyle w:val="AttributeTok"/>
        </w:rPr>
        <w:t xml:space="preserve">zeros =</w:t>
      </w:r>
      <w:r>
        <w:rPr>
          <w:rStyle w:val="NormalTok"/>
        </w:rPr>
        <w:t xml:space="preserve"> zeros, </w:t>
      </w:r>
      <w:r>
        <w:rPr>
          <w:rStyle w:val="AttributeTok"/>
        </w:rPr>
        <w:t xml:space="preserve">ones =</w:t>
      </w:r>
      <w:r>
        <w:rPr>
          <w:rStyle w:val="NormalTok"/>
        </w:rPr>
        <w:t xml:space="preserve"> ones)) </w:t>
      </w:r>
      <w:r>
        <w:rPr>
          <w:rStyle w:val="SpecialCharTok"/>
        </w:rPr>
        <w:t xml:space="preserve">+</w:t>
      </w:r>
      <w:r>
        <w:br/>
      </w:r>
      <w:r>
        <w:rPr>
          <w:rStyle w:val="NormalTok"/>
        </w:rPr>
        <w:t xml:space="preserve">  </w:t>
      </w:r>
      <w:r>
        <w:rPr>
          <w:rStyle w:val="FunctionTok"/>
        </w:rPr>
        <w:t xml:space="preserve">geom_point</w:t>
      </w:r>
      <w:r>
        <w:rPr>
          <w:rStyle w:val="NormalTok"/>
        </w:rPr>
        <w:t xml:space="preserve">(</w:t>
      </w:r>
      <w:r>
        <w:rPr>
          <w:rStyle w:val="FunctionTok"/>
        </w:rPr>
        <w:t xml:space="preserve">aes</w:t>
      </w:r>
      <w:r>
        <w:rPr>
          <w:rStyle w:val="NormalTok"/>
        </w:rPr>
        <w:t xml:space="preserve">(</w:t>
      </w:r>
      <w:r>
        <w:rPr>
          <w:rStyle w:val="AttributeTok"/>
        </w:rPr>
        <w:t xml:space="preserve">x =</w:t>
      </w:r>
      <w:r>
        <w:rPr>
          <w:rStyle w:val="NormalTok"/>
        </w:rPr>
        <w:t xml:space="preserve"> zeros, </w:t>
      </w:r>
      <w:r>
        <w:rPr>
          <w:rStyle w:val="AttributeTok"/>
        </w:rPr>
        <w:t xml:space="preserve">y =</w:t>
      </w:r>
      <w:r>
        <w:rPr>
          <w:rStyle w:val="NormalTok"/>
        </w:rPr>
        <w:t xml:space="preserve"> ones), </w:t>
      </w:r>
      <w:r>
        <w:rPr>
          <w:rStyle w:val="AttributeTok"/>
        </w:rPr>
        <w:t xml:space="preserve">alpha =</w:t>
      </w:r>
      <w:r>
        <w:rPr>
          <w:rStyle w:val="NormalTok"/>
        </w:rPr>
        <w:t xml:space="preserve"> </w:t>
      </w:r>
      <w:r>
        <w:rPr>
          <w:rStyle w:val="FloatTok"/>
        </w:rPr>
        <w:t xml:space="preserve">0.1</w:t>
      </w:r>
      <w:r>
        <w:rPr>
          <w:rStyle w:val="NormalTok"/>
        </w:rPr>
        <w:t xml:space="preserve">) </w:t>
      </w:r>
      <w:r>
        <w:rPr>
          <w:rStyle w:val="SpecialCharTok"/>
        </w:rPr>
        <w:t xml:space="preserve">+</w:t>
      </w:r>
      <w:r>
        <w:br/>
      </w:r>
      <w:r>
        <w:rPr>
          <w:rStyle w:val="NormalTok"/>
        </w:rPr>
        <w:t xml:space="preserve">  </w:t>
      </w:r>
      <w:r>
        <w:rPr>
          <w:rStyle w:val="FunctionTok"/>
        </w:rPr>
        <w:t xml:space="preserve">annotate</w:t>
      </w:r>
      <w:r>
        <w:rPr>
          <w:rStyle w:val="NormalTok"/>
        </w:rPr>
        <w:t xml:space="preserve">(</w:t>
      </w:r>
      <w:r>
        <w:rPr>
          <w:rStyle w:val="StringTok"/>
        </w:rPr>
        <w:t xml:space="preserve">'point'</w:t>
      </w:r>
      <w:r>
        <w:rPr>
          <w:rStyle w:val="NormalTok"/>
        </w:rPr>
        <w:t xml:space="preserve">, </w:t>
      </w:r>
      <w:r>
        <w:rPr>
          <w:rStyle w:val="AttributeTok"/>
        </w:rPr>
        <w:t xml:space="preserve">x =</w:t>
      </w:r>
      <w:r>
        <w:rPr>
          <w:rStyle w:val="NormalTok"/>
        </w:rPr>
        <w:t xml:space="preserve"> </w:t>
      </w:r>
      <w:r>
        <w:rPr>
          <w:rStyle w:val="FunctionTok"/>
        </w:rPr>
        <w:t xml:space="preserve">sum</w:t>
      </w:r>
      <w:r>
        <w:rPr>
          <w:rStyle w:val="NormalTok"/>
        </w:rPr>
        <w:t xml:space="preserve">(menchild30nobach </w:t>
      </w:r>
      <w:r>
        <w:rPr>
          <w:rStyle w:val="SpecialCharTok"/>
        </w:rPr>
        <w:t xml:space="preserve">==</w:t>
      </w:r>
      <w:r>
        <w:rPr>
          <w:rStyle w:val="NormalTok"/>
        </w:rPr>
        <w:t xml:space="preserve"> </w:t>
      </w:r>
      <w:r>
        <w:rPr>
          <w:rStyle w:val="DecValTok"/>
        </w:rPr>
        <w:t xml:space="preserve">0</w:t>
      </w:r>
      <w:r>
        <w:rPr>
          <w:rStyle w:val="NormalTok"/>
        </w:rPr>
        <w:t xml:space="preserve">), </w:t>
      </w:r>
      <w:r>
        <w:rPr>
          <w:rStyle w:val="AttributeTok"/>
        </w:rPr>
        <w:t xml:space="preserve">y =</w:t>
      </w:r>
      <w:r>
        <w:rPr>
          <w:rStyle w:val="NormalTok"/>
        </w:rPr>
        <w:t xml:space="preserve"> </w:t>
      </w:r>
      <w:r>
        <w:rPr>
          <w:rStyle w:val="FunctionTok"/>
        </w:rPr>
        <w:t xml:space="preserve">sum</w:t>
      </w:r>
      <w:r>
        <w:rPr>
          <w:rStyle w:val="NormalTok"/>
        </w:rPr>
        <w:t xml:space="preserve">(menchild30nobach </w:t>
      </w:r>
      <w:r>
        <w:rPr>
          <w:rStyle w:val="SpecialCharTok"/>
        </w:rPr>
        <w:t xml:space="preserve">==</w:t>
      </w:r>
      <w:r>
        <w:rPr>
          <w:rStyle w:val="NormalTok"/>
        </w:rPr>
        <w:t xml:space="preserve"> </w:t>
      </w:r>
      <w:r>
        <w:rPr>
          <w:rStyle w:val="DecValTok"/>
        </w:rPr>
        <w:t xml:space="preserve">1</w:t>
      </w:r>
      <w:r>
        <w:rPr>
          <w:rStyle w:val="NormalTok"/>
        </w:rPr>
        <w:t xml:space="preserve">), </w:t>
      </w:r>
      <w:r>
        <w:rPr>
          <w:rStyle w:val="AttributeTok"/>
        </w:rPr>
        <w:t xml:space="preserve">color =</w:t>
      </w:r>
      <w:r>
        <w:rPr>
          <w:rStyle w:val="NormalTok"/>
        </w:rPr>
        <w:t xml:space="preserve"> </w:t>
      </w:r>
      <w:r>
        <w:rPr>
          <w:rStyle w:val="StringTok"/>
        </w:rPr>
        <w:t xml:space="preserve">'red'</w:t>
      </w:r>
      <w:r>
        <w:rPr>
          <w:rStyle w:val="NormalTok"/>
        </w:rPr>
        <w:t xml:space="preserve">)</w:t>
      </w:r>
    </w:p>
    <w:p>
      <w:pPr>
        <w:pStyle w:val="FirstParagraph"/>
      </w:pPr>
      <w:r>
        <w:drawing>
          <wp:inline>
            <wp:extent cx="4620126" cy="3696101"/>
            <wp:effectExtent b="0" l="0" r="0" t="0"/>
            <wp:docPr descr="" title="" id="90" name="Picture"/>
            <a:graphic>
              <a:graphicData uri="http://schemas.openxmlformats.org/drawingml/2006/picture">
                <pic:pic>
                  <pic:nvPicPr>
                    <pic:cNvPr descr="4_files/figure-docx/unnamed-chunk-28-1.png" id="91" name="Picture"/>
                    <pic:cNvPicPr>
                      <a:picLocks noChangeArrowheads="1" noChangeAspect="1"/>
                    </pic:cNvPicPr>
                  </pic:nvPicPr>
                  <pic:blipFill>
                    <a:blip r:embed="rId89"/>
                    <a:stretch>
                      <a:fillRect/>
                    </a:stretch>
                  </pic:blipFill>
                  <pic:spPr bwMode="auto">
                    <a:xfrm>
                      <a:off x="0" y="0"/>
                      <a:ext cx="4620126" cy="3696101"/>
                    </a:xfrm>
                    <a:prstGeom prst="rect">
                      <a:avLst/>
                    </a:prstGeom>
                    <a:noFill/>
                    <a:ln w="9525">
                      <a:noFill/>
                      <a:headEnd/>
                      <a:tailEnd/>
                    </a:ln>
                  </pic:spPr>
                </pic:pic>
              </a:graphicData>
            </a:graphic>
          </wp:inline>
        </w:drawing>
      </w:r>
    </w:p>
    <w:p>
      <w:pPr>
        <w:pStyle w:val="BodyText"/>
      </w:pPr>
      <w:r>
        <w:t xml:space="preserve">The observed statistic is in red. Notice how it seems somewhat abnormal for</w:t>
      </w:r>
      <w:r>
        <w:t xml:space="preserve"> </w:t>
      </w:r>
      <w:r>
        <w:t xml:space="preserve">sample datasets from our poisson model with</w:t>
      </w:r>
      <w:r>
        <w:t xml:space="preserve"> </w:t>
      </w:r>
      <m:oMath>
        <m:r>
          <m:t>θ</m:t>
        </m:r>
        <m:r>
          <m:rPr>
            <m:sty m:val="p"/>
          </m:rPr>
          <m:t>=</m:t>
        </m:r>
        <m:r>
          <m:t>1.4</m:t>
        </m:r>
      </m:oMath>
      <w:r>
        <w:t xml:space="preserve"> </w:t>
      </w:r>
      <w:r>
        <w:t xml:space="preserve">especially in the</w:t>
      </w:r>
      <w:r>
        <w:t xml:space="preserve"> </w:t>
      </w:r>
      <w:r>
        <w:t xml:space="preserve">case of the number of ones observed. This is a clear indicator that the fit of our Poisson model is suboptimal.</w:t>
      </w:r>
    </w:p>
    <w:bookmarkStart w:id="94" w:name="refs"/>
    <w:bookmarkStart w:id="93" w:name="ref-goodman2005"/>
    <w:p>
      <w:pPr>
        <w:pStyle w:val="Bibliography"/>
      </w:pPr>
      <w:r>
        <w:t xml:space="preserve">Goodman, Jonathan. 2005.</w:t>
      </w:r>
      <w:r>
        <w:t xml:space="preserve"> </w:t>
      </w:r>
      <w:r>
        <w:t xml:space="preserve">“Gaussian Sampling.”</w:t>
      </w:r>
      <w:r>
        <w:t xml:space="preserve"> </w:t>
      </w:r>
      <w:hyperlink r:id="rId92">
        <w:r>
          <w:rPr>
            <w:rStyle w:val="Hyperlink"/>
          </w:rPr>
          <w:t xml:space="preserve">http://www.math.nyu.edu/faculty/goodman/teaching/MonteCarlo2005/notes/GaussianSampling.pdf</w:t>
        </w:r>
      </w:hyperlink>
      <w:r>
        <w:t xml:space="preserve">.</w:t>
      </w:r>
    </w:p>
    <w:bookmarkEnd w:id="93"/>
    <w:bookmarkEnd w:id="94"/>
    <w:bookmarkEnd w:id="95"/>
    <w:bookmarkEnd w:id="96"/>
    <w:bookmarkEnd w:id="9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shd w:val="clear" w:fill="f1f3f5"/>
    </w:pPr>
  </w:style>
  <w:style w:type="character" w:customStyle="1" w:styleId="KeywordTok">
    <w:name w:val="KeywordTok"/>
    <w:basedOn w:val="VerbatimChar"/>
    <w:rPr>
      <w:b/>
      <w:color w:val="003b4f"/>
      <w:shd w:val="clear" w:fill="f1f3f5"/>
    </w:rPr>
  </w:style>
  <w:style w:type="character" w:customStyle="1" w:styleId="DataTypeTok">
    <w:name w:val="DataTypeTok"/>
    <w:basedOn w:val="VerbatimChar"/>
    <w:rPr>
      <w:color w:val="ad0000"/>
      <w:shd w:val="clear" w:fill="f1f3f5"/>
    </w:rPr>
  </w:style>
  <w:style w:type="character" w:customStyle="1" w:styleId="DecValTok">
    <w:name w:val="DecValTok"/>
    <w:basedOn w:val="VerbatimChar"/>
    <w:rPr>
      <w:color w:val="ad0000"/>
      <w:shd w:val="clear" w:fill="f1f3f5"/>
    </w:rPr>
  </w:style>
  <w:style w:type="character" w:customStyle="1" w:styleId="BaseNTok">
    <w:name w:val="BaseNTok"/>
    <w:basedOn w:val="VerbatimChar"/>
    <w:rPr>
      <w:color w:val="ad0000"/>
      <w:shd w:val="clear" w:fill="f1f3f5"/>
    </w:rPr>
  </w:style>
  <w:style w:type="character" w:customStyle="1" w:styleId="FloatTok">
    <w:name w:val="FloatTok"/>
    <w:basedOn w:val="VerbatimChar"/>
    <w:rPr>
      <w:color w:val="ad0000"/>
      <w:shd w:val="clear" w:fill="f1f3f5"/>
    </w:rPr>
  </w:style>
  <w:style w:type="character" w:customStyle="1" w:styleId="ConstantTok">
    <w:name w:val="ConstantTok"/>
    <w:basedOn w:val="VerbatimChar"/>
    <w:rPr>
      <w:color w:val="8f5902"/>
      <w:shd w:val="clear" w:fill="f1f3f5"/>
    </w:rPr>
  </w:style>
  <w:style w:type="character" w:customStyle="1" w:styleId="CharTok">
    <w:name w:val="CharTok"/>
    <w:basedOn w:val="VerbatimChar"/>
    <w:rPr>
      <w:color w:val="20794d"/>
      <w:shd w:val="clear" w:fill="f1f3f5"/>
    </w:rPr>
  </w:style>
  <w:style w:type="character" w:customStyle="1" w:styleId="SpecialCharTok">
    <w:name w:val="SpecialCharTok"/>
    <w:basedOn w:val="VerbatimChar"/>
    <w:rPr>
      <w:color w:val="5e5e5e"/>
      <w:shd w:val="clear" w:fill="f1f3f5"/>
    </w:rPr>
  </w:style>
  <w:style w:type="character" w:customStyle="1" w:styleId="StringTok">
    <w:name w:val="StringTok"/>
    <w:basedOn w:val="VerbatimChar"/>
    <w:rPr>
      <w:color w:val="20794d"/>
      <w:shd w:val="clear" w:fill="f1f3f5"/>
    </w:rPr>
  </w:style>
  <w:style w:type="character" w:customStyle="1" w:styleId="VerbatimStringTok">
    <w:name w:val="VerbatimStringTok"/>
    <w:basedOn w:val="VerbatimChar"/>
    <w:rPr>
      <w:color w:val="20794d"/>
      <w:shd w:val="clear" w:fill="f1f3f5"/>
    </w:rPr>
  </w:style>
  <w:style w:type="character" w:customStyle="1" w:styleId="SpecialStringTok">
    <w:name w:val="SpecialStringTok"/>
    <w:basedOn w:val="VerbatimChar"/>
    <w:rPr>
      <w:color w:val="20794d"/>
      <w:shd w:val="clear" w:fill="f1f3f5"/>
    </w:rPr>
  </w:style>
  <w:style w:type="character" w:customStyle="1" w:styleId="ImportTok">
    <w:name w:val="ImportTok"/>
    <w:basedOn w:val="VerbatimChar"/>
    <w:rPr>
      <w:color w:val="00769e"/>
      <w:shd w:val="clear" w:fill="f1f3f5"/>
    </w:rPr>
  </w:style>
  <w:style w:type="character" w:customStyle="1" w:styleId="CommentTok">
    <w:name w:val="CommentTok"/>
    <w:basedOn w:val="VerbatimChar"/>
    <w:rPr>
      <w:color w:val="5e5e5e"/>
      <w:shd w:val="clear" w:fill="f1f3f5"/>
    </w:rPr>
  </w:style>
  <w:style w:type="character" w:customStyle="1" w:styleId="DocumentationTok">
    <w:name w:val="DocumentationTok"/>
    <w:basedOn w:val="VerbatimChar"/>
    <w:rPr>
      <w:i/>
      <w:color w:val="5e5e5e"/>
      <w:shd w:val="clear" w:fill="f1f3f5"/>
    </w:rPr>
  </w:style>
  <w:style w:type="character" w:customStyle="1" w:styleId="AnnotationTok">
    <w:name w:val="AnnotationTok"/>
    <w:basedOn w:val="VerbatimChar"/>
    <w:rPr>
      <w:color w:val="5e5e5e"/>
      <w:shd w:val="clear" w:fill="f1f3f5"/>
    </w:rPr>
  </w:style>
  <w:style w:type="character" w:customStyle="1" w:styleId="CommentVarTok">
    <w:name w:val="CommentVarTok"/>
    <w:basedOn w:val="VerbatimChar"/>
    <w:rPr>
      <w:i/>
      <w:color w:val="5e5e5e"/>
      <w:shd w:val="clear" w:fill="f1f3f5"/>
    </w:rPr>
  </w:style>
  <w:style w:type="character" w:customStyle="1" w:styleId="OtherTok">
    <w:name w:val="OtherTok"/>
    <w:basedOn w:val="VerbatimChar"/>
    <w:rPr>
      <w:color w:val="003b4f"/>
      <w:shd w:val="clear" w:fill="f1f3f5"/>
    </w:rPr>
  </w:style>
  <w:style w:type="character" w:customStyle="1" w:styleId="FunctionTok">
    <w:name w:val="FunctionTok"/>
    <w:basedOn w:val="VerbatimChar"/>
    <w:rPr>
      <w:color w:val="4758ab"/>
      <w:shd w:val="clear" w:fill="f1f3f5"/>
    </w:rPr>
  </w:style>
  <w:style w:type="character" w:customStyle="1" w:styleId="VariableTok">
    <w:name w:val="VariableTok"/>
    <w:basedOn w:val="VerbatimChar"/>
    <w:rPr>
      <w:color w:val="111111"/>
      <w:shd w:val="clear" w:fill="f1f3f5"/>
    </w:rPr>
  </w:style>
  <w:style w:type="character" w:customStyle="1" w:styleId="ControlFlowTok">
    <w:name w:val="ControlFlowTok"/>
    <w:basedOn w:val="VerbatimChar"/>
    <w:rPr>
      <w:b/>
      <w:color w:val="003b4f"/>
      <w:shd w:val="clear" w:fill="f1f3f5"/>
    </w:rPr>
  </w:style>
  <w:style w:type="character" w:customStyle="1" w:styleId="OperatorTok">
    <w:name w:val="OperatorTok"/>
    <w:basedOn w:val="VerbatimChar"/>
    <w:rPr>
      <w:color w:val="5e5e5e"/>
      <w:shd w:val="clear" w:fill="f1f3f5"/>
    </w:rPr>
  </w:style>
  <w:style w:type="character" w:customStyle="1" w:styleId="BuiltInTok">
    <w:name w:val="BuiltInTok"/>
    <w:basedOn w:val="VerbatimChar"/>
    <w:rPr>
      <w:color w:val="003b4f"/>
      <w:shd w:val="clear" w:fill="f1f3f5"/>
    </w:rPr>
  </w:style>
  <w:style w:type="character" w:customStyle="1" w:styleId="ExtensionTok">
    <w:name w:val="ExtensionTok"/>
    <w:basedOn w:val="VerbatimChar"/>
    <w:rPr>
      <w:color w:val="003b4f"/>
      <w:shd w:val="clear" w:fill="f1f3f5"/>
    </w:rPr>
  </w:style>
  <w:style w:type="character" w:customStyle="1" w:styleId="PreprocessorTok">
    <w:name w:val="PreprocessorTok"/>
    <w:basedOn w:val="VerbatimChar"/>
    <w:rPr>
      <w:color w:val="ad0000"/>
      <w:shd w:val="clear" w:fill="f1f3f5"/>
    </w:rPr>
  </w:style>
  <w:style w:type="character" w:customStyle="1" w:styleId="AttributeTok">
    <w:name w:val="AttributeTok"/>
    <w:basedOn w:val="VerbatimChar"/>
    <w:rPr>
      <w:color w:val="657422"/>
      <w:shd w:val="clear" w:fill="f1f3f5"/>
    </w:rPr>
  </w:style>
  <w:style w:type="character" w:customStyle="1" w:styleId="RegionMarkerTok">
    <w:name w:val="RegionMarkerTok"/>
    <w:basedOn w:val="VerbatimChar"/>
    <w:rPr>
      <w:color w:val="003b4f"/>
      <w:shd w:val="clear" w:fill="f1f3f5"/>
    </w:rPr>
  </w:style>
  <w:style w:type="character" w:customStyle="1" w:styleId="InformationTok">
    <w:name w:val="InformationTok"/>
    <w:basedOn w:val="VerbatimChar"/>
    <w:rPr>
      <w:color w:val="5e5e5e"/>
      <w:shd w:val="clear" w:fill="f1f3f5"/>
    </w:rPr>
  </w:style>
  <w:style w:type="character" w:customStyle="1" w:styleId="WarningTok">
    <w:name w:val="WarningTok"/>
    <w:basedOn w:val="VerbatimChar"/>
    <w:rPr>
      <w:i/>
      <w:color w:val="5e5e5e"/>
      <w:shd w:val="clear" w:fill="f1f3f5"/>
    </w:rPr>
  </w:style>
  <w:style w:type="character" w:customStyle="1" w:styleId="AlertTok">
    <w:name w:val="AlertTok"/>
    <w:basedOn w:val="VerbatimChar"/>
    <w:rPr>
      <w:color w:val="ad0000"/>
      <w:shd w:val="clear" w:fill="f1f3f5"/>
    </w:rPr>
  </w:style>
  <w:style w:type="character" w:customStyle="1" w:styleId="ErrorTok">
    <w:name w:val="ErrorTok"/>
    <w:basedOn w:val="VerbatimChar"/>
    <w:rPr>
      <w:color w:val="ad0000"/>
      <w:shd w:val="clear" w:fill="f1f3f5"/>
    </w:rPr>
  </w:style>
  <w:style w:type="character" w:customStyle="1" w:styleId="NormalTok">
    <w:name w:val="NormalTok"/>
    <w:basedOn w:val="VerbatimChar"/>
    <w:rPr>
      <w:color w:val="003b4f"/>
      <w:shd w:val="clear" w:fill="f1f3f5"/>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36" Target="media/rId36.png" /><Relationship Type="http://schemas.openxmlformats.org/officeDocument/2006/relationships/image" Id="rId45" Target="media/rId45.png" /><Relationship Type="http://schemas.openxmlformats.org/officeDocument/2006/relationships/image" Id="rId49" Target="media/rId49.png" /><Relationship Type="http://schemas.openxmlformats.org/officeDocument/2006/relationships/image" Id="rId54" Target="media/rId54.png" /><Relationship Type="http://schemas.openxmlformats.org/officeDocument/2006/relationships/image" Id="rId58" Target="media/rId58.png" /><Relationship Type="http://schemas.openxmlformats.org/officeDocument/2006/relationships/image" Id="rId63" Target="media/rId63.png" /><Relationship Type="http://schemas.openxmlformats.org/officeDocument/2006/relationships/image" Id="rId20" Target="media/rId20.png" /><Relationship Type="http://schemas.openxmlformats.org/officeDocument/2006/relationships/image" Id="rId69" Target="media/rId69.png" /><Relationship Type="http://schemas.openxmlformats.org/officeDocument/2006/relationships/image" Id="rId74" Target="media/rId74.png" /><Relationship Type="http://schemas.openxmlformats.org/officeDocument/2006/relationships/image" Id="rId80" Target="media/rId80.png" /><Relationship Type="http://schemas.openxmlformats.org/officeDocument/2006/relationships/image" Id="rId85" Target="media/rId85.png" /><Relationship Type="http://schemas.openxmlformats.org/officeDocument/2006/relationships/image" Id="rId89" Target="media/rId89.png" /><Relationship Type="http://schemas.openxmlformats.org/officeDocument/2006/relationships/image" Id="rId23" Target="media/rId23.png" /><Relationship Type="http://schemas.openxmlformats.org/officeDocument/2006/relationships/image" Id="rId27" Target="media/rId27.png" /><Relationship Type="http://schemas.openxmlformats.org/officeDocument/2006/relationships/image" Id="rId32" Target="media/rId32.png" /><Relationship Type="http://schemas.openxmlformats.org/officeDocument/2006/relationships/hyperlink" Id="rId92" Target="http://www.math.nyu.edu/faculty/goodman/teaching/MonteCarlo2005/notes/GaussianSampling.pdf" TargetMode="External" /></Relationships>
</file>

<file path=word/_rels/footnotes.xml.rels><?xml version="1.0" encoding="UTF-8"?><Relationships xmlns="http://schemas.openxmlformats.org/package/2006/relationships"><Relationship Type="http://schemas.openxmlformats.org/officeDocument/2006/relationships/hyperlink" Id="rId92" Target="http://www.math.nyu.edu/faculty/goodman/teaching/MonteCarlo2005/notes/GaussianSampling.pdf"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Chapter 4: Monte Carlo approximation</dc:title>
  <dc:creator>Jesse Mu</dc:creator>
  <cp:keywords/>
  <dcterms:created xsi:type="dcterms:W3CDTF">2026-01-09T09:23:31Z</dcterms:created>
  <dcterms:modified xsi:type="dcterms:W3CDTF">2026-01-09T09:23:31Z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uthors">
    <vt:lpwstr/>
  </property>
  <property fmtid="{D5CDD505-2E9C-101B-9397-08002B2CF9AE}" pid="3" name="biblio-config">
    <vt:lpwstr>True</vt:lpwstr>
  </property>
  <property fmtid="{D5CDD505-2E9C-101B-9397-08002B2CF9AE}" pid="4" name="bibliography">
    <vt:lpwstr/>
  </property>
  <property fmtid="{D5CDD505-2E9C-101B-9397-08002B2CF9AE}" pid="5" name="by-author">
    <vt:lpwstr/>
  </property>
  <property fmtid="{D5CDD505-2E9C-101B-9397-08002B2CF9AE}" pid="6" name="comments">
    <vt:lpwstr/>
  </property>
  <property fmtid="{D5CDD505-2E9C-101B-9397-08002B2CF9AE}" pid="7" name="date">
    <vt:lpwstr>2016-09-28</vt:lpwstr>
  </property>
  <property fmtid="{D5CDD505-2E9C-101B-9397-08002B2CF9AE}" pid="8" name="editor">
    <vt:lpwstr/>
  </property>
  <property fmtid="{D5CDD505-2E9C-101B-9397-08002B2CF9AE}" pid="9" name="editor_options">
    <vt:lpwstr/>
  </property>
  <property fmtid="{D5CDD505-2E9C-101B-9397-08002B2CF9AE}" pid="10" name="header-includes">
    <vt:lpwstr/>
  </property>
  <property fmtid="{D5CDD505-2E9C-101B-9397-08002B2CF9AE}" pid="11" name="include-after">
    <vt:lpwstr/>
  </property>
  <property fmtid="{D5CDD505-2E9C-101B-9397-08002B2CF9AE}" pid="12" name="include-before">
    <vt:lpwstr/>
  </property>
  <property fmtid="{D5CDD505-2E9C-101B-9397-08002B2CF9AE}" pid="13" name="knitr">
    <vt:lpwstr/>
  </property>
  <property fmtid="{D5CDD505-2E9C-101B-9397-08002B2CF9AE}" pid="14" name="labels">
    <vt:lpwstr/>
  </property>
  <property fmtid="{D5CDD505-2E9C-101B-9397-08002B2CF9AE}" pid="15" name="number-depth">
    <vt:lpwstr>3</vt:lpwstr>
  </property>
  <property fmtid="{D5CDD505-2E9C-101B-9397-08002B2CF9AE}" pid="16" name="toc-title">
    <vt:lpwstr>Table of contents</vt:lpwstr>
  </property>
</Properties>
</file>