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WWU CSCI 201 Syllabus</w:t>
      </w:r>
    </w:p>
    <w:p>
      <w:pPr>
        <w:pStyle w:val="Subtitle"/>
      </w:pPr>
      <w:r>
        <w:t xml:space="preserve">Winter 2027</w:t>
      </w:r>
    </w:p>
    <w:p>
      <w:pPr>
        <w:pStyle w:val="Date"/>
      </w:pPr>
      <w:r>
        <w:t xml:space="preserve">Last modified: 2026-11-05 18:54:15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the Winter 2027 syllabus.</w:t>
            </w:r>
            <w:r>
              <w:t xml:space="preserve"> </w:t>
            </w:r>
            <w:r>
              <w:t xml:space="preserve">Items marked</w:t>
            </w:r>
            <w:r>
              <w:t xml:space="preserve"> </w:t>
            </w:r>
            <w:r>
              <w:rPr>
                <w:b/>
                <w:bCs/>
              </w:rPr>
              <w:t xml:space="preserve">TBD</w:t>
            </w:r>
            <w:r>
              <w:t xml:space="preserve"> </w:t>
            </w:r>
            <w:r>
              <w:t xml:space="preserve">(to be determined) have not been set yet.</w:t>
            </w:r>
            <w:r>
              <w:t xml:space="preserve"> </w:t>
            </w:r>
            <w:r>
              <w:t xml:space="preserve">The syllabus is subject to change;</w:t>
            </w:r>
            <w:r>
              <w:t xml:space="preserve"> </w:t>
            </w:r>
            <w:r>
              <w:t xml:space="preserve">I will announce in class any change made after the first day of class.</w:t>
            </w:r>
          </w:p>
          <w:p/>
        </w:tc>
      </w:tr>
    </w:tbl>
    <w:bookmarkStart w:id="16" w:name="course-information"/>
    <w:p>
      <w:pPr>
        <w:pStyle w:val="Heading2"/>
      </w:pPr>
      <w:r>
        <w:t xml:space="preserve">Course Information</w:t>
      </w:r>
    </w:p>
    <w:p>
      <w:pPr>
        <w:pStyle w:val="DefinitionTerm"/>
      </w:pPr>
      <w:r>
        <w:t xml:space="preserve">Number</w:t>
      </w:r>
    </w:p>
    <w:p>
      <w:pPr>
        <w:pStyle w:val="Definition"/>
      </w:pPr>
      <w:hyperlink r:id="rId12">
        <w:r>
          <w:rPr>
            <w:rStyle w:val="Hyperlink"/>
          </w:rPr>
          <w:t xml:space="preserve">CSCI 201</w:t>
        </w:r>
      </w:hyperlink>
    </w:p>
    <w:p>
      <w:pPr>
        <w:pStyle w:val="DefinitionTerm"/>
      </w:pPr>
      <w:r>
        <w:t xml:space="preserve">Name</w:t>
      </w:r>
    </w:p>
    <w:p>
      <w:pPr>
        <w:pStyle w:val="Definition"/>
      </w:pPr>
      <w:r>
        <w:t xml:space="preserve">Discrete Math and Functional Programming for Computer Scientists</w:t>
      </w:r>
    </w:p>
    <w:p>
      <w:pPr>
        <w:pStyle w:val="DefinitionTerm"/>
      </w:pPr>
      <w:r>
        <w:t xml:space="preserve">Website</w:t>
      </w:r>
    </w:p>
    <w:p>
      <w:pPr>
        <w:pStyle w:val="Definition"/>
      </w:pPr>
      <w:hyperlink r:id="rId13">
        <w:r>
          <w:rPr>
            <w:rStyle w:val="Hyperlink"/>
            <w:i/>
            <w:iCs/>
          </w:rPr>
          <w:t xml:space="preserve">Math for Computer Science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(mcs)</w:t>
        </w:r>
      </w:hyperlink>
    </w:p>
    <w:p>
      <w:pPr>
        <w:pStyle w:val="DefinitionTerm"/>
      </w:pPr>
      <w:r>
        <w:t xml:space="preserve">Term</w:t>
      </w:r>
    </w:p>
    <w:p>
      <w:pPr>
        <w:pStyle w:val="Definition"/>
      </w:pPr>
      <w:r>
        <w:t xml:space="preserve">Winter 2027 (January 5 to March 19, 2027)</w:t>
      </w:r>
    </w:p>
    <w:p>
      <w:pPr>
        <w:pStyle w:val="DefinitionTerm"/>
      </w:pPr>
      <w:r>
        <w:t xml:space="preserve">Credits</w:t>
      </w:r>
    </w:p>
    <w:p>
      <w:pPr>
        <w:pStyle w:val="Definition"/>
      </w:pPr>
      <w:r>
        <w:t xml:space="preserve">4 (three hours of lecture and two hours of lab each week)</w:t>
      </w:r>
    </w:p>
    <w:p>
      <w:pPr>
        <w:pStyle w:val="DefinitionTerm"/>
      </w:pPr>
      <w:r>
        <w:t xml:space="preserve">Lecture</w:t>
      </w:r>
    </w:p>
    <w:p>
      <w:pPr>
        <w:pStyle w:val="Definition"/>
      </w:pPr>
      <w:r>
        <w:t xml:space="preserve">Monday, Wednesday, and Friday, in one of two meeting times</w:t>
      </w:r>
      <w:r>
        <w:t xml:space="preserve"> </w:t>
      </w:r>
      <w:r>
        <w:t xml:space="preserve">(see</w:t>
      </w:r>
      <w:r>
        <w:t xml:space="preserve"> </w:t>
      </w:r>
      <w:hyperlink w:anchor="sections">
        <w:r>
          <w:rPr>
            <w:rStyle w:val="Hyperlink"/>
          </w:rPr>
          <w:t xml:space="preserve">Sections</w:t>
        </w:r>
      </w:hyperlink>
      <w:r>
        <w:t xml:space="preserve">)</w:t>
      </w:r>
    </w:p>
    <w:p>
      <w:pPr>
        <w:pStyle w:val="DefinitionTerm"/>
      </w:pPr>
      <w:r>
        <w:t xml:space="preserve">Lab</w:t>
      </w:r>
    </w:p>
    <w:p>
      <w:pPr>
        <w:pStyle w:val="Definition"/>
      </w:pPr>
      <w:r>
        <w:t xml:space="preserve">One two-hour lab each week, on Thursday or Friday</w:t>
      </w:r>
      <w:r>
        <w:t xml:space="preserve"> </w:t>
      </w:r>
      <w:r>
        <w:t xml:space="preserve">(see</w:t>
      </w:r>
      <w:r>
        <w:t xml:space="preserve"> </w:t>
      </w:r>
      <w:hyperlink w:anchor="sections">
        <w:r>
          <w:rPr>
            <w:rStyle w:val="Hyperlink"/>
          </w:rPr>
          <w:t xml:space="preserve">Sections</w:t>
        </w:r>
      </w:hyperlink>
      <w:r>
        <w:t xml:space="preserve">)</w:t>
      </w:r>
    </w:p>
    <w:p>
      <w:pPr>
        <w:pStyle w:val="DefinitionTerm"/>
      </w:pPr>
      <w:r>
        <w:t xml:space="preserve">Office hours</w:t>
      </w:r>
    </w:p>
    <w:p>
      <w:pPr>
        <w:pStyle w:val="Definition"/>
      </w:pPr>
      <w:r>
        <w:rPr>
          <w:b/>
          <w:bCs/>
        </w:rPr>
        <w:t xml:space="preserve">TBD</w:t>
      </w:r>
      <w:r>
        <w:t xml:space="preserve">, in my office (Communication Facility 463) unless otherwise noted</w:t>
      </w:r>
    </w:p>
    <w:p>
      <w:pPr>
        <w:pStyle w:val="DefinitionTerm"/>
      </w:pPr>
      <w:r>
        <w:t xml:space="preserve">Prerequisites</w:t>
      </w:r>
    </w:p>
    <w:p>
      <w:pPr>
        <w:pStyle w:val="Definition"/>
      </w:pPr>
      <w:r>
        <w:t xml:space="preserve">CSCI 145,</w:t>
      </w:r>
      <w:r>
        <w:t xml:space="preserve"> </w:t>
      </w:r>
      <w:r>
        <w:t xml:space="preserve">and one of MATH 124, 125, 134, 135, or 138</w:t>
      </w:r>
      <w:r>
        <w:t xml:space="preserve"> </w:t>
      </w:r>
      <w:r>
        <w:t xml:space="preserve">(or a score of 3 or higher on the AP Calculus AB or BC exam),</w:t>
      </w:r>
      <w:r>
        <w:t xml:space="preserve"> </w:t>
      </w:r>
      <w:r>
        <w:t xml:space="preserve">each with a grade of C- or better.</w:t>
      </w:r>
    </w:p>
    <w:bookmarkStart w:id="15" w:name="sections"/>
    <w:p>
      <w:pPr>
        <w:pStyle w:val="Heading3"/>
      </w:pPr>
      <w:r>
        <w:t xml:space="preserve">Sections</w:t>
      </w:r>
    </w:p>
    <w:p>
      <w:pPr>
        <w:pStyle w:val="FirstParagraph"/>
      </w:pPr>
      <w:r>
        <w:t xml:space="preserve">Each section pairs a lecture time with a lab time.</w:t>
      </w:r>
      <w:r>
        <w:t xml:space="preserve"> </w:t>
      </w:r>
      <w:r>
        <w:t xml:space="preserve">Attend the lecture and the lab of the section you registered for.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08"/>
        <w:gridCol w:w="3633"/>
        <w:gridCol w:w="3778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CRN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Lecture (Monday, Wednesday, Friday)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13745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11:00–11:50am, Environmental Studies Center 313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Friday 8:00–9:50am, Communication Facility 164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13746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11:00–11:50am, Environmental Studies Center 313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Friday 12:00–1:50pm, Communication Facility 164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13747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9:00–9:50am, Communication Facility 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Thursday 2:00–3:50pm, Communication Facility 164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13748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9:00–9:50am, Communication Facility 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Thursday 12:00–1:50pm, Communication Facility 026</w:t>
            </w:r>
          </w:p>
        </w:tc>
      </w:tr>
    </w:tbl>
    <w:p>
      <w:pPr>
        <w:pStyle w:val="BodyText"/>
      </w:pPr>
      <w:r>
        <w:t xml:space="preserve">The times and rooms are from</w:t>
      </w:r>
      <w:r>
        <w:t xml:space="preserve"> </w:t>
      </w:r>
      <w:hyperlink r:id="rId14">
        <w:r>
          <w:rPr>
            <w:rStyle w:val="Hyperlink"/>
          </w:rPr>
          <w:t xml:space="preserve">WWU’s class schedule for CSCI 201 in Winter 2027</w:t>
        </w:r>
      </w:hyperlink>
      <w:r>
        <w:t xml:space="preserve">,</w:t>
      </w:r>
      <w:r>
        <w:t xml:space="preserve"> </w:t>
      </w:r>
      <w:r>
        <w:t xml:space="preserve">read on 2026-10-23;</w:t>
      </w:r>
      <w:r>
        <w:t xml:space="preserve"> </w:t>
      </w:r>
      <w:r>
        <w:t xml:space="preserve">check there for any change.</w:t>
      </w:r>
      <w:r>
        <w:t xml:space="preserve"> </w:t>
      </w:r>
      <w:r>
        <w:t xml:space="preserve">The lab teaching assistants (TAs) and their office hours are</w:t>
      </w:r>
      <w:r>
        <w:t xml:space="preserve"> </w:t>
      </w:r>
      <w:r>
        <w:rPr>
          <w:b/>
          <w:bCs/>
        </w:rPr>
        <w:t xml:space="preserve">TBD</w:t>
      </w:r>
      <w:r>
        <w:t xml:space="preserve">.</w:t>
      </w:r>
    </w:p>
    <w:bookmarkEnd w:id="15"/>
    <w:bookmarkEnd w:id="16"/>
    <w:bookmarkStart w:id="18" w:name="contact-information"/>
    <w:p>
      <w:pPr>
        <w:pStyle w:val="Heading2"/>
      </w:pPr>
      <w:r>
        <w:t xml:space="preserve">Contact Information</w:t>
      </w:r>
    </w:p>
    <w:p>
      <w:pPr>
        <w:pStyle w:val="DefinitionTerm"/>
      </w:pPr>
      <w:r>
        <w:t xml:space="preserve">Name</w:t>
      </w:r>
    </w:p>
    <w:p>
      <w:pPr>
        <w:pStyle w:val="Definition"/>
      </w:pPr>
      <w:r>
        <w:t xml:space="preserve">Ezra Morrison</w:t>
      </w:r>
    </w:p>
    <w:p>
      <w:pPr>
        <w:pStyle w:val="DefinitionTerm"/>
      </w:pPr>
      <w:r>
        <w:t xml:space="preserve">Office</w:t>
      </w:r>
    </w:p>
    <w:p>
      <w:pPr>
        <w:pStyle w:val="Definition"/>
      </w:pPr>
      <w:r>
        <w:t xml:space="preserve">Communication Facility 463</w:t>
      </w:r>
    </w:p>
    <w:p>
      <w:pPr>
        <w:pStyle w:val="DefinitionTerm"/>
      </w:pPr>
      <w:r>
        <w:t xml:space="preserve">Email</w:t>
      </w:r>
    </w:p>
    <w:p>
      <w:pPr>
        <w:pStyle w:val="Definition"/>
      </w:pPr>
      <w:hyperlink r:id="rId17">
        <w:r>
          <w:rPr>
            <w:rStyle w:val="Hyperlink"/>
          </w:rPr>
          <w:t xml:space="preserve">ezra.morrison@wwu.edu</w:t>
        </w:r>
      </w:hyperlink>
      <w:r>
        <w:t xml:space="preserve">, for matters unrelated to the course only</w:t>
      </w:r>
      <w:r>
        <w:t xml:space="preserve"> </w:t>
      </w:r>
      <w:r>
        <w:t xml:space="preserve">(Teams chat is better for those)</w:t>
      </w:r>
    </w:p>
    <w:p>
      <w:pPr>
        <w:pStyle w:val="FirstParagraph"/>
      </w:pPr>
      <w:r>
        <w:t xml:space="preserve">All course-related correspondence goes through Canvas,</w:t>
      </w:r>
      <w:r>
        <w:t xml:space="preserve"> </w:t>
      </w:r>
      <w:r>
        <w:t xml:space="preserve">including confidential matters;</w:t>
      </w:r>
      <w:r>
        <w:t xml:space="preserve"> </w:t>
      </w:r>
      <w:r>
        <w:t xml:space="preserve">see</w:t>
      </w:r>
      <w:r>
        <w:t xml:space="preserve"> </w:t>
      </w:r>
      <w:hyperlink w:anchor="communication">
        <w:r>
          <w:rPr>
            <w:rStyle w:val="Hyperlink"/>
          </w:rPr>
          <w:t xml:space="preserve">Communication</w:t>
        </w:r>
      </w:hyperlink>
      <w:r>
        <w:t xml:space="preserve">.</w:t>
      </w:r>
    </w:p>
    <w:bookmarkEnd w:id="18"/>
    <w:bookmarkStart w:id="19" w:name="course-description"/>
    <w:p>
      <w:pPr>
        <w:pStyle w:val="Heading2"/>
      </w:pPr>
      <w:r>
        <w:t xml:space="preserve">Course Description</w:t>
      </w:r>
    </w:p>
    <w:p>
      <w:pPr>
        <w:pStyle w:val="FirstParagraph"/>
      </w:pPr>
      <w:r>
        <w:t xml:space="preserve">This course is a rigorous introduction to the mathematical structures and reasoning techniques underlying computer science.</w:t>
      </w:r>
      <w:r>
        <w:t xml:space="preserve"> </w:t>
      </w:r>
      <w:r>
        <w:t xml:space="preserve">Topics include sets, functions, relations, graphs, trees, and finite automata,</w:t>
      </w:r>
      <w:r>
        <w:t xml:space="preserve"> </w:t>
      </w:r>
      <w:r>
        <w:t xml:space="preserve">with an emphasis on formal definitions and logical precision.</w:t>
      </w:r>
      <w:r>
        <w:t xml:space="preserve"> </w:t>
      </w:r>
      <w:r>
        <w:t xml:space="preserve">You will learn to write mathematical proofs</w:t>
      </w:r>
      <w:r>
        <w:t xml:space="preserve"> </w:t>
      </w:r>
      <w:r>
        <w:t xml:space="preserve">using direct proof, contrapositive, contradiction, and induction.</w:t>
      </w:r>
      <w:r>
        <w:t xml:space="preserve"> </w:t>
      </w:r>
      <w:r>
        <w:t xml:space="preserve">Functional programming is introduced as a way to express computation and recursion</w:t>
      </w:r>
      <w:r>
        <w:t xml:space="preserve"> </w:t>
      </w:r>
      <w:r>
        <w:t xml:space="preserve">within a mathematically grounded framework.</w:t>
      </w:r>
    </w:p>
    <w:bookmarkEnd w:id="19"/>
    <w:bookmarkStart w:id="20" w:name="course-outcomes"/>
    <w:p>
      <w:pPr>
        <w:pStyle w:val="Heading2"/>
      </w:pPr>
      <w:r>
        <w:t xml:space="preserve">Course Outcomes</w:t>
      </w:r>
    </w:p>
    <w:p>
      <w:pPr>
        <w:pStyle w:val="FirstParagraph"/>
      </w:pPr>
      <w:r>
        <w:t xml:space="preserve">Homework, labs, and exams test and measure the outcomes below.</w:t>
      </w:r>
      <w:r>
        <w:t xml:space="preserve"> </w:t>
      </w:r>
      <w:r>
        <w:t xml:space="preserve">On completion of CSCI 201, students will demonstrate:</w:t>
      </w:r>
    </w:p>
    <w:p>
      <w:pPr>
        <w:pStyle w:val="Compact"/>
        <w:numPr>
          <w:ilvl w:val="0"/>
          <w:numId w:val="1001"/>
        </w:numPr>
      </w:pPr>
      <w:r>
        <w:t xml:space="preserve">A thorough understanding of the mathematical definitions of concepts important to computer science,</w:t>
      </w:r>
      <w:r>
        <w:t xml:space="preserve"> </w:t>
      </w:r>
      <w:r>
        <w:t xml:space="preserve">including sets, tuples, functions, and relations.</w:t>
      </w:r>
    </w:p>
    <w:p>
      <w:pPr>
        <w:pStyle w:val="Compact"/>
        <w:numPr>
          <w:ilvl w:val="0"/>
          <w:numId w:val="1001"/>
        </w:numPr>
      </w:pPr>
      <w:r>
        <w:t xml:space="preserve">A basic understanding of graphs, trees, and their traversals.</w:t>
      </w:r>
    </w:p>
    <w:p>
      <w:pPr>
        <w:pStyle w:val="Compact"/>
        <w:numPr>
          <w:ilvl w:val="0"/>
          <w:numId w:val="1001"/>
        </w:numPr>
      </w:pPr>
      <w:r>
        <w:t xml:space="preserve">A basic understanding of the mathematical definition of finite automata.</w:t>
      </w:r>
    </w:p>
    <w:p>
      <w:pPr>
        <w:pStyle w:val="Compact"/>
        <w:numPr>
          <w:ilvl w:val="0"/>
          <w:numId w:val="1001"/>
        </w:numPr>
      </w:pPr>
      <w:r>
        <w:t xml:space="preserve">A basic understanding of asymptotic notation.</w:t>
      </w:r>
    </w:p>
    <w:p>
      <w:pPr>
        <w:pStyle w:val="Compact"/>
        <w:numPr>
          <w:ilvl w:val="0"/>
          <w:numId w:val="1001"/>
        </w:numPr>
      </w:pPr>
      <w:r>
        <w:t xml:space="preserve">A basic understanding of recurrence relations and loop invariants.</w:t>
      </w:r>
    </w:p>
    <w:p>
      <w:pPr>
        <w:pStyle w:val="Compact"/>
        <w:numPr>
          <w:ilvl w:val="0"/>
          <w:numId w:val="1001"/>
        </w:numPr>
      </w:pPr>
      <w:r>
        <w:t xml:space="preserve">The ability to prove basic theorems involving these concepts</w:t>
      </w:r>
      <w:r>
        <w:t xml:space="preserve"> </w:t>
      </w:r>
      <w:r>
        <w:t xml:space="preserve">using direct proof, contradiction, contrapositive, and mathematical induction.</w:t>
      </w:r>
    </w:p>
    <w:p>
      <w:pPr>
        <w:pStyle w:val="Compact"/>
        <w:numPr>
          <w:ilvl w:val="0"/>
          <w:numId w:val="1001"/>
        </w:numPr>
      </w:pPr>
      <w:r>
        <w:t xml:space="preserve">The ability to use functional style effectively in a functional programming language.</w:t>
      </w:r>
    </w:p>
    <w:bookmarkEnd w:id="20"/>
    <w:bookmarkStart w:id="25" w:name="textbooks-and-readings"/>
    <w:p>
      <w:pPr>
        <w:pStyle w:val="Heading2"/>
      </w:pPr>
      <w:r>
        <w:t xml:space="preserve">Textbooks and Readings</w:t>
      </w:r>
    </w:p>
    <w:p>
      <w:pPr>
        <w:pStyle w:val="FirstParagraph"/>
      </w:pPr>
      <w:r>
        <w:t xml:space="preserve">The course notes are this site,</w:t>
      </w:r>
      <w:r>
        <w:t xml:space="preserve"> </w:t>
      </w:r>
      <w:hyperlink r:id="rId13">
        <w:r>
          <w:rPr>
            <w:rStyle w:val="Hyperlink"/>
            <w:i/>
            <w:iCs/>
          </w:rPr>
          <w:t xml:space="preserve">Math for Computer Science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(mcs)</w:t>
        </w:r>
      </w:hyperlink>
      <w:r>
        <w:t xml:space="preserve">.</w:t>
      </w:r>
      <w:r>
        <w:t xml:space="preserve"> </w:t>
      </w:r>
      <w:r>
        <w:t xml:space="preserve">Its definitions come from the lab’s</w:t>
      </w:r>
      <w:r>
        <w:t xml:space="preserve"> </w:t>
      </w:r>
      <w:hyperlink r:id="rId21">
        <w:r>
          <w:rPr>
            <w:rStyle w:val="Hyperlink"/>
            <w:i/>
            <w:iCs/>
          </w:rPr>
          <w:t xml:space="preserve">Math for Data Science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(mds)</w:t>
        </w:r>
      </w:hyperlink>
      <w:r>
        <w:t xml:space="preserve"> </w:t>
      </w:r>
      <w:r>
        <w:t xml:space="preserve">notes,</w:t>
      </w:r>
      <w:r>
        <w:t xml:space="preserve"> </w:t>
      </w:r>
      <w:r>
        <w:t xml:space="preserve">which also cover background mathematics this course builds on.</w:t>
      </w:r>
    </w:p>
    <w:p>
      <w:pPr>
        <w:pStyle w:val="BodyText"/>
      </w:pPr>
      <w:r>
        <w:t xml:space="preserve">These notes are the required text;</w:t>
      </w:r>
      <w:r>
        <w:t xml:space="preserve"> </w:t>
      </w:r>
      <w:r>
        <w:t xml:space="preserve">you do not need to buy a textbook.</w:t>
      </w:r>
    </w:p>
    <w:p>
      <w:pPr>
        <w:pStyle w:val="BodyText"/>
      </w:pPr>
      <w:r>
        <w:t xml:space="preserve">The readings in the</w:t>
      </w:r>
      <w:r>
        <w:t xml:space="preserve"> </w:t>
      </w:r>
      <w:hyperlink w:anchor="schedule">
        <w:r>
          <w:rPr>
            <w:rStyle w:val="Hyperlink"/>
          </w:rPr>
          <w:t xml:space="preserve">schedule</w:t>
        </w:r>
      </w:hyperlink>
      <w:r>
        <w:t xml:space="preserve"> </w:t>
      </w:r>
      <w:r>
        <w:t xml:space="preserve">are sections of</w:t>
      </w:r>
      <w:r>
        <w:t xml:space="preserve"> </w:t>
      </w:r>
      <w:r>
        <w:rPr>
          <w:i/>
          <w:iCs/>
        </w:rPr>
        <w:t xml:space="preserve">Discrete Mathematics with Applications</w:t>
      </w:r>
      <w:r>
        <w:t xml:space="preserve"> </w:t>
      </w:r>
      <w:r>
        <w:t xml:space="preserve">(5th ed.), by Susanna Epp.</w:t>
      </w:r>
      <w:r>
        <w:t xml:space="preserve"> </w:t>
      </w:r>
      <w:r>
        <w:t xml:space="preserve">This book is recommended, not required:</w:t>
      </w:r>
      <w:r>
        <w:t xml:space="preserve"> </w:t>
      </w:r>
      <w:r>
        <w:t xml:space="preserve">its readings and exercises give more practice,</w:t>
      </w:r>
      <w:r>
        <w:t xml:space="preserve"> </w:t>
      </w:r>
      <w:r>
        <w:t xml:space="preserve">but nothing graded depends on it.</w:t>
      </w:r>
    </w:p>
    <w:p>
      <w:pPr>
        <w:pStyle w:val="BodyText"/>
      </w:pPr>
      <w:r>
        <w:t xml:space="preserve">For the functional programming half of the course: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  <w:i/>
            <w:iCs/>
          </w:rPr>
          <w:t xml:space="preserve">The Racket Guide</w:t>
        </w:r>
      </w:hyperlink>
      <w:r>
        <w:t xml:space="preserve">,</w:t>
      </w:r>
      <w:r>
        <w:t xml:space="preserve"> </w:t>
      </w:r>
      <w:r>
        <w:t xml:space="preserve">free on the Racket website,</w:t>
      </w:r>
      <w:r>
        <w:t xml:space="preserve"> </w:t>
      </w:r>
      <w:r>
        <w:t xml:space="preserve">is the reference for the language the labs use (</w:t>
      </w:r>
      <w:r>
        <w:rPr>
          <w:rStyle w:val="VerbatimChar"/>
        </w:rPr>
        <w:t xml:space="preserve">#lang racket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  <w:i/>
            <w:iCs/>
          </w:rPr>
          <w:t xml:space="preserve">How to Design Programs</w:t>
        </w:r>
      </w:hyperlink>
      <w:r>
        <w:t xml:space="preserve"> </w:t>
      </w:r>
      <w:r>
        <w:t xml:space="preserve">(2nd ed.),</w:t>
      </w:r>
      <w:r>
        <w:t xml:space="preserve"> </w:t>
      </w:r>
      <w:r>
        <w:t xml:space="preserve">by Matthias Felleisen, Robert Bruce Findler, Matthew Flatt and Shriram Krishnamurthi,</w:t>
      </w:r>
      <w:r>
        <w:t xml:space="preserve"> </w:t>
      </w:r>
      <w:r>
        <w:t xml:space="preserve">free online, teaches a step-by-step recipe for designing functions.</w:t>
      </w:r>
      <w:r>
        <w:t xml:space="preserve"> </w:t>
      </w:r>
      <w:r>
        <w:t xml:space="preserve">It uses its own teaching languages rather than</w:t>
      </w:r>
      <w:r>
        <w:t xml:space="preserve"> </w:t>
      </w:r>
      <w:r>
        <w:rPr>
          <w:rStyle w:val="VerbatimChar"/>
        </w:rPr>
        <w:t xml:space="preserve">#lang racket</w:t>
      </w:r>
      <w:r>
        <w:t xml:space="preserve">,</w:t>
      </w:r>
      <w:r>
        <w:t xml:space="preserve"> </w:t>
      </w:r>
      <w:r>
        <w:t xml:space="preserve">so its code may need small changes to run in the labs.</w:t>
      </w:r>
    </w:p>
    <w:p>
      <w:pPr>
        <w:pStyle w:val="FirstParagraph"/>
      </w:pPr>
      <w:r>
        <w:t xml:space="preserve">Other useful references for discrete mathematics: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Discrete Mathematics and Its Applications</w:t>
      </w:r>
      <w:r>
        <w:t xml:space="preserve">, by Kenneth Rosen;</w:t>
      </w:r>
      <w:r>
        <w:t xml:space="preserve"> </w:t>
      </w:r>
      <w:r>
        <w:t xml:space="preserve">any recent edition.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Building Blocks for Theoretical Computer Science</w:t>
      </w:r>
      <w:r>
        <w:t xml:space="preserve">, by Margaret Fleck,</w:t>
      </w:r>
      <w:r>
        <w:t xml:space="preserve"> </w:t>
      </w:r>
      <w:r>
        <w:t xml:space="preserve">which can be read at no cost on</w:t>
      </w:r>
      <w:r>
        <w:t xml:space="preserve"> </w:t>
      </w:r>
      <w:hyperlink r:id="rId24">
        <w:r>
          <w:rPr>
            <w:rStyle w:val="Hyperlink"/>
          </w:rPr>
          <w:t xml:space="preserve">the author’s webpage</w:t>
        </w:r>
      </w:hyperlink>
      <w:r>
        <w:t xml:space="preserve">.</w:t>
      </w:r>
    </w:p>
    <w:bookmarkEnd w:id="25"/>
    <w:bookmarkStart w:id="32" w:name="similar-courses"/>
    <w:p>
      <w:pPr>
        <w:pStyle w:val="Heading2"/>
      </w:pPr>
      <w:r>
        <w:t xml:space="preserve">Similar Courses</w:t>
      </w:r>
    </w:p>
    <w:p>
      <w:pPr>
        <w:pStyle w:val="FirstParagraph"/>
      </w:pPr>
      <w:r>
        <w:t xml:space="preserve">Other universities teach courses much like this one,</w:t>
      </w:r>
      <w:r>
        <w:t xml:space="preserve"> </w:t>
      </w:r>
      <w:r>
        <w:t xml:space="preserve">and many post their materials at no cost.</w:t>
      </w:r>
      <w:r>
        <w:t xml:space="preserve"> </w:t>
      </w:r>
      <w:r>
        <w:t xml:space="preserve">They are a good place to see a topic explained a second way.</w:t>
      </w:r>
    </w:p>
    <w:p>
      <w:pPr>
        <w:pStyle w:val="BodyText"/>
      </w:pPr>
      <w:r>
        <w:t xml:space="preserve">Discrete mathematics and proofs:</w:t>
      </w:r>
    </w:p>
    <w:p>
      <w:pPr>
        <w:pStyle w:val="Compact"/>
        <w:numPr>
          <w:ilvl w:val="0"/>
          <w:numId w:val="1004"/>
        </w:numPr>
      </w:pPr>
      <w:r>
        <w:t xml:space="preserve">MIT’s</w:t>
      </w:r>
      <w:r>
        <w:t xml:space="preserve"> </w:t>
      </w:r>
      <w:hyperlink r:id="rId26">
        <w:r>
          <w:rPr>
            <w:rStyle w:val="Hyperlink"/>
          </w:rPr>
          <w:t xml:space="preserve">6.042J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Mathematics for Computer Science</w:t>
        </w:r>
      </w:hyperlink>
      <w:r>
        <w:t xml:space="preserve"> </w:t>
      </w:r>
      <w:r>
        <w:t xml:space="preserve">(Spring 2015, on MIT OpenCourseWare),</w:t>
      </w:r>
      <w:r>
        <w:t xml:space="preserve"> </w:t>
      </w:r>
      <w:r>
        <w:t xml:space="preserve">with recorded lectures, readings and problem sets.</w:t>
      </w:r>
    </w:p>
    <w:p>
      <w:pPr>
        <w:pStyle w:val="Compact"/>
        <w:numPr>
          <w:ilvl w:val="0"/>
          <w:numId w:val="1004"/>
        </w:numPr>
      </w:pPr>
      <w:r>
        <w:t xml:space="preserve">Stanford’s</w:t>
      </w:r>
      <w:r>
        <w:t xml:space="preserve"> </w:t>
      </w:r>
      <w:hyperlink r:id="rId27">
        <w:r>
          <w:rPr>
            <w:rStyle w:val="Hyperlink"/>
          </w:rPr>
          <w:t xml:space="preserve">CS 103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Mathematical Foundations of Computing</w:t>
        </w:r>
      </w:hyperlink>
      <w:r>
        <w:t xml:space="preserve">,</w:t>
      </w:r>
      <w:r>
        <w:t xml:space="preserve"> </w:t>
      </w:r>
      <w:r>
        <w:t xml:space="preserve">with lecture slides and problem sets.</w:t>
      </w:r>
    </w:p>
    <w:p>
      <w:pPr>
        <w:pStyle w:val="Compact"/>
        <w:numPr>
          <w:ilvl w:val="0"/>
          <w:numId w:val="1004"/>
        </w:numPr>
      </w:pPr>
      <w:r>
        <w:t xml:space="preserve">The University of Washington’s</w:t>
      </w:r>
      <w:r>
        <w:t xml:space="preserve"> </w:t>
      </w:r>
      <w:hyperlink r:id="rId28">
        <w:r>
          <w:rPr>
            <w:rStyle w:val="Hyperlink"/>
          </w:rPr>
          <w:t xml:space="preserve">CSE 311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Foundations of Computing I</w:t>
        </w:r>
      </w:hyperlink>
      <w:r>
        <w:t xml:space="preserve">,</w:t>
      </w:r>
      <w:r>
        <w:t xml:space="preserve"> </w:t>
      </w:r>
      <w:r>
        <w:t xml:space="preserve">with lecture slides and homework from past quarters.</w:t>
      </w:r>
    </w:p>
    <w:p>
      <w:pPr>
        <w:pStyle w:val="FirstParagraph"/>
      </w:pPr>
      <w:r>
        <w:t xml:space="preserve">Functional programming:</w:t>
      </w:r>
    </w:p>
    <w:p>
      <w:pPr>
        <w:pStyle w:val="Compact"/>
        <w:numPr>
          <w:ilvl w:val="0"/>
          <w:numId w:val="1005"/>
        </w:numPr>
      </w:pPr>
      <w:r>
        <w:t xml:space="preserve">Stanford’s</w:t>
      </w:r>
      <w:r>
        <w:t xml:space="preserve"> </w:t>
      </w:r>
      <w:hyperlink r:id="rId29">
        <w:r>
          <w:rPr>
            <w:rStyle w:val="Hyperlink"/>
          </w:rPr>
          <w:t xml:space="preserve">CS 107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Programming Paradigms</w:t>
        </w:r>
      </w:hyperlink>
      <w:r>
        <w:t xml:space="preserve"> </w:t>
      </w:r>
      <w:r>
        <w:t xml:space="preserve">(Spring 2008, on Stanford Engineering Everywhere),</w:t>
      </w:r>
      <w:r>
        <w:t xml:space="preserve"> </w:t>
      </w:r>
      <w:r>
        <w:t xml:space="preserve">whose recorded lectures 19 to 23 and handouts introduce Scheme, Racket’s parent language.</w:t>
      </w:r>
    </w:p>
    <w:p>
      <w:pPr>
        <w:pStyle w:val="Compact"/>
        <w:numPr>
          <w:ilvl w:val="0"/>
          <w:numId w:val="1005"/>
        </w:numPr>
      </w:pPr>
      <w:r>
        <w:t xml:space="preserve">Stanford’s</w:t>
      </w:r>
      <w:r>
        <w:t xml:space="preserve"> </w:t>
      </w:r>
      <w:hyperlink r:id="rId30">
        <w:r>
          <w:rPr>
            <w:rStyle w:val="Hyperlink"/>
          </w:rPr>
          <w:t xml:space="preserve">CS 242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Programming Languages</w:t>
        </w:r>
      </w:hyperlink>
      <w:r>
        <w:t xml:space="preserve"> </w:t>
      </w:r>
      <w:r>
        <w:t xml:space="preserve">(Fall 2019),</w:t>
      </w:r>
      <w:r>
        <w:t xml:space="preserve"> </w:t>
      </w:r>
      <w:r>
        <w:t xml:space="preserve">with lecture notes on the lambda calculus and functional programming.</w:t>
      </w:r>
    </w:p>
    <w:p>
      <w:pPr>
        <w:pStyle w:val="Compact"/>
        <w:numPr>
          <w:ilvl w:val="0"/>
          <w:numId w:val="1005"/>
        </w:numPr>
      </w:pPr>
      <w:r>
        <w:t xml:space="preserve">Stanford’s</w:t>
      </w:r>
      <w:r>
        <w:t xml:space="preserve"> </w:t>
      </w:r>
      <w:hyperlink r:id="rId31">
        <w:r>
          <w:rPr>
            <w:rStyle w:val="Hyperlink"/>
          </w:rPr>
          <w:t xml:space="preserve">CS 99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Functional Programming and Theorem Proving in Lean 4</w:t>
        </w:r>
      </w:hyperlink>
      <w:r>
        <w:t xml:space="preserve">,</w:t>
      </w:r>
      <w:r>
        <w:t xml:space="preserve"> </w:t>
      </w:r>
      <w:r>
        <w:t xml:space="preserve">which carries functional programming over to writing proofs.</w:t>
      </w:r>
    </w:p>
    <w:bookmarkEnd w:id="32"/>
    <w:bookmarkStart w:id="33" w:name="materials"/>
    <w:p>
      <w:pPr>
        <w:pStyle w:val="Heading2"/>
      </w:pPr>
      <w:r>
        <w:t xml:space="preserve">Materials</w:t>
      </w:r>
    </w:p>
    <w:p>
      <w:pPr>
        <w:pStyle w:val="FirstParagraph"/>
      </w:pPr>
      <w:r>
        <w:t xml:space="preserve">I will distribute worksheets, homework, and lab materials on Canvas.</w:t>
      </w:r>
      <w:r>
        <w:t xml:space="preserve"> </w:t>
      </w:r>
      <w:r>
        <w:t xml:space="preserve">The lecture notes are on the</w:t>
      </w:r>
      <w:r>
        <w:t xml:space="preserve"> </w:t>
      </w:r>
      <w:hyperlink r:id="rId13">
        <w:r>
          <w:rPr>
            <w:rStyle w:val="Hyperlink"/>
          </w:rPr>
          <w:t xml:space="preserve">course notes site</w:t>
        </w:r>
      </w:hyperlink>
      <w:r>
        <w:t xml:space="preserve">, listed in its menu bar.</w:t>
      </w:r>
      <w:r>
        <w:t xml:space="preserve"> </w:t>
      </w:r>
      <w:r>
        <w:t xml:space="preserve">Each chapter is also available as slides and as a PDF handout,</w:t>
      </w:r>
      <w:r>
        <w:t xml:space="preserve"> </w:t>
      </w:r>
      <w:r>
        <w:t xml:space="preserve">linked under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on the chapter’s page.</w:t>
      </w:r>
    </w:p>
    <w:bookmarkEnd w:id="33"/>
    <w:bookmarkStart w:id="41" w:name="schedule"/>
    <w:p>
      <w:pPr>
        <w:pStyle w:val="Heading2"/>
      </w:pPr>
      <w:r>
        <w:t xml:space="preserve">Schedule</w:t>
      </w:r>
    </w:p>
    <w:p>
      <w:pPr>
        <w:pStyle w:val="FirstParagraph"/>
      </w:pPr>
      <w:r>
        <w:t xml:space="preserve">The topics and dates of future lectures may change.</w:t>
      </w:r>
      <w:r>
        <w:t xml:space="preserve"> </w:t>
      </w:r>
      <w:r>
        <w:t xml:space="preserve">The</w:t>
      </w:r>
      <w:r>
        <w:t xml:space="preserve"> </w:t>
      </w:r>
      <w:hyperlink r:id="rId34">
        <w:r>
          <w:rPr>
            <w:rStyle w:val="Hyperlink"/>
          </w:rPr>
          <w:t xml:space="preserve">course calendar</w:t>
        </w:r>
      </w:hyperlink>
      <w:r>
        <w:t xml:space="preserve"> </w:t>
      </w:r>
      <w:r>
        <w:t xml:space="preserve">gives the day-by-day agenda,</w:t>
      </w:r>
      <w:r>
        <w:t xml:space="preserve"> </w:t>
      </w:r>
      <w:r>
        <w:t xml:space="preserve">including every deadline;</w:t>
      </w:r>
      <w:r>
        <w:t xml:space="preserve"> </w:t>
      </w:r>
      <w:r>
        <w:t xml:space="preserve">the table below gives the topics and readings week by week.</w:t>
      </w:r>
      <w:r>
        <w:t xml:space="preserve"> </w:t>
      </w:r>
      <w:r>
        <w:t xml:space="preserve">Readings are sections of Epp’s</w:t>
      </w:r>
      <w:r>
        <w:t xml:space="preserve"> </w:t>
      </w:r>
      <w:r>
        <w:rPr>
          <w:i/>
          <w:iCs/>
        </w:rPr>
        <w:t xml:space="preserve">Discrete Mathematics with Applications</w:t>
      </w:r>
      <w:r>
        <w:t xml:space="preserve"> </w:t>
      </w:r>
      <w:r>
        <w:t xml:space="preserve">(5th ed.), which is recommended, not required.</w:t>
      </w:r>
      <w:r>
        <w:t xml:space="preserve"> </w:t>
      </w:r>
      <w:r>
        <w:t xml:space="preserve">Classes begin on Tuesday, January 5,</w:t>
      </w:r>
      <w:r>
        <w:t xml:space="preserve"> </w:t>
      </w:r>
      <w:r>
        <w:t xml:space="preserve">so the first lecture is on Wednesday, January 6.</w:t>
      </w:r>
      <w:r>
        <w:t xml:space="preserve"> </w:t>
      </w:r>
      <w:r>
        <w:t xml:space="preserve">Monday, January 18 (Martin Luther King Jr. Day)</w:t>
      </w:r>
      <w:r>
        <w:t xml:space="preserve"> </w:t>
      </w:r>
      <w:r>
        <w:t xml:space="preserve">and Monday, February 15 (Presidents’ Day)</w:t>
      </w:r>
      <w:r>
        <w:t xml:space="preserve"> </w:t>
      </w:r>
      <w:r>
        <w:t xml:space="preserve">are university holidays, with no class.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05"/>
        <w:gridCol w:w="1289"/>
        <w:gridCol w:w="1473"/>
        <w:gridCol w:w="2394"/>
        <w:gridCol w:w="1657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Assigned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5–8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Introduction to</w:t>
            </w:r>
            <w:r>
              <w:t xml:space="preserve"> </w:t>
            </w:r>
            <w:hyperlink r:id="rId35">
              <w:r>
                <w:rPr>
                  <w:rStyle w:val="Hyperlink"/>
                </w:rPr>
                <w:t xml:space="preserve">functional programming</w:t>
              </w:r>
            </w:hyperlink>
            <w:r>
              <w:t xml:space="preserve">;</w:t>
            </w:r>
            <w:r>
              <w:t xml:space="preserve"> </w:t>
            </w:r>
            <w:hyperlink r:id="rId36">
              <w:r>
                <w:rPr>
                  <w:rStyle w:val="Hyperlink"/>
                </w:rPr>
                <w:t xml:space="preserve">propositional logic</w:t>
              </w:r>
            </w:hyperlink>
            <w:r>
              <w:t xml:space="preserve">,</w:t>
            </w:r>
            <w:r>
              <w:t xml:space="preserve"> </w:t>
            </w:r>
            <w:hyperlink r:id="rId37">
              <w:r>
                <w:rPr>
                  <w:rStyle w:val="Hyperlink"/>
                </w:rPr>
                <w:t xml:space="preserve">predicates and quantifiers</w:t>
              </w:r>
            </w:hyperlink>
            <w:r>
              <w:t xml:space="preserve">,</w:t>
            </w:r>
            <w:r>
              <w:t xml:space="preserve"> </w:t>
            </w:r>
            <w:hyperlink r:id="rId38">
              <w:r>
                <w:rPr>
                  <w:rStyle w:val="Hyperlink"/>
                </w:rPr>
                <w:t xml:space="preserve">logical equivalence and negation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Quiz 0; Lab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1.1, 2.1–2.3, 3.1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11–15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Proofs:</w:t>
            </w:r>
            <w:r>
              <w:t xml:space="preserve"> </w:t>
            </w:r>
            <w:hyperlink r:id="rId39">
              <w:r>
                <w:rPr>
                  <w:rStyle w:val="Hyperlink"/>
                </w:rPr>
                <w:t xml:space="preserve">inference and direct proof</w:t>
              </w:r>
            </w:hyperlink>
            <w:r>
              <w:t xml:space="preserve">,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contrapositive, and contradiction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Lab 2; Homework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4.1–4.2, 4.4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18–22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Proofs, continued; sets and functions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3; Homework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1.2–1.3, 4.7–4.8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25–29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Mathematical induction; loop invariants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Midterm 1</w:t>
            </w:r>
            <w:r>
              <w:t xml:space="preserve">, Wednesday, Jan 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5.1–5.2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1–5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Induction, continued; recurrence relations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4; Homework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5.4–5.6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8–12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rates of functions (big-O and asymptotic notation)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5; Homework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11.2–11.3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15–19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Relations; graphs: paths, cycles, and connectivity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Midterm 2</w:t>
            </w:r>
            <w:r>
              <w:t xml:space="preserve">, Wednesday, Feb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1.4, 8.1–8.3, 10.1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22–26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Graphs: breadth-first and depth-first traversal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6; Homework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10.1, 10.3, class 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1–5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State machines and finite automata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7; Homework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8–12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Trees and their traversal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10.4–10.6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15–19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Final exam</w:t>
            </w:r>
            <w:r>
              <w:t xml:space="preserve">: Tuesday, Mar 16 (CRNs 13745, 13746) or Thursday, Mar 18 (CRNs 13747, 13748), 10:30am–12:30pm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The midterm dates are tentative.</w:t>
      </w:r>
      <w:r>
        <w:t xml:space="preserve"> </w:t>
      </w:r>
      <w:r>
        <w:t xml:space="preserve">If a midterm’s date changes, I will announce the change</w:t>
      </w:r>
      <w:r>
        <w:t xml:space="preserve"> </w:t>
      </w:r>
      <w:r>
        <w:t xml:space="preserve">at least two weeks before that exam is given.</w:t>
      </w:r>
    </w:p>
    <w:bookmarkEnd w:id="41"/>
    <w:bookmarkStart w:id="42" w:name="communication"/>
    <w:p>
      <w:pPr>
        <w:pStyle w:val="Heading2"/>
      </w:pPr>
      <w:r>
        <w:t xml:space="preserve">Communication</w:t>
      </w:r>
    </w:p>
    <w:p>
      <w:pPr>
        <w:pStyle w:val="FirstParagraph"/>
      </w:pPr>
      <w:r>
        <w:rPr>
          <w:b/>
          <w:bCs/>
        </w:rPr>
        <w:t xml:space="preserve">Outbound.</w:t>
      </w:r>
      <w:r>
        <w:t xml:space="preserve"> </w:t>
      </w:r>
      <w:r>
        <w:t xml:space="preserve">I will send official class announcements through Canvas Announcements.</w:t>
      </w:r>
      <w:r>
        <w:t xml:space="preserve"> </w:t>
      </w:r>
      <w:r>
        <w:t xml:space="preserve">Please set Canvas to notify you of them right away,</w:t>
      </w:r>
      <w:r>
        <w:t xml:space="preserve"> </w:t>
      </w:r>
      <w:r>
        <w:t xml:space="preserve">so you do not miss important information:</w:t>
      </w:r>
      <w:r>
        <w:t xml:space="preserve"> </w:t>
      </w:r>
      <w:r>
        <w:t xml:space="preserve">in the course’s Canvas notification settings,</w:t>
      </w:r>
      <w:r>
        <w:t xml:space="preserve"> </w:t>
      </w:r>
      <w:r>
        <w:t xml:space="preserve">set the</w:t>
      </w:r>
      <w:r>
        <w:t xml:space="preserve"> </w:t>
      </w:r>
      <w:r>
        <w:rPr>
          <w:b/>
          <w:bCs/>
        </w:rPr>
        <w:t xml:space="preserve">Announcement</w:t>
      </w:r>
      <w:r>
        <w:t xml:space="preserve"> </w:t>
      </w:r>
      <w:r>
        <w:t xml:space="preserve">row’s</w:t>
      </w:r>
      <w:r>
        <w:t xml:space="preserve"> </w:t>
      </w:r>
      <w:r>
        <w:rPr>
          <w:b/>
          <w:bCs/>
        </w:rPr>
        <w:t xml:space="preserve">Email</w:t>
      </w:r>
      <w:r>
        <w:t xml:space="preserve"> </w:t>
      </w:r>
      <w:r>
        <w:t xml:space="preserve">column to</w:t>
      </w:r>
      <w:r>
        <w:t xml:space="preserve"> </w:t>
      </w:r>
      <w:r>
        <w:rPr>
          <w:b/>
          <w:bCs/>
        </w:rPr>
        <w:t xml:space="preserve">Notify immediately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Inbound.</w:t>
      </w:r>
      <w:r>
        <w:t xml:space="preserve"> </w:t>
      </w:r>
      <w:r>
        <w:t xml:space="preserve">All course-related correspondence goes through Canvas.</w:t>
      </w:r>
      <w:r>
        <w:t xml:space="preserve"> </w:t>
      </w:r>
      <w:r>
        <w:t xml:space="preserve">Post nearly all questions and comments for me or the TAs</w:t>
      </w:r>
      <w:r>
        <w:t xml:space="preserve"> </w:t>
      </w:r>
      <w:r>
        <w:t xml:space="preserve">on the class discussion forum, Canvas Discussions (link</w:t>
      </w:r>
      <w:r>
        <w:t xml:space="preserve"> </w:t>
      </w:r>
      <w:r>
        <w:rPr>
          <w:b/>
          <w:bCs/>
        </w:rPr>
        <w:t xml:space="preserve">TBD</w:t>
      </w:r>
      <w:r>
        <w:t xml:space="preserve">).</w:t>
      </w:r>
      <w:r>
        <w:t xml:space="preserve"> </w:t>
      </w:r>
      <w:r>
        <w:t xml:space="preserve">Anything that should not be posted there, such as a grading question or objection,</w:t>
      </w:r>
      <w:r>
        <w:t xml:space="preserve"> </w:t>
      </w:r>
      <w:r>
        <w:t xml:space="preserve">goes in a Canvas message to me.</w:t>
      </w:r>
    </w:p>
    <w:p>
      <w:pPr>
        <w:pStyle w:val="BodyText"/>
      </w:pPr>
      <w:r>
        <w:t xml:space="preserve">Confidential matters, such as information about your health,</w:t>
      </w:r>
      <w:r>
        <w:t xml:space="preserve"> </w:t>
      </w:r>
      <w:r>
        <w:t xml:space="preserve">also go in a Canvas message to me, not to my email.</w:t>
      </w:r>
    </w:p>
    <w:bookmarkEnd w:id="42"/>
    <w:bookmarkStart w:id="43" w:name="questions-and-corrections"/>
    <w:p>
      <w:pPr>
        <w:pStyle w:val="Heading2"/>
      </w:pPr>
      <w:r>
        <w:t xml:space="preserve">Questions and Corrections</w:t>
      </w:r>
    </w:p>
    <w:p>
      <w:pPr>
        <w:pStyle w:val="FirstParagraph"/>
      </w:pPr>
      <w:r>
        <w:t xml:space="preserve">If something in the course materials seems wrong, ask.</w:t>
      </w:r>
      <w:r>
        <w:t xml:space="preserve"> </w:t>
      </w:r>
      <w:r>
        <w:t xml:space="preserve">The course materials include the notes, worksheets, assignments,</w:t>
      </w:r>
      <w:r>
        <w:t xml:space="preserve"> </w:t>
      </w:r>
      <w:r>
        <w:t xml:space="preserve">and anything I say or show in class, including my slides.</w:t>
      </w:r>
      <w:r>
        <w:t xml:space="preserve"> </w:t>
      </w:r>
      <w:r>
        <w:t xml:space="preserve">I will make mistakes, and so will the other authors of the materials.</w:t>
      </w:r>
    </w:p>
    <w:p>
      <w:pPr>
        <w:pStyle w:val="BodyText"/>
      </w:pPr>
      <w:r>
        <w:t xml:space="preserve">Do not assume that you are the confused one when the material might be wrong.</w:t>
      </w:r>
      <w:r>
        <w:t xml:space="preserve"> </w:t>
      </w:r>
      <w:r>
        <w:t xml:space="preserve">Ask your question first, in class or outside it,</w:t>
      </w:r>
      <w:r>
        <w:t xml:space="preserve"> </w:t>
      </w:r>
      <w:r>
        <w:t xml:space="preserve">and we can talk through your reasoning together.</w:t>
      </w:r>
      <w:r>
        <w:t xml:space="preserve"> </w:t>
      </w:r>
      <w:r>
        <w:t xml:space="preserve">If you are right, we all learn something and I fix the material.</w:t>
      </w:r>
      <w:r>
        <w:t xml:space="preserve"> </w:t>
      </w:r>
      <w:r>
        <w:t xml:space="preserve">If you are not, we can jointly find out where the confusion started.</w:t>
      </w:r>
    </w:p>
    <w:bookmarkEnd w:id="43"/>
    <w:bookmarkStart w:id="44" w:name="health-precautions"/>
    <w:p>
      <w:pPr>
        <w:pStyle w:val="Heading2"/>
      </w:pPr>
      <w:r>
        <w:t xml:space="preserve">Health Precautions</w:t>
      </w:r>
    </w:p>
    <w:p>
      <w:pPr>
        <w:pStyle w:val="FirstParagraph"/>
      </w:pPr>
      <w:r>
        <w:t xml:space="preserve">If you are sick with something that could be communicable,</w:t>
      </w:r>
      <w:r>
        <w:t xml:space="preserve"> </w:t>
      </w:r>
      <w:r>
        <w:t xml:space="preserve">let me know ahead of time and I will try to arrange a way for you to keep up,</w:t>
      </w:r>
      <w:r>
        <w:t xml:space="preserve"> </w:t>
      </w:r>
      <w:r>
        <w:t xml:space="preserve">so you can stay home and not expose others needlessly.</w:t>
      </w:r>
      <w:r>
        <w:t xml:space="preserve"> </w:t>
      </w:r>
      <w:r>
        <w:t xml:space="preserve">Please contact me if you have questions, concerns, or suggestions.</w:t>
      </w:r>
    </w:p>
    <w:bookmarkEnd w:id="44"/>
    <w:bookmarkStart w:id="46" w:name="software"/>
    <w:p>
      <w:pPr>
        <w:pStyle w:val="Heading2"/>
      </w:pPr>
      <w:r>
        <w:t xml:space="preserve">Software</w:t>
      </w:r>
    </w:p>
    <w:p>
      <w:pPr>
        <w:pStyle w:val="FirstParagraph"/>
      </w:pPr>
      <w:r>
        <w:t xml:space="preserve">The labs and the programming parts of homework use</w:t>
      </w:r>
      <w:r>
        <w:t xml:space="preserve"> </w:t>
      </w:r>
      <w:hyperlink r:id="rId45">
        <w:r>
          <w:rPr>
            <w:rStyle w:val="Hyperlink"/>
          </w:rPr>
          <w:t xml:space="preserve">Racket</w:t>
        </w:r>
      </w:hyperlink>
      <w:r>
        <w:t xml:space="preserve">,</w:t>
      </w:r>
      <w:r>
        <w:t xml:space="preserve"> </w:t>
      </w:r>
      <w:r>
        <w:t xml:space="preserve">a functional programming language.</w:t>
      </w:r>
      <w:r>
        <w:t xml:space="preserve"> </w:t>
      </w:r>
      <w:r>
        <w:t xml:space="preserve">Racket is free, and it comes with the DrRacket editor.</w:t>
      </w:r>
      <w:r>
        <w:t xml:space="preserve"> </w:t>
      </w:r>
      <w:r>
        <w:t xml:space="preserve">For any software that comes pre-installed in the department labs,</w:t>
      </w:r>
      <w:r>
        <w:t xml:space="preserve"> </w:t>
      </w:r>
      <w:r>
        <w:t xml:space="preserve">please use the default installed version.</w:t>
      </w:r>
    </w:p>
    <w:bookmarkEnd w:id="46"/>
    <w:bookmarkStart w:id="50" w:name="active-learning"/>
    <w:p>
      <w:pPr>
        <w:pStyle w:val="Heading2"/>
      </w:pPr>
      <w:r>
        <w:t xml:space="preserve">Active Learning</w:t>
      </w:r>
    </w:p>
    <w:p>
      <w:pPr>
        <w:pStyle w:val="FirstParagraph"/>
      </w:pPr>
      <w:r>
        <w:t xml:space="preserve">Class time is for working on problems, not only for listening.</w:t>
      </w:r>
      <w:r>
        <w:t xml:space="preserve"> </w:t>
      </w:r>
      <w:r>
        <w:t xml:space="preserve">You will be asked to think about questions on your own, write down answers,</w:t>
      </w:r>
      <w:r>
        <w:t xml:space="preserve"> </w:t>
      </w:r>
      <w:r>
        <w:t xml:space="preserve">discuss them in small groups, and share your answers with the class.</w:t>
      </w:r>
      <w:r>
        <w:t xml:space="preserve"> </w:t>
      </w:r>
      <w:r>
        <w:t xml:space="preserve">Sometimes you may be asked to write on the board.</w:t>
      </w:r>
      <w:r>
        <w:t xml:space="preserve"> </w:t>
      </w:r>
      <w:r>
        <w:t xml:space="preserve">I will give you time to think things through before you are put on the spot.</w:t>
      </w:r>
      <w:r>
        <w:t xml:space="preserve"> </w:t>
      </w:r>
      <w:r>
        <w:t xml:space="preserve">Please give me feedback about the structure of the class, the activities, or group dynamics.</w:t>
      </w:r>
    </w:p>
    <w:bookmarkStart w:id="48" w:name="abcd-cards"/>
    <w:p>
      <w:pPr>
        <w:pStyle w:val="Heading3"/>
      </w:pPr>
      <w:r>
        <w:t xml:space="preserve">ABCD Cards</w:t>
      </w:r>
    </w:p>
    <w:p>
      <w:pPr>
        <w:pStyle w:val="FirstParagraph"/>
      </w:pPr>
      <w:r>
        <w:t xml:space="preserve">On the first day of class, I will give each student an ABCD card,</w:t>
      </w:r>
      <w:r>
        <w:t xml:space="preserve"> </w:t>
      </w:r>
      <w:r>
        <w:t xml:space="preserve">which you will use to vote on answers to questions in class.</w:t>
      </w:r>
      <w:r>
        <w:t xml:space="preserve"> </w:t>
      </w:r>
      <w:r>
        <w:t xml:space="preserve">They work like electronic clickers, but they are free and need no batteries.</w:t>
      </w:r>
      <w:r>
        <w:t xml:space="preserve"> </w:t>
      </w:r>
      <w:r>
        <w:t xml:space="preserve">They let both you and me quickly see how well you understand the material,</w:t>
      </w:r>
      <w:r>
        <w:t xml:space="preserve"> </w:t>
      </w:r>
      <w:r>
        <w:t xml:space="preserve">so that I can adjust what I emphasize in class</w:t>
      </w:r>
      <w:r>
        <w:t xml:space="preserve"> </w:t>
      </w:r>
      <w:r>
        <w:t xml:space="preserve">and you can adjust what you study outside it.</w:t>
      </w:r>
      <w:r>
        <w:t xml:space="preserve"> </w:t>
      </w:r>
      <w:r>
        <w:t xml:space="preserve">Please bring this card to class each day.</w:t>
      </w:r>
      <w:r>
        <w:t xml:space="preserve"> </w:t>
      </w:r>
      <w:r>
        <w:t xml:space="preserve">If you lose your card,</w:t>
      </w:r>
      <w:r>
        <w:t xml:space="preserve"> </w:t>
      </w:r>
      <w:r>
        <w:t xml:space="preserve">print a new, landscape-mode color copy of the</w:t>
      </w:r>
      <w:r>
        <w:t xml:space="preserve"> </w:t>
      </w:r>
      <w:hyperlink r:id="rId47">
        <w:r>
          <w:rPr>
            <w:rStyle w:val="Hyperlink"/>
          </w:rPr>
          <w:t xml:space="preserve">ABCD card</w:t>
        </w:r>
      </w:hyperlink>
      <w:r>
        <w:t xml:space="preserve">.</w:t>
      </w:r>
    </w:p>
    <w:bookmarkEnd w:id="48"/>
    <w:bookmarkStart w:id="49" w:name="worksheets"/>
    <w:p>
      <w:pPr>
        <w:pStyle w:val="Heading3"/>
      </w:pPr>
      <w:r>
        <w:t xml:space="preserve">Worksheets</w:t>
      </w:r>
    </w:p>
    <w:p>
      <w:pPr>
        <w:pStyle w:val="FirstParagraph"/>
      </w:pPr>
      <w:r>
        <w:t xml:space="preserve">Most classes include a worksheet:</w:t>
      </w:r>
      <w:r>
        <w:t xml:space="preserve"> </w:t>
      </w:r>
      <w:r>
        <w:t xml:space="preserve">guided practice that reinforces the day’s concepts and prepares you for the exams.</w:t>
      </w:r>
      <w:r>
        <w:t xml:space="preserve"> </w:t>
      </w:r>
      <w:r>
        <w:t xml:space="preserve">Please keep your worksheets organized and bring them to later classes.</w:t>
      </w:r>
      <w:r>
        <w:t xml:space="preserve"> </w:t>
      </w:r>
      <w:r>
        <w:t xml:space="preserve">You are encouraged to work on worksheet problems with classmates,</w:t>
      </w:r>
      <w:r>
        <w:t xml:space="preserve"> </w:t>
      </w:r>
      <w:r>
        <w:t xml:space="preserve">but each student submits their own work and should be able to explain it.</w:t>
      </w:r>
      <w:r>
        <w:t xml:space="preserve"> </w:t>
      </w:r>
      <w:r>
        <w:t xml:space="preserve">I will post selected worksheet solutions after the submission deadline,</w:t>
      </w:r>
      <w:r>
        <w:t xml:space="preserve"> </w:t>
      </w:r>
      <w:r>
        <w:t xml:space="preserve">and review common mistakes at the start of the next class.</w:t>
      </w:r>
      <w:r>
        <w:t xml:space="preserve"> </w:t>
      </w:r>
      <w:r>
        <w:t xml:space="preserve">Most midterm and final exam questions will be adapted from worksheet problems.</w:t>
      </w:r>
    </w:p>
    <w:bookmarkEnd w:id="49"/>
    <w:bookmarkEnd w:id="50"/>
    <w:bookmarkStart w:id="56" w:name="grading"/>
    <w:p>
      <w:pPr>
        <w:pStyle w:val="Heading2"/>
      </w:pPr>
      <w:r>
        <w:t xml:space="preserve">Grading</w:t>
      </w:r>
    </w:p>
    <w:p>
      <w:pPr>
        <w:pStyle w:val="FirstParagraph"/>
      </w:pPr>
      <w:r>
        <w:t xml:space="preserve">Course grades are letter grades, based 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Homework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Programming labs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Worksheets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Midterm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Midterm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exam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</w:tbl>
    <w:p>
      <w:pPr>
        <w:pStyle w:val="BodyText"/>
      </w:pPr>
      <w:r>
        <w:t xml:space="preserve">I will assign final letter grades based on the weighted average of the categories above,</w:t>
      </w:r>
      <w:r>
        <w:t xml:space="preserve"> </w:t>
      </w:r>
      <w:r>
        <w:t xml:space="preserve">by the standard scale: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Cumulative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Letter grade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90% or higher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range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80% to just under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 range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70% to just under 80%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 range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60% to just under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range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under 60%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Thresholds for plus and minus grades are at my discretion.</w:t>
      </w:r>
      <w:r>
        <w:t xml:space="preserve"> </w:t>
      </w:r>
      <w:r>
        <w:t xml:space="preserve">The overall grade Canvas displays may be inaccurate;</w:t>
      </w:r>
      <w:r>
        <w:t xml:space="preserve"> </w:t>
      </w:r>
      <w:r>
        <w:t xml:space="preserve">the weights above are the ones that count.</w:t>
      </w:r>
    </w:p>
    <w:bookmarkStart w:id="51" w:name="homework-and-worksheets"/>
    <w:p>
      <w:pPr>
        <w:pStyle w:val="Heading3"/>
      </w:pPr>
      <w:r>
        <w:t xml:space="preserve">Homework and Worksheets</w:t>
      </w:r>
    </w:p>
    <w:p>
      <w:pPr>
        <w:pStyle w:val="FirstParagraph"/>
      </w:pPr>
      <w:r>
        <w:t xml:space="preserve">Homework assignments combine written work and programming.</w:t>
      </w:r>
      <w:r>
        <w:t xml:space="preserve"> </w:t>
      </w:r>
      <w:r>
        <w:t xml:space="preserve">Homework and worksheets are graded on completion,</w:t>
      </w:r>
      <w:r>
        <w:t xml:space="preserve"> </w:t>
      </w:r>
      <w:r>
        <w:t xml:space="preserve">meaning whether you made a solid effort to solve each problem:</w:t>
      </w:r>
    </w:p>
    <w:p>
      <w:pPr>
        <w:pStyle w:val="Compact"/>
        <w:numPr>
          <w:ilvl w:val="0"/>
          <w:numId w:val="1006"/>
        </w:numPr>
      </w:pPr>
      <w:r>
        <w:t xml:space="preserve">Complete: 100%</w:t>
      </w:r>
    </w:p>
    <w:p>
      <w:pPr>
        <w:pStyle w:val="Compact"/>
        <w:numPr>
          <w:ilvl w:val="0"/>
          <w:numId w:val="1006"/>
        </w:numPr>
      </w:pPr>
      <w:r>
        <w:t xml:space="preserve">Substantial effort: 80%</w:t>
      </w:r>
    </w:p>
    <w:p>
      <w:pPr>
        <w:pStyle w:val="Compact"/>
        <w:numPr>
          <w:ilvl w:val="0"/>
          <w:numId w:val="1006"/>
        </w:numPr>
      </w:pPr>
      <w:r>
        <w:t xml:space="preserve">Minimal effort: 40%</w:t>
      </w:r>
    </w:p>
    <w:p>
      <w:pPr>
        <w:pStyle w:val="Compact"/>
        <w:numPr>
          <w:ilvl w:val="0"/>
          <w:numId w:val="1006"/>
        </w:numPr>
      </w:pPr>
      <w:r>
        <w:t xml:space="preserve">Missing: 0%</w:t>
      </w:r>
    </w:p>
    <w:p>
      <w:pPr>
        <w:pStyle w:val="FirstParagraph"/>
      </w:pPr>
      <w:r>
        <w:t xml:space="preserve">The lowest worksheet score is dropped.</w:t>
      </w:r>
    </w:p>
    <w:p>
      <w:pPr>
        <w:pStyle w:val="BodyText"/>
      </w:pPr>
      <w:r>
        <w:rPr>
          <w:b/>
          <w:bCs/>
        </w:rPr>
        <w:t xml:space="preserve">Quiz 0</w:t>
      </w:r>
      <w:r>
        <w:t xml:space="preserve"> </w:t>
      </w:r>
      <w:r>
        <w:t xml:space="preserve">is a short quiz in the first week</w:t>
      </w:r>
      <w:r>
        <w:t xml:space="preserve"> </w:t>
      </w:r>
      <w:r>
        <w:t xml:space="preserve">that checks the CSCI 145 and precalculus material this course assumes.</w:t>
      </w:r>
      <w:r>
        <w:t xml:space="preserve"> </w:t>
      </w:r>
      <w:r>
        <w:t xml:space="preserve">It is graded on completion and counts as one worksheet,</w:t>
      </w:r>
      <w:r>
        <w:t xml:space="preserve"> </w:t>
      </w:r>
      <w:r>
        <w:t xml:space="preserve">and its main purpose is to show you (and me) what to review.</w:t>
      </w:r>
    </w:p>
    <w:p>
      <w:pPr>
        <w:pStyle w:val="BodyText"/>
      </w:pPr>
      <w:r>
        <w:t xml:space="preserve">When writing up your work:</w:t>
      </w:r>
    </w:p>
    <w:p>
      <w:pPr>
        <w:pStyle w:val="Compact"/>
        <w:numPr>
          <w:ilvl w:val="0"/>
          <w:numId w:val="1007"/>
        </w:numPr>
      </w:pPr>
      <w:r>
        <w:t xml:space="preserve">Type all written work.</w:t>
      </w:r>
      <w:r>
        <w:t xml:space="preserve"> </w:t>
      </w:r>
      <w:r>
        <w:t xml:space="preserve">You do not need to use LaTeX, but I recommend it.</w:t>
      </w:r>
    </w:p>
    <w:p>
      <w:pPr>
        <w:pStyle w:val="Compact"/>
        <w:numPr>
          <w:ilvl w:val="0"/>
          <w:numId w:val="1007"/>
        </w:numPr>
      </w:pPr>
      <w:r>
        <w:t xml:space="preserve">Hand-drawn diagrams are welcome when they help illustrate a concept,</w:t>
      </w:r>
      <w:r>
        <w:t xml:space="preserve"> </w:t>
      </w:r>
      <w:r>
        <w:t xml:space="preserve">as long as they are legible.</w:t>
      </w:r>
    </w:p>
    <w:p>
      <w:pPr>
        <w:pStyle w:val="Compact"/>
        <w:numPr>
          <w:ilvl w:val="0"/>
          <w:numId w:val="1007"/>
        </w:numPr>
      </w:pPr>
      <w:r>
        <w:t xml:space="preserve">Format code and pseudocode in a fixed-width font.</w:t>
      </w:r>
      <w:r>
        <w:t xml:space="preserve"> </w:t>
      </w:r>
      <w:r>
        <w:t xml:space="preserve">Do not submit screenshots of your editor or terminal.</w:t>
      </w:r>
    </w:p>
    <w:p>
      <w:pPr>
        <w:pStyle w:val="Compact"/>
        <w:numPr>
          <w:ilvl w:val="0"/>
          <w:numId w:val="1007"/>
        </w:numPr>
      </w:pPr>
      <w:r>
        <w:t xml:space="preserve">Show your work.</w:t>
      </w:r>
      <w:r>
        <w:t xml:space="preserve"> </w:t>
      </w:r>
      <w:r>
        <w:t xml:space="preserve">An answer alone will not get full credit,</w:t>
      </w:r>
      <w:r>
        <w:t xml:space="preserve"> </w:t>
      </w:r>
      <w:r>
        <w:t xml:space="preserve">on homework or on exams.</w:t>
      </w:r>
    </w:p>
    <w:bookmarkEnd w:id="51"/>
    <w:bookmarkStart w:id="52" w:name="labs"/>
    <w:p>
      <w:pPr>
        <w:pStyle w:val="Heading3"/>
      </w:pPr>
      <w:r>
        <w:t xml:space="preserve">Labs</w:t>
      </w:r>
    </w:p>
    <w:p>
      <w:pPr>
        <w:pStyle w:val="FirstParagraph"/>
      </w:pPr>
      <w:r>
        <w:t xml:space="preserve">Weekly labs give hands-on programming practice,</w:t>
      </w:r>
      <w:r>
        <w:t xml:space="preserve"> </w:t>
      </w:r>
      <w:r>
        <w:t xml:space="preserve">with a TA available to answer questions during the lab period.</w:t>
      </w:r>
      <w:r>
        <w:t xml:space="preserve"> </w:t>
      </w:r>
      <w:r>
        <w:t xml:space="preserve">To get full credit,</w:t>
      </w:r>
      <w:r>
        <w:t xml:space="preserve"> </w:t>
      </w:r>
      <w:r>
        <w:rPr>
          <w:b/>
          <w:bCs/>
        </w:rPr>
        <w:t xml:space="preserve">you must both attend lab and submit the deliverable by its deadline</w:t>
      </w:r>
      <w:r>
        <w:t xml:space="preserve">,</w:t>
      </w:r>
      <w:r>
        <w:t xml:space="preserve"> </w:t>
      </w:r>
      <w:r>
        <w:t xml:space="preserve">which will typically be 10pm on the Monday after the lab</w:t>
      </w:r>
      <w:r>
        <w:t xml:space="preserve"> </w:t>
      </w:r>
      <w:r>
        <w:t xml:space="preserve">(or the next class day, when that Monday is a holiday).</w:t>
      </w:r>
    </w:p>
    <w:p>
      <w:pPr>
        <w:pStyle w:val="Compact"/>
        <w:numPr>
          <w:ilvl w:val="0"/>
          <w:numId w:val="1008"/>
        </w:numPr>
      </w:pPr>
      <w:r>
        <w:t xml:space="preserve">If you do not attend lab but submit the deliverable on time,</w:t>
      </w:r>
      <w:r>
        <w:t xml:space="preserve"> </w:t>
      </w:r>
      <w:r>
        <w:t xml:space="preserve">your score is multiplied by 0.5.</w:t>
      </w:r>
      <w:r>
        <w:t xml:space="preserve"> </w:t>
      </w:r>
      <w:r>
        <w:t xml:space="preserve">This penalty is waived automatically for one lab;</w:t>
      </w:r>
      <w:r>
        <w:t xml:space="preserve"> </w:t>
      </w:r>
      <w:r>
        <w:t xml:space="preserve">if you have a legitimate reason to miss more,</w:t>
      </w:r>
      <w:r>
        <w:t xml:space="preserve"> </w:t>
      </w:r>
      <w:r>
        <w:t xml:space="preserve">contact me and the TA ahead of time.</w:t>
      </w:r>
    </w:p>
    <w:p>
      <w:pPr>
        <w:pStyle w:val="Compact"/>
        <w:numPr>
          <w:ilvl w:val="0"/>
          <w:numId w:val="1008"/>
        </w:numPr>
      </w:pPr>
      <w:r>
        <w:t xml:space="preserve">Attending a lab section other than your own requires permission from both me and the TA(s).</w:t>
      </w:r>
    </w:p>
    <w:p>
      <w:pPr>
        <w:pStyle w:val="Compact"/>
        <w:numPr>
          <w:ilvl w:val="0"/>
          <w:numId w:val="1008"/>
        </w:numPr>
      </w:pPr>
      <w:r>
        <w:t xml:space="preserve">Late lab submissions are not accepted.</w:t>
      </w:r>
    </w:p>
    <w:bookmarkEnd w:id="52"/>
    <w:bookmarkStart w:id="54" w:name="exams"/>
    <w:p>
      <w:pPr>
        <w:pStyle w:val="Heading3"/>
      </w:pPr>
      <w:r>
        <w:t xml:space="preserve">Exams</w:t>
      </w:r>
    </w:p>
    <w:p>
      <w:pPr>
        <w:pStyle w:val="FirstParagraph"/>
      </w:pPr>
      <w:r>
        <w:t xml:space="preserve">The course has two in-class midterm exams,</w:t>
      </w:r>
      <w:r>
        <w:t xml:space="preserve"> </w:t>
      </w:r>
      <w:r>
        <w:t xml:space="preserve">tentatively on Wednesday, January 27 (week 4) and Wednesday, February 17 (week 7),</w:t>
      </w:r>
      <w:r>
        <w:t xml:space="preserve"> </w:t>
      </w:r>
      <w:r>
        <w:t xml:space="preserve">and a cumulative final exam during finals week,</w:t>
      </w:r>
      <w:r>
        <w:t xml:space="preserve"> </w:t>
      </w:r>
      <w:r>
        <w:t xml:space="preserve">in our classroom at the time WWU’s</w:t>
      </w:r>
      <w:r>
        <w:t xml:space="preserve"> </w:t>
      </w:r>
      <w:hyperlink r:id="rId53">
        <w:r>
          <w:rPr>
            <w:rStyle w:val="Hyperlink"/>
          </w:rPr>
          <w:t xml:space="preserve">finals schedule</w:t>
        </w:r>
      </w:hyperlink>
      <w:r>
        <w:t xml:space="preserve"> </w:t>
      </w:r>
      <w:r>
        <w:t xml:space="preserve">assigns,</w:t>
      </w:r>
      <w:r>
        <w:t xml:space="preserve"> </w:t>
      </w:r>
      <w:r>
        <w:t xml:space="preserve">which is set by the lecture time:</w:t>
      </w:r>
      <w:r>
        <w:t xml:space="preserve"> </w:t>
      </w:r>
      <w:r>
        <w:t xml:space="preserve">Tuesday, March 16 for the 11:00 sections (CRNs 13745 and 13746)</w:t>
      </w:r>
      <w:r>
        <w:t xml:space="preserve"> </w:t>
      </w:r>
      <w:r>
        <w:t xml:space="preserve">and Thursday, March 18 for the 9:00 sections (CRNs 13747 and 13748),</w:t>
      </w:r>
      <w:r>
        <w:t xml:space="preserve"> </w:t>
      </w:r>
      <w:r>
        <w:t xml:space="preserve">both 10:30am–12:30pm.</w:t>
      </w:r>
    </w:p>
    <w:p>
      <w:pPr>
        <w:pStyle w:val="Compact"/>
        <w:numPr>
          <w:ilvl w:val="0"/>
          <w:numId w:val="1009"/>
        </w:numPr>
      </w:pPr>
      <w:r>
        <w:t xml:space="preserve">Each midterm lasts 50 minutes,</w:t>
      </w:r>
      <w:r>
        <w:t xml:space="preserve"> </w:t>
      </w:r>
      <w:r>
        <w:t xml:space="preserve">and you may bring one page of notes (front and back).</w:t>
      </w:r>
    </w:p>
    <w:p>
      <w:pPr>
        <w:pStyle w:val="Compact"/>
        <w:numPr>
          <w:ilvl w:val="0"/>
          <w:numId w:val="1009"/>
        </w:numPr>
      </w:pPr>
      <w:r>
        <w:t xml:space="preserve">The final exam lasts 120 minutes,</w:t>
      </w:r>
      <w:r>
        <w:t xml:space="preserve"> </w:t>
      </w:r>
      <w:r>
        <w:t xml:space="preserve">and you may bring two pages of notes (front and back).</w:t>
      </w:r>
    </w:p>
    <w:p>
      <w:pPr>
        <w:pStyle w:val="FirstParagraph"/>
      </w:pPr>
      <w:r>
        <w:t xml:space="preserve">If you know in advance that you will be unable to take an exam at the scheduled time,</w:t>
      </w:r>
      <w:r>
        <w:t xml:space="preserve"> </w:t>
      </w:r>
      <w:r>
        <w:t xml:space="preserve">let me know at least one week before the exam,</w:t>
      </w:r>
      <w:r>
        <w:t xml:space="preserve"> </w:t>
      </w:r>
      <w:r>
        <w:t xml:space="preserve">and we may be able to reschedule it.</w:t>
      </w:r>
    </w:p>
    <w:bookmarkEnd w:id="54"/>
    <w:bookmarkStart w:id="55" w:name="grading-questions"/>
    <w:p>
      <w:pPr>
        <w:pStyle w:val="Heading3"/>
      </w:pPr>
      <w:r>
        <w:t xml:space="preserve">Grading Questions</w:t>
      </w:r>
    </w:p>
    <w:p>
      <w:pPr>
        <w:pStyle w:val="FirstParagraph"/>
      </w:pPr>
      <w:r>
        <w:t xml:space="preserve">If you have a question about a grade,</w:t>
      </w:r>
      <w:r>
        <w:t xml:space="preserve"> </w:t>
      </w:r>
      <w:r>
        <w:t xml:space="preserve">send it to me in writing, as a Canvas message (see</w:t>
      </w:r>
      <w:r>
        <w:t xml:space="preserve"> </w:t>
      </w:r>
      <w:hyperlink w:anchor="communication">
        <w:r>
          <w:rPr>
            <w:rStyle w:val="Hyperlink"/>
          </w:rPr>
          <w:t xml:space="preserve">Communication</w:t>
        </w:r>
      </w:hyperlink>
      <w:r>
        <w:t xml:space="preserve">),</w:t>
      </w:r>
      <w:r>
        <w:t xml:space="preserve"> </w:t>
      </w:r>
      <w:r>
        <w:t xml:space="preserve">within 48 hours of the graded work being returned.</w:t>
      </w:r>
      <w:r>
        <w:t xml:space="preserve"> </w:t>
      </w:r>
      <w:r>
        <w:t xml:space="preserve">You will never lose points for asking.</w:t>
      </w:r>
    </w:p>
    <w:bookmarkEnd w:id="55"/>
    <w:bookmarkEnd w:id="56"/>
    <w:bookmarkStart w:id="57" w:name="deadlines-and-late-work"/>
    <w:p>
      <w:pPr>
        <w:pStyle w:val="Heading2"/>
      </w:pPr>
      <w:r>
        <w:t xml:space="preserve">Deadlines and Late Work</w:t>
      </w:r>
    </w:p>
    <w:p>
      <w:pPr>
        <w:pStyle w:val="FirstParagraph"/>
      </w:pPr>
      <w:r>
        <w:t xml:space="preserve">Canvas lists every due date.</w:t>
      </w:r>
    </w:p>
    <w:p>
      <w:pPr>
        <w:pStyle w:val="Compact"/>
        <w:numPr>
          <w:ilvl w:val="0"/>
          <w:numId w:val="1010"/>
        </w:numPr>
      </w:pPr>
      <w:r>
        <w:t xml:space="preserve">Homework is due Friday at 10pm,</w:t>
      </w:r>
      <w:r>
        <w:t xml:space="preserve"> </w:t>
      </w:r>
      <w:r>
        <w:t xml:space="preserve">with no-penalty extensions until Sunday at 10pm.</w:t>
      </w:r>
      <w:r>
        <w:t xml:space="preserve"> </w:t>
      </w:r>
      <w:r>
        <w:t xml:space="preserve">I will not be available for help on weekends.</w:t>
      </w:r>
    </w:p>
    <w:p>
      <w:pPr>
        <w:pStyle w:val="Compact"/>
        <w:numPr>
          <w:ilvl w:val="0"/>
          <w:numId w:val="1010"/>
        </w:numPr>
      </w:pPr>
      <w:r>
        <w:t xml:space="preserve">The last homework, Homework 6, is due before finals week and has no extension.</w:t>
      </w:r>
    </w:p>
    <w:p>
      <w:pPr>
        <w:pStyle w:val="Compact"/>
        <w:numPr>
          <w:ilvl w:val="0"/>
          <w:numId w:val="1010"/>
        </w:numPr>
      </w:pPr>
      <w:r>
        <w:t xml:space="preserve">Lab deliverables are due as described under</w:t>
      </w:r>
      <w:r>
        <w:t xml:space="preserve"> </w:t>
      </w:r>
      <w:hyperlink w:anchor="labs">
        <w:r>
          <w:rPr>
            <w:rStyle w:val="Hyperlink"/>
          </w:rPr>
          <w:t xml:space="preserve">Labs</w:t>
        </w:r>
      </w:hyperlink>
      <w:r>
        <w:t xml:space="preserve">.</w:t>
      </w:r>
    </w:p>
    <w:p>
      <w:pPr>
        <w:pStyle w:val="FirstParagraph"/>
      </w:pPr>
      <w:r>
        <w:t xml:space="preserve">Please talk to me</w:t>
      </w:r>
      <w:r>
        <w:t xml:space="preserve"> </w:t>
      </w:r>
      <w:r>
        <w:rPr>
          <w:i/>
          <w:iCs/>
        </w:rPr>
        <w:t xml:space="preserve">in advance</w:t>
      </w:r>
      <w:r>
        <w:t xml:space="preserve"> </w:t>
      </w:r>
      <w:r>
        <w:t xml:space="preserve">if you need an accommodation or an extension;</w:t>
      </w:r>
      <w:r>
        <w:t xml:space="preserve"> </w:t>
      </w:r>
      <w:r>
        <w:t xml:space="preserve">the day an assignment is due is too late.</w:t>
      </w:r>
      <w:r>
        <w:t xml:space="preserve"> </w:t>
      </w:r>
      <w:r>
        <w:t xml:space="preserve">If you miss a deadline or an exam because of a medical emergency,</w:t>
      </w:r>
      <w:r>
        <w:t xml:space="preserve"> </w:t>
      </w:r>
      <w:r>
        <w:t xml:space="preserve">contact me as soon as possible to discuss arrangements.</w:t>
      </w:r>
    </w:p>
    <w:bookmarkEnd w:id="57"/>
    <w:bookmarkStart w:id="58" w:name="collaboration-and-ai-tools"/>
    <w:p>
      <w:pPr>
        <w:pStyle w:val="Heading2"/>
      </w:pPr>
      <w:r>
        <w:t xml:space="preserve">Collaboration and AI Tools</w:t>
      </w:r>
    </w:p>
    <w:p>
      <w:pPr>
        <w:pStyle w:val="FirstParagraph"/>
      </w:pPr>
      <w:r>
        <w:rPr>
          <w:b/>
          <w:bCs/>
        </w:rPr>
        <w:t xml:space="preserve">Collaboration.</w:t>
      </w:r>
      <w:r>
        <w:t xml:space="preserve"> </w:t>
      </w:r>
      <w:r>
        <w:t xml:space="preserve">You may work together on homework and worksheets</w:t>
      </w:r>
      <w:r>
        <w:t xml:space="preserve"> </w:t>
      </w:r>
      <w:r>
        <w:t xml:space="preserve">unless an assignment or problem says it is individual.</w:t>
      </w:r>
      <w:r>
        <w:t xml:space="preserve"> </w:t>
      </w:r>
      <w:r>
        <w:t xml:space="preserve">A group of about three works best,</w:t>
      </w:r>
      <w:r>
        <w:t xml:space="preserve"> </w:t>
      </w:r>
      <w:r>
        <w:t xml:space="preserve">since it is hard for everyone to contribute in a large group.</w:t>
      </w:r>
      <w:r>
        <w:t xml:space="preserve"> </w:t>
      </w:r>
      <w:r>
        <w:t xml:space="preserve">You may discuss the steps of an algorithm or proof on a whiteboard,</w:t>
      </w:r>
      <w:r>
        <w:t xml:space="preserve"> </w:t>
      </w:r>
      <w:r>
        <w:t xml:space="preserve">but write your own math and code,</w:t>
      </w:r>
      <w:r>
        <w:t xml:space="preserve"> </w:t>
      </w:r>
      <w:r>
        <w:t xml:space="preserve">and submit your own answers.</w:t>
      </w:r>
      <w:r>
        <w:t xml:space="preserve"> </w:t>
      </w:r>
      <w:r>
        <w:t xml:space="preserve">Do not copy from classmates, the internet, a chatbot, or a forum.</w:t>
      </w:r>
    </w:p>
    <w:p>
      <w:pPr>
        <w:pStyle w:val="BodyText"/>
      </w:pPr>
      <w:r>
        <w:rPr>
          <w:b/>
          <w:bCs/>
        </w:rPr>
        <w:t xml:space="preserve">AI tools.</w:t>
      </w:r>
      <w:r>
        <w:t xml:space="preserve"> </w:t>
      </w:r>
      <w:r>
        <w:t xml:space="preserve">AI tools such as large language model chatbots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allowed on homework and worksheets only</w:t>
      </w:r>
      <w:r>
        <w:t xml:space="preserve">.</w:t>
      </w:r>
      <w:r>
        <w:t xml:space="preserve"> </w:t>
      </w:r>
      <w:r>
        <w:t xml:space="preserve">Use them like a collaborator, not as a source of answers:</w:t>
      </w:r>
      <w:r>
        <w:t xml:space="preserve"> </w:t>
      </w:r>
      <w:r>
        <w:t xml:space="preserve">you must still write your answer in your own words,</w:t>
      </w:r>
      <w:r>
        <w:t xml:space="preserve"> </w:t>
      </w:r>
      <w:r>
        <w:t xml:space="preserve">and you are responsible for understanding it.</w:t>
      </w:r>
      <w:r>
        <w:t xml:space="preserve"> </w:t>
      </w:r>
      <w:r>
        <w:rPr>
          <w:b/>
          <w:bCs/>
        </w:rPr>
        <w:t xml:space="preserve">Say whether you used an AI tool, and name it,</w:t>
      </w:r>
      <w:r>
        <w:t xml:space="preserve"> </w:t>
      </w:r>
      <w:r>
        <w:t xml:space="preserve">on each assignment.</w:t>
      </w:r>
      <w:r>
        <w:t xml:space="preserve"> </w:t>
      </w:r>
      <w:r>
        <w:t xml:space="preserve">Students who rely heavily on AI tools often struggle on exams,</w:t>
      </w:r>
      <w:r>
        <w:t xml:space="preserve"> </w:t>
      </w:r>
      <w:r>
        <w:t xml:space="preserve">where the tools are not available.</w:t>
      </w:r>
      <w:r>
        <w:t xml:space="preserve"> </w:t>
      </w:r>
      <w:r>
        <w:t xml:space="preserve">AI tools are not allowed on lab work,</w:t>
      </w:r>
      <w:r>
        <w:t xml:space="preserve"> </w:t>
      </w:r>
      <w:r>
        <w:t xml:space="preserve">including lab work you finish after the lab period.</w:t>
      </w:r>
    </w:p>
    <w:p>
      <w:pPr>
        <w:pStyle w:val="BodyText"/>
      </w:pPr>
      <w:r>
        <w:rPr>
          <w:b/>
          <w:bCs/>
        </w:rPr>
        <w:t xml:space="preserve">Exams</w:t>
      </w:r>
      <w:r>
        <w:t xml:space="preserve"> </w:t>
      </w:r>
      <w:r>
        <w:t xml:space="preserve">are solo:</w:t>
      </w:r>
      <w:r>
        <w:t xml:space="preserve"> </w:t>
      </w:r>
      <w:r>
        <w:t xml:space="preserve">work alone, without help from anyone else and without AI tools;</w:t>
      </w:r>
      <w:r>
        <w:t xml:space="preserve"> </w:t>
      </w:r>
      <w:r>
        <w:t xml:space="preserve">the only aid allowed is your page(s) of notes, as described under</w:t>
      </w:r>
      <w:r>
        <w:t xml:space="preserve"> </w:t>
      </w:r>
      <w:hyperlink w:anchor="exams">
        <w:r>
          <w:rPr>
            <w:rStyle w:val="Hyperlink"/>
          </w:rPr>
          <w:t xml:space="preserve">Exams</w:t>
        </w:r>
      </w:hyperlink>
      <w:r>
        <w:t xml:space="preserve">.</w:t>
      </w:r>
    </w:p>
    <w:bookmarkEnd w:id="58"/>
    <w:bookmarkStart w:id="61" w:name="academic-honesty"/>
    <w:p>
      <w:pPr>
        <w:pStyle w:val="Heading2"/>
      </w:pPr>
      <w:r>
        <w:t xml:space="preserve">Academic Honesty</w:t>
      </w:r>
    </w:p>
    <w:p>
      <w:pPr>
        <w:pStyle w:val="FirstParagraph"/>
      </w:pPr>
      <w:r>
        <w:t xml:space="preserve">As a future professional, your integrity is crucial.</w:t>
      </w:r>
      <w:r>
        <w:t xml:space="preserve"> </w:t>
      </w:r>
      <w:r>
        <w:t xml:space="preserve">It is your responsibility to read and be familiar with the university’s academic honesty policy,</w:t>
      </w:r>
      <w:r>
        <w:t xml:space="preserve"> </w:t>
      </w:r>
      <w:r>
        <w:t xml:space="preserve">found in</w:t>
      </w:r>
      <w:r>
        <w:t xml:space="preserve"> </w:t>
      </w:r>
      <w:hyperlink r:id="rId59">
        <w:r>
          <w:rPr>
            <w:rStyle w:val="Hyperlink"/>
          </w:rPr>
          <w:t xml:space="preserve">Appendix D</w:t>
        </w:r>
      </w:hyperlink>
      <w:r>
        <w:t xml:space="preserve"> </w:t>
      </w:r>
      <w:r>
        <w:t xml:space="preserve">of the Western Washington University Course Catalog;</w:t>
      </w:r>
      <w:r>
        <w:t xml:space="preserve"> </w:t>
      </w:r>
      <w:hyperlink r:id="rId60">
        <w:r>
          <w:rPr>
            <w:rStyle w:val="Hyperlink"/>
          </w:rPr>
          <w:t xml:space="preserve">Academic Honesty Resources for Students</w:t>
        </w:r>
      </w:hyperlink>
      <w:r>
        <w:t xml:space="preserve"> </w:t>
      </w:r>
      <w:r>
        <w:t xml:space="preserve">explains the procedures and the appeal process.</w:t>
      </w:r>
      <w:r>
        <w:t xml:space="preserve"> </w:t>
      </w:r>
      <w:r>
        <w:t xml:space="preserve">Cheating on an exam will result in failing the course (grade of F),</w:t>
      </w:r>
      <w:r>
        <w:t xml:space="preserve"> </w:t>
      </w:r>
      <w:r>
        <w:t xml:space="preserve">and I will file documentation of the incident with the university.</w:t>
      </w:r>
      <w:r>
        <w:t xml:space="preserve"> </w:t>
      </w:r>
      <w:r>
        <w:t xml:space="preserve">All cases of academic dishonesty will be reported.</w:t>
      </w:r>
      <w:r>
        <w:t xml:space="preserve"> </w:t>
      </w:r>
      <w:r>
        <w:t xml:space="preserve">When in doubt, ask me.</w:t>
      </w:r>
    </w:p>
    <w:bookmarkEnd w:id="61"/>
    <w:bookmarkStart w:id="62" w:name="computer-labs"/>
    <w:p>
      <w:pPr>
        <w:pStyle w:val="Heading2"/>
      </w:pPr>
      <w:r>
        <w:t xml:space="preserve">Computer Labs</w:t>
      </w:r>
    </w:p>
    <w:p>
      <w:pPr>
        <w:pStyle w:val="FirstParagraph"/>
      </w:pPr>
      <w:r>
        <w:t xml:space="preserve">Each section’s weekly lab meets in a department computer lab</w:t>
      </w:r>
      <w:r>
        <w:t xml:space="preserve"> </w:t>
      </w:r>
      <w:r>
        <w:t xml:space="preserve">(see</w:t>
      </w:r>
      <w:r>
        <w:t xml:space="preserve"> </w:t>
      </w:r>
      <w:hyperlink w:anchor="sections">
        <w:r>
          <w:rPr>
            <w:rStyle w:val="Hyperlink"/>
          </w:rPr>
          <w:t xml:space="preserve">Sections</w:t>
        </w:r>
      </w:hyperlink>
      <w:r>
        <w:t xml:space="preserve">).</w:t>
      </w:r>
      <w:r>
        <w:t xml:space="preserve"> </w:t>
      </w:r>
      <w:r>
        <w:t xml:space="preserve">Outside your lab time, you should be able to use any of the department’s open labs,</w:t>
      </w:r>
      <w:r>
        <w:t xml:space="preserve"> </w:t>
      </w:r>
      <w:r>
        <w:t xml:space="preserve">most of which run the Linux operating system.</w:t>
      </w:r>
      <w:r>
        <w:t xml:space="preserve"> </w:t>
      </w:r>
      <w:r>
        <w:t xml:space="preserve">Racket is free, so you can also install it on your own computer</w:t>
      </w:r>
      <w:r>
        <w:t xml:space="preserve"> </w:t>
      </w:r>
      <w:r>
        <w:t xml:space="preserve">(see</w:t>
      </w:r>
      <w:r>
        <w:t xml:space="preserve"> </w:t>
      </w:r>
      <w:hyperlink w:anchor="software">
        <w:r>
          <w:rPr>
            <w:rStyle w:val="Hyperlink"/>
          </w:rPr>
          <w:t xml:space="preserve">Software</w:t>
        </w:r>
      </w:hyperlink>
      <w:r>
        <w:t xml:space="preserve">).</w:t>
      </w:r>
    </w:p>
    <w:bookmarkEnd w:id="62"/>
    <w:bookmarkStart w:id="64" w:name="writing-to-think"/>
    <w:p>
      <w:pPr>
        <w:pStyle w:val="Heading2"/>
      </w:pPr>
      <w:r>
        <w:t xml:space="preserve">Writing to Think</w:t>
      </w:r>
    </w:p>
    <w:p>
      <w:pPr>
        <w:pStyle w:val="FirstParagraph"/>
      </w:pPr>
      <w:r>
        <w:t xml:space="preserve">When you are stuck in this course, try putting your question into words in writing.</w:t>
      </w:r>
      <w:r>
        <w:t xml:space="preserve"> </w:t>
      </w:r>
      <w:r>
        <w:t xml:space="preserve">Write it in full sentences,</w:t>
      </w:r>
      <w:r>
        <w:t xml:space="preserve"> </w:t>
      </w:r>
      <w:r>
        <w:t xml:space="preserve">with the definitions, proof steps or code you used and what you have already tried.</w:t>
      </w:r>
    </w:p>
    <w:p>
      <w:pPr>
        <w:pStyle w:val="BodyText"/>
      </w:pPr>
      <w:r>
        <w:t xml:space="preserve">The habit pays off in two ways.</w:t>
      </w:r>
      <w:r>
        <w:t xml:space="preserve"> </w:t>
      </w:r>
      <w:r>
        <w:t xml:space="preserve">A written question can be posted on Canvas Discussions (see</w:t>
      </w:r>
      <w:r>
        <w:t xml:space="preserve"> </w:t>
      </w:r>
      <w:hyperlink w:anchor="communication">
        <w:r>
          <w:rPr>
            <w:rStyle w:val="Hyperlink"/>
          </w:rPr>
          <w:t xml:space="preserve">Communication</w:t>
        </w:r>
      </w:hyperlink>
      <w:r>
        <w:t xml:space="preserve">) so I and others can help.</w:t>
      </w:r>
      <w:r>
        <w:t xml:space="preserve"> </w:t>
      </w:r>
      <w:r>
        <w:t xml:space="preserve">Writing your thoughts down also helps clarify your question,</w:t>
      </w:r>
      <w:r>
        <w:t xml:space="preserve"> </w:t>
      </w:r>
      <w:r>
        <w:t xml:space="preserve">and that sometimes answers it.</w:t>
      </w:r>
      <w:r>
        <w:t xml:space="preserve"> </w:t>
      </w:r>
      <w:r>
        <w:t xml:space="preserve">In an interview on the</w:t>
      </w:r>
      <w:r>
        <w:t xml:space="preserve"> </w:t>
      </w:r>
      <w:r>
        <w:rPr>
          <w:i/>
          <w:iCs/>
        </w:rPr>
        <w:t xml:space="preserve">5 Minute Mentor</w:t>
      </w:r>
      <w:r>
        <w:t xml:space="preserve"> </w:t>
      </w:r>
      <w:r>
        <w:t xml:space="preserve">podcast,</w:t>
      </w:r>
      <w:r>
        <w:t xml:space="preserve"> </w:t>
      </w:r>
      <w:hyperlink r:id="rId63">
        <w:r>
          <w:rPr>
            <w:rStyle w:val="Hyperlink"/>
          </w:rPr>
          <w:t xml:space="preserve">Leslie Lamport</w:t>
        </w:r>
      </w:hyperlink>
      <w:r>
        <w:t xml:space="preserve"> </w:t>
      </w:r>
      <w:r>
        <w:t xml:space="preserve">says:</w:t>
      </w:r>
    </w:p>
    <w:p>
      <w:pPr>
        <w:pStyle w:val="BlockText"/>
      </w:pPr>
      <w:r>
        <w:t xml:space="preserve">As someone said,</w:t>
      </w:r>
      <w:r>
        <w:t xml:space="preserve"> </w:t>
      </w:r>
      <w:r>
        <w:t xml:space="preserve">“Writing is nature’s way of showing you how fuzzy your thinking is.”</w:t>
      </w:r>
      <w:r>
        <w:t xml:space="preserve"> </w:t>
      </w:r>
      <w:r>
        <w:t xml:space="preserve">If you think you understand something, and don’t write down your ideas, you only think you’re thinking.</w:t>
      </w:r>
    </w:p>
    <w:p>
      <w:pPr>
        <w:pStyle w:val="BlockText"/>
      </w:pPr>
      <w:r>
        <w:t xml:space="preserve">— Leslie Lamport</w:t>
      </w:r>
      <w:r>
        <w:t xml:space="preserve"> </w:t>
      </w:r>
      <w:r>
        <w:t xml:space="preserve">(Lamport 2019)</w:t>
      </w:r>
    </w:p>
    <w:p>
      <w:pPr>
        <w:pStyle w:val="FirstParagraph"/>
      </w:pPr>
      <w:r>
        <w:t xml:space="preserve">The same holds for proofs, which are the writing this course asks of you most.</w:t>
      </w:r>
    </w:p>
    <w:bookmarkEnd w:id="64"/>
    <w:bookmarkStart w:id="66" w:name="library-writing-resources"/>
    <w:p>
      <w:pPr>
        <w:pStyle w:val="Heading2"/>
      </w:pPr>
      <w:r>
        <w:t xml:space="preserve">Library Writing Resources</w:t>
      </w:r>
    </w:p>
    <w:p>
      <w:pPr>
        <w:pStyle w:val="FirstParagraph"/>
      </w:pPr>
      <w:r>
        <w:t xml:space="preserve">The Hacherl Research &amp; Writing Studio supports almost anything that involves words:</w:t>
      </w:r>
      <w:r>
        <w:t xml:space="preserve"> </w:t>
      </w:r>
      <w:r>
        <w:t xml:space="preserve">group projects, essays, posters, podcasts, lab reports, applications, grad theses and more.</w:t>
      </w:r>
      <w:r>
        <w:t xml:space="preserve"> </w:t>
      </w:r>
      <w:r>
        <w:t xml:space="preserve">You can work with them just like an open art studio or lab space,</w:t>
      </w:r>
      <w:r>
        <w:t xml:space="preserve"> </w:t>
      </w:r>
      <w:r>
        <w:t xml:space="preserve">where you get work done with feedback along the way.</w:t>
      </w:r>
      <w:r>
        <w:t xml:space="preserve"> </w:t>
      </w:r>
      <w:r>
        <w:t xml:space="preserve">Drop into the Studio on the second level of Haggard Hall or use their online chat to:</w:t>
      </w:r>
    </w:p>
    <w:p>
      <w:pPr>
        <w:pStyle w:val="Compact"/>
        <w:numPr>
          <w:ilvl w:val="0"/>
          <w:numId w:val="1011"/>
        </w:numPr>
      </w:pPr>
      <w:r>
        <w:t xml:space="preserve">stay focused and get things done;</w:t>
      </w:r>
    </w:p>
    <w:p>
      <w:pPr>
        <w:pStyle w:val="Compact"/>
        <w:numPr>
          <w:ilvl w:val="0"/>
          <w:numId w:val="1011"/>
        </w:numPr>
      </w:pPr>
      <w:r>
        <w:t xml:space="preserve">discuss ideas with someone;</w:t>
      </w:r>
    </w:p>
    <w:p>
      <w:pPr>
        <w:pStyle w:val="Compact"/>
        <w:numPr>
          <w:ilvl w:val="0"/>
          <w:numId w:val="1011"/>
        </w:numPr>
      </w:pPr>
      <w:r>
        <w:t xml:space="preserve">share something you’re making;</w:t>
      </w:r>
    </w:p>
    <w:p>
      <w:pPr>
        <w:pStyle w:val="Compact"/>
        <w:numPr>
          <w:ilvl w:val="0"/>
          <w:numId w:val="1011"/>
        </w:numPr>
      </w:pPr>
      <w:r>
        <w:t xml:space="preserve">ask for tips any time you have difficulty.</w:t>
      </w:r>
    </w:p>
    <w:p>
      <w:pPr>
        <w:pStyle w:val="FirstParagraph"/>
      </w:pPr>
      <w:r>
        <w:t xml:space="preserve">See</w:t>
      </w:r>
      <w:r>
        <w:t xml:space="preserve"> </w:t>
      </w:r>
      <w:hyperlink r:id="rId65">
        <w:r>
          <w:rPr>
            <w:rStyle w:val="Hyperlink"/>
          </w:rPr>
          <w:t xml:space="preserve">https://library.wwu.edu/rws</w:t>
        </w:r>
      </w:hyperlink>
      <w:r>
        <w:t xml:space="preserve"> </w:t>
      </w:r>
      <w:r>
        <w:t xml:space="preserve">for details.</w:t>
      </w:r>
    </w:p>
    <w:bookmarkEnd w:id="66"/>
    <w:bookmarkStart w:id="68" w:name="student-conduct"/>
    <w:p>
      <w:pPr>
        <w:pStyle w:val="Heading2"/>
      </w:pPr>
      <w:r>
        <w:t xml:space="preserve">Student Conduct</w:t>
      </w:r>
    </w:p>
    <w:p>
      <w:pPr>
        <w:pStyle w:val="FirstParagraph"/>
      </w:pPr>
      <w:r>
        <w:t xml:space="preserve">I am committed to maintaining an inclusive, supportive, and professional environment</w:t>
      </w:r>
      <w:r>
        <w:t xml:space="preserve"> </w:t>
      </w:r>
      <w:r>
        <w:t xml:space="preserve">in all academic settings, including lectures, labs, and course-related online spaces.</w:t>
      </w:r>
      <w:r>
        <w:t xml:space="preserve"> </w:t>
      </w:r>
      <w:r>
        <w:t xml:space="preserve">I expect students to live up to the</w:t>
      </w:r>
      <w:r>
        <w:t xml:space="preserve"> </w:t>
      </w:r>
      <w:hyperlink r:id="rId67">
        <w:r>
          <w:rPr>
            <w:rStyle w:val="Hyperlink"/>
          </w:rPr>
          <w:t xml:space="preserve">Association for Computing Machinery (ACM) Code of Ethics and Professional Conduct</w:t>
        </w:r>
      </w:hyperlink>
      <w:r>
        <w:t xml:space="preserve">,</w:t>
      </w:r>
      <w:r>
        <w:t xml:space="preserve"> </w:t>
      </w:r>
      <w:r>
        <w:t xml:space="preserve">the ethical code adopted by nearly every software professional.</w:t>
      </w:r>
      <w:r>
        <w:t xml:space="preserve"> </w:t>
      </w:r>
      <w:r>
        <w:t xml:space="preserve">A pattern of failing to follow the ACM Code of Ethics and Professional Conduct</w:t>
      </w:r>
      <w:r>
        <w:t xml:space="preserve"> </w:t>
      </w:r>
      <w:r>
        <w:t xml:space="preserve">can negatively affect course grades, up to and including a failing grade for the course.</w:t>
      </w:r>
      <w:r>
        <w:t xml:space="preserve"> </w:t>
      </w:r>
      <w:r>
        <w:t xml:space="preserve">Conduct is also considered when determining admission to the major.</w:t>
      </w:r>
    </w:p>
    <w:bookmarkEnd w:id="68"/>
    <w:bookmarkStart w:id="70" w:name="course-materials"/>
    <w:p>
      <w:pPr>
        <w:pStyle w:val="Heading2"/>
      </w:pPr>
      <w:r>
        <w:t xml:space="preserve">Course Materials</w:t>
      </w:r>
    </w:p>
    <w:p>
      <w:pPr>
        <w:pStyle w:val="FirstParagraph"/>
      </w:pPr>
      <w:r>
        <w:t xml:space="preserve">Do not sell or distribute questions or answers to any assignment, quiz, or exam,</w:t>
      </w:r>
      <w:r>
        <w:t xml:space="preserve"> </w:t>
      </w:r>
      <w:r>
        <w:t xml:space="preserve">or other course materials given out on Canvas.</w:t>
      </w:r>
      <w:r>
        <w:t xml:space="preserve"> </w:t>
      </w:r>
      <w:r>
        <w:t xml:space="preserve">The lecture notes on this site are open,</w:t>
      </w:r>
      <w:r>
        <w:t xml:space="preserve"> </w:t>
      </w:r>
      <w:r>
        <w:t xml:space="preserve">under the license on the</w:t>
      </w:r>
      <w:r>
        <w:t xml:space="preserve"> </w:t>
      </w:r>
      <w:hyperlink r:id="rId69">
        <w:r>
          <w:rPr>
            <w:rStyle w:val="Hyperlink"/>
          </w:rPr>
          <w:t xml:space="preserve">home page</w:t>
        </w:r>
      </w:hyperlink>
      <w:r>
        <w:t xml:space="preserve">.</w:t>
      </w:r>
    </w:p>
    <w:bookmarkEnd w:id="70"/>
    <w:bookmarkStart w:id="73" w:name="disabilities"/>
    <w:p>
      <w:pPr>
        <w:pStyle w:val="Heading2"/>
      </w:pPr>
      <w:r>
        <w:t xml:space="preserve">Disabilities</w:t>
      </w:r>
    </w:p>
    <w:p>
      <w:pPr>
        <w:pStyle w:val="FirstParagraph"/>
      </w:pPr>
      <w:r>
        <w:t xml:space="preserve">Reasonable accommodation for persons with documented disabilities</w:t>
      </w:r>
      <w:r>
        <w:t xml:space="preserve"> </w:t>
      </w:r>
      <w:r>
        <w:t xml:space="preserve">should be established within the first two weeks of class</w:t>
      </w:r>
      <w:r>
        <w:t xml:space="preserve"> </w:t>
      </w:r>
      <w:r>
        <w:t xml:space="preserve">and arranged through the Disability Access Center:</w:t>
      </w:r>
      <w:r>
        <w:t xml:space="preserve"> </w:t>
      </w:r>
      <w:r>
        <w:t xml:space="preserve">telephone 360-650-3083; email</w:t>
      </w:r>
      <w:r>
        <w:t xml:space="preserve"> </w:t>
      </w:r>
      <w:hyperlink r:id="rId71">
        <w:r>
          <w:rPr>
            <w:rStyle w:val="Hyperlink"/>
          </w:rPr>
          <w:t xml:space="preserve">drsfrontdesk@wwu.edu</w:t>
        </w:r>
      </w:hyperlink>
      <w:r>
        <w:t xml:space="preserve">;</w:t>
      </w:r>
      <w:r>
        <w:t xml:space="preserve"> </w:t>
      </w:r>
      <w:r>
        <w:t xml:space="preserve">and on the web at</w:t>
      </w:r>
      <w:r>
        <w:t xml:space="preserve"> </w:t>
      </w:r>
      <w:hyperlink r:id="rId72">
        <w:r>
          <w:rPr>
            <w:rStyle w:val="Hyperlink"/>
          </w:rPr>
          <w:t xml:space="preserve">Disability Access Center</w:t>
        </w:r>
      </w:hyperlink>
      <w:r>
        <w:t xml:space="preserve">.</w:t>
      </w:r>
    </w:p>
    <w:bookmarkEnd w:id="73"/>
    <w:bookmarkStart w:id="79" w:name="student-services"/>
    <w:p>
      <w:pPr>
        <w:pStyle w:val="Heading2"/>
      </w:pPr>
      <w:r>
        <w:t xml:space="preserve">Student Services</w:t>
      </w:r>
    </w:p>
    <w:p>
      <w:pPr>
        <w:pStyle w:val="FirstParagraph"/>
      </w:pPr>
      <w:r>
        <w:t xml:space="preserve">Western encourages students to seek assistance and support at the onset of an illness, difficulty, or crisis.</w:t>
      </w:r>
    </w:p>
    <w:p>
      <w:pPr>
        <w:pStyle w:val="Compact"/>
        <w:numPr>
          <w:ilvl w:val="0"/>
          <w:numId w:val="1012"/>
        </w:numPr>
      </w:pPr>
      <w:r>
        <w:t xml:space="preserve">In the case of a medical concern or question,</w:t>
      </w:r>
      <w:r>
        <w:t xml:space="preserve"> </w:t>
      </w:r>
      <w:r>
        <w:t xml:space="preserve">please contact the Health Center: 360-650-3400,</w:t>
      </w:r>
      <w:r>
        <w:t xml:space="preserve"> </w:t>
      </w:r>
      <w:r>
        <w:t xml:space="preserve">or visit</w:t>
      </w:r>
      <w:r>
        <w:t xml:space="preserve"> </w:t>
      </w:r>
      <w:hyperlink r:id="rId74">
        <w:r>
          <w:rPr>
            <w:rStyle w:val="Hyperlink"/>
          </w:rPr>
          <w:t xml:space="preserve">Student Health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In the case of an emotional or psychological concern or question,</w:t>
      </w:r>
      <w:r>
        <w:t xml:space="preserve"> </w:t>
      </w:r>
      <w:r>
        <w:t xml:space="preserve">please contact the Counseling and Wellness Center: 360-650-3164,</w:t>
      </w:r>
      <w:r>
        <w:t xml:space="preserve"> </w:t>
      </w:r>
      <w:r>
        <w:t xml:space="preserve">or visit</w:t>
      </w:r>
      <w:r>
        <w:t xml:space="preserve"> </w:t>
      </w:r>
      <w:hyperlink r:id="rId75">
        <w:r>
          <w:rPr>
            <w:rStyle w:val="Hyperlink"/>
          </w:rPr>
          <w:t xml:space="preserve">Counseling and Wellness Center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In the case of a health and safety concern,</w:t>
      </w:r>
      <w:r>
        <w:t xml:space="preserve"> </w:t>
      </w:r>
      <w:r>
        <w:t xml:space="preserve">please contact the University Police: 360-650-3555,</w:t>
      </w:r>
      <w:r>
        <w:t xml:space="preserve"> </w:t>
      </w:r>
      <w:r>
        <w:t xml:space="preserve">or visit</w:t>
      </w:r>
      <w:r>
        <w:t xml:space="preserve"> </w:t>
      </w:r>
      <w:hyperlink r:id="rId76">
        <w:r>
          <w:rPr>
            <w:rStyle w:val="Hyperlink"/>
          </w:rPr>
          <w:t xml:space="preserve">University Police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In the case of a family or personal crisis or emergency,</w:t>
      </w:r>
      <w:r>
        <w:t xml:space="preserve"> </w:t>
      </w:r>
      <w:r>
        <w:t xml:space="preserve">please contact the</w:t>
      </w:r>
      <w:r>
        <w:t xml:space="preserve"> </w:t>
      </w:r>
      <w:hyperlink r:id="rId77">
        <w:r>
          <w:rPr>
            <w:rStyle w:val="Hyperlink"/>
          </w:rPr>
          <w:t xml:space="preserve">Dean of Students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To seek confidential support related to sexual violence,</w:t>
      </w:r>
      <w:r>
        <w:t xml:space="preserve"> </w:t>
      </w:r>
      <w:r>
        <w:t xml:space="preserve">please contact CASAS (360-650-3700), the Student Health Center, and/or the Counseling and Wellness Center.</w:t>
      </w:r>
      <w:r>
        <w:t xml:space="preserve"> </w:t>
      </w:r>
      <w:r>
        <w:t xml:space="preserve">To report sexual violence, please contact University Police, Bellingham Police,</w:t>
      </w:r>
      <w:r>
        <w:t xml:space="preserve"> </w:t>
      </w:r>
      <w:r>
        <w:t xml:space="preserve">and/or the Title IX Coordinator</w:t>
      </w:r>
      <w:r>
        <w:t xml:space="preserve"> </w:t>
      </w:r>
      <w:r>
        <w:t xml:space="preserve">in Western’s</w:t>
      </w:r>
      <w:r>
        <w:t xml:space="preserve"> </w:t>
      </w:r>
      <w:hyperlink r:id="rId78">
        <w:r>
          <w:rPr>
            <w:rStyle w:val="Hyperlink"/>
          </w:rPr>
          <w:t xml:space="preserve">Civil Rights and Title IX Compliance</w:t>
        </w:r>
      </w:hyperlink>
      <w:r>
        <w:t xml:space="preserve"> </w:t>
      </w:r>
      <w:r>
        <w:t xml:space="preserve">office (360-650-3307).</w:t>
      </w:r>
      <w:r>
        <w:t xml:space="preserve"> </w:t>
      </w:r>
      <w:r>
        <w:t xml:space="preserve">Faculty are responsible employees who are required to report sex discrimination,</w:t>
      </w:r>
      <w:r>
        <w:t xml:space="preserve"> </w:t>
      </w:r>
      <w:r>
        <w:t xml:space="preserve">including sexual violence that they learn about, to the Title IX Coordinator.</w:t>
      </w:r>
    </w:p>
    <w:bookmarkEnd w:id="79"/>
    <w:bookmarkStart w:id="81" w:name="career-advising"/>
    <w:p>
      <w:pPr>
        <w:pStyle w:val="Heading2"/>
      </w:pPr>
      <w:r>
        <w:t xml:space="preserve">Career Advising</w:t>
      </w:r>
    </w:p>
    <w:p>
      <w:pPr>
        <w:pStyle w:val="FirstParagraph"/>
      </w:pPr>
      <w:r>
        <w:t xml:space="preserve">I am glad to meet with you to discuss your short-, medium-, and long-term career goals.</w:t>
      </w:r>
      <w:r>
        <w:t xml:space="preserve"> </w:t>
      </w:r>
      <w:hyperlink r:id="rId80">
        <w:r>
          <w:rPr>
            <w:rStyle w:val="Hyperlink"/>
          </w:rPr>
          <w:t xml:space="preserve">Academic Advising &amp; Career Readiness</w:t>
        </w:r>
      </w:hyperlink>
      <w:r>
        <w:t xml:space="preserve"> </w:t>
      </w:r>
      <w:r>
        <w:t xml:space="preserve">is also available</w:t>
      </w:r>
      <w:r>
        <w:t xml:space="preserve"> </w:t>
      </w:r>
      <w:r>
        <w:t xml:space="preserve">for help with academic planning or your career,</w:t>
      </w:r>
      <w:r>
        <w:t xml:space="preserve"> </w:t>
      </w:r>
      <w:r>
        <w:t xml:space="preserve">such as finding jobs and internships or getting feedback on your resume.</w:t>
      </w:r>
    </w:p>
    <w:bookmarkEnd w:id="81"/>
    <w:bookmarkStart w:id="83" w:name="other-policies"/>
    <w:p>
      <w:pPr>
        <w:pStyle w:val="Heading2"/>
      </w:pPr>
      <w:r>
        <w:t xml:space="preserve">Other Policies</w:t>
      </w:r>
    </w:p>
    <w:p>
      <w:pPr>
        <w:pStyle w:val="FirstParagraph"/>
      </w:pPr>
      <w:r>
        <w:t xml:space="preserve">Please read</w:t>
      </w:r>
      <w:r>
        <w:t xml:space="preserve"> </w:t>
      </w:r>
      <w:hyperlink r:id="rId82">
        <w:r>
          <w:rPr>
            <w:rStyle w:val="Hyperlink"/>
          </w:rPr>
          <w:t xml:space="preserve">Syllabi@WWU</w:t>
        </w:r>
      </w:hyperlink>
      <w:r>
        <w:t xml:space="preserve"> </w:t>
      </w:r>
      <w:r>
        <w:t xml:space="preserve">for additional, important policies,</w:t>
      </w:r>
      <w:r>
        <w:t xml:space="preserve"> </w:t>
      </w:r>
      <w:r>
        <w:t xml:space="preserve">including accommodations, equal opportunity, the medical excuse policy,</w:t>
      </w:r>
      <w:r>
        <w:t xml:space="preserve"> </w:t>
      </w:r>
      <w:r>
        <w:t xml:space="preserve">ethical use of WWU computing resources, and the student conduct code.</w:t>
      </w:r>
    </w:p>
    <w:bookmarkEnd w:id="83"/>
    <w:bookmarkStart w:id="85" w:name="start-of-quarter-survey"/>
    <w:p>
      <w:pPr>
        <w:pStyle w:val="Heading2"/>
      </w:pPr>
      <w:r>
        <w:t xml:space="preserve">Start-of-Quarter Survey</w:t>
      </w:r>
    </w:p>
    <w:p>
      <w:pPr>
        <w:pStyle w:val="FirstParagraph"/>
      </w:pPr>
      <w:r>
        <w:t xml:space="preserve">Please fill out the anonymous</w:t>
      </w:r>
      <w:r>
        <w:t xml:space="preserve"> </w:t>
      </w:r>
      <w:hyperlink r:id="rId84">
        <w:r>
          <w:rPr>
            <w:rStyle w:val="Hyperlink"/>
          </w:rPr>
          <w:t xml:space="preserve">start-of-quarter survey</w:t>
        </w:r>
      </w:hyperlink>
      <w:r>
        <w:t xml:space="preserve"> </w:t>
      </w:r>
      <w:r>
        <w:t xml:space="preserve">before class on Friday, January 8.</w:t>
      </w:r>
      <w:r>
        <w:t xml:space="preserve"> </w:t>
      </w:r>
      <w:r>
        <w:t xml:space="preserve">Every question is optional.</w:t>
      </w:r>
      <w:r>
        <w:t xml:space="preserve"> </w:t>
      </w:r>
      <w:r>
        <w:t xml:space="preserve">A few more optional questions need your name, so they are not on the form;</w:t>
      </w:r>
      <w:r>
        <w:t xml:space="preserve"> </w:t>
      </w:r>
      <w:r>
        <w:t xml:space="preserve">answer them in a Canvas message to me instead.</w:t>
      </w:r>
    </w:p>
    <w:bookmarkEnd w:id="85"/>
    <w:bookmarkStart w:id="90" w:name="anonymous-feedback"/>
    <w:p>
      <w:pPr>
        <w:pStyle w:val="Heading2"/>
      </w:pPr>
      <w:r>
        <w:t xml:space="preserve">Anonymous Feedback</w:t>
      </w:r>
    </w:p>
    <w:p>
      <w:pPr>
        <w:pStyle w:val="FirstParagraph"/>
      </w:pPr>
      <w:r>
        <w:t xml:space="preserve">Unlike the start-of-quarter survey,</w:t>
      </w:r>
      <w:r>
        <w:t xml:space="preserve"> </w:t>
      </w:r>
      <w:r>
        <w:t xml:space="preserve">the</w:t>
      </w:r>
      <w:r>
        <w:t xml:space="preserve"> </w:t>
      </w:r>
      <w:hyperlink r:id="rId86">
        <w:r>
          <w:rPr>
            <w:rStyle w:val="Hyperlink"/>
          </w:rPr>
          <w:t xml:space="preserve">anonymous feedback form</w:t>
        </w:r>
      </w:hyperlink>
      <w:r>
        <w:t xml:space="preserve"> </w:t>
      </w:r>
      <w:r>
        <w:t xml:space="preserve">stays open all quarter,</w:t>
      </w:r>
      <w:r>
        <w:t xml:space="preserve"> </w:t>
      </w:r>
      <w:r>
        <w:t xml:space="preserve">so you can use it at any time.</w:t>
      </w:r>
      <w:r>
        <w:t xml:space="preserve"> </w:t>
      </w:r>
      <w:r>
        <w:t xml:space="preserve">Tell me what is working, what is not,</w:t>
      </w:r>
      <w:r>
        <w:t xml:space="preserve"> </w:t>
      </w:r>
      <w:r>
        <w:t xml:space="preserve">and how I could improve the course.</w:t>
      </w:r>
      <w:r>
        <w:t xml:space="preserve"> </w:t>
      </w:r>
      <w:r>
        <w:t xml:space="preserve">I read every response.</w:t>
      </w:r>
    </w:p>
    <w:bookmarkStart w:id="89" w:name="refs"/>
    <w:bookmarkStart w:id="88" w:name="ref-lamport2019think"/>
    <w:p>
      <w:pPr>
        <w:pStyle w:val="Bibliography"/>
      </w:pPr>
      <w:r>
        <w:t xml:space="preserve">Lamport, Leslie. 2019.</w:t>
      </w:r>
      <w:r>
        <w:t xml:space="preserve"> </w:t>
      </w:r>
      <w:r>
        <w:rPr>
          <w:i/>
          <w:iCs/>
        </w:rPr>
        <w:t xml:space="preserve">Think and Write, with</w:t>
      </w:r>
      <w:r>
        <w:rPr>
          <w:i/>
          <w:iCs/>
        </w:rPr>
        <w:t xml:space="preserve"> </w:t>
      </w:r>
      <w:r>
        <w:rPr>
          <w:i/>
          <w:iCs/>
        </w:rPr>
        <w:t xml:space="preserve">Leslie Lamport</w:t>
      </w:r>
      <w:r>
        <w:t xml:space="preserve">. Interview by Edaena Salinas, 5 Minute Mentor podcast (Mentors.fm).</w:t>
      </w:r>
      <w:r>
        <w:t xml:space="preserve"> </w:t>
      </w:r>
      <w:hyperlink r:id="rId87">
        <w:r>
          <w:rPr>
            <w:rStyle w:val="Hyperlink"/>
          </w:rPr>
          <w:t xml:space="preserve">https://mentors.fm/2019/08/13/think-and-write-with-leslie-lamport/</w:t>
        </w:r>
      </w:hyperlink>
      <w:r>
        <w:t xml:space="preserve">.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47" Target="../images/abcd-card.pdf" TargetMode="External" /><Relationship Type="http://schemas.openxmlformats.org/officeDocument/2006/relationships/hyperlink" Id="rId69" Target="../index.qmd" TargetMode="External" /><Relationship Type="http://schemas.openxmlformats.org/officeDocument/2006/relationships/hyperlink" Id="rId34" Target="calendar.qmd" TargetMode="External" /><Relationship Type="http://schemas.openxmlformats.org/officeDocument/2006/relationships/hyperlink" Id="rId80" Target="https://aacr.wwu.edu/" TargetMode="External" /><Relationship Type="http://schemas.openxmlformats.org/officeDocument/2006/relationships/hyperlink" Id="rId60" Target="https://academichonesty.wwu.edu/" TargetMode="External" /><Relationship Type="http://schemas.openxmlformats.org/officeDocument/2006/relationships/hyperlink" Id="rId59" Target="https://catalog.wwu.edu/content.php?catoid=19&amp;navoid=5073" TargetMode="External" /><Relationship Type="http://schemas.openxmlformats.org/officeDocument/2006/relationships/hyperlink" Id="rId12" Target="https://catalog.wwu.edu/search_advanced.php?cur_cat_oid=23&amp;search_database=Search&amp;search_db=Search&amp;cpage=1&amp;ecpage=1&amp;ppage=1&amp;spage=1&amp;tpage=1&amp;location=3&amp;filter%5Bkeyword%5D=CSCI%20201" TargetMode="External" /><Relationship Type="http://schemas.openxmlformats.org/officeDocument/2006/relationships/hyperlink" Id="rId28" Target="https://courses.cs.washington.edu/courses/cse311/" TargetMode="External" /><Relationship Type="http://schemas.openxmlformats.org/officeDocument/2006/relationships/hyperlink" Id="rId78" Target="https://crtc.wwu.edu/" TargetMode="External" /><Relationship Type="http://schemas.openxmlformats.org/officeDocument/2006/relationships/hyperlink" Id="rId75" Target="https://cwc.wwu.edu/" TargetMode="External" /><Relationship Type="http://schemas.openxmlformats.org/officeDocument/2006/relationships/hyperlink" Id="rId72" Target="https://disability.wwu.edu/" TargetMode="External" /><Relationship Type="http://schemas.openxmlformats.org/officeDocument/2006/relationships/hyperlink" Id="rId86" Target="https://docs.google.com/forms/d/e/1FAIpQLSdGo-31iMGMyFMAMxgwGkPVa2mK4vK8lGEBN6fxCGwuZcfV-w/viewform" TargetMode="External" /><Relationship Type="http://schemas.openxmlformats.org/officeDocument/2006/relationships/hyperlink" Id="rId84" Target="https://docs.google.com/forms/d/e/1FAIpQLSeR4g368PE_HCeyF2IVcyVmSFBxhTfrTP69BX8ZCSfB6_R80A/viewform" TargetMode="External" /><Relationship Type="http://schemas.openxmlformats.org/officeDocument/2006/relationships/hyperlink" Id="rId22" Target="https://docs.racket-lang.org/guide/" TargetMode="External" /><Relationship Type="http://schemas.openxmlformats.org/officeDocument/2006/relationships/hyperlink" Id="rId63" Target="https://en.wikipedia.org/wiki/Leslie_Lamport" TargetMode="External" /><Relationship Type="http://schemas.openxmlformats.org/officeDocument/2006/relationships/hyperlink" Id="rId23" Target="https://htdp.org/" TargetMode="External" /><Relationship Type="http://schemas.openxmlformats.org/officeDocument/2006/relationships/hyperlink" Id="rId65" Target="https://library.wwu.edu/rws" TargetMode="External" /><Relationship Type="http://schemas.openxmlformats.org/officeDocument/2006/relationships/hyperlink" Id="rId87" Target="https://mentors.fm/2019/08/13/think-and-write-with-leslie-lamport/" TargetMode="External" /><Relationship Type="http://schemas.openxmlformats.org/officeDocument/2006/relationships/hyperlink" Id="rId24" Target="https://mfleck.cs.illinois.edu/building-blocks/index-sp2020.html" TargetMode="External" /><Relationship Type="http://schemas.openxmlformats.org/officeDocument/2006/relationships/hyperlink" Id="rId13" Target="https://morrison-lab.github.io/mcs/" TargetMode="External" /><Relationship Type="http://schemas.openxmlformats.org/officeDocument/2006/relationships/hyperlink" Id="rId40" Target="https://morrison-lab.github.io/mcs/chapters/contrapositive-contradiction.html" TargetMode="External" /><Relationship Type="http://schemas.openxmlformats.org/officeDocument/2006/relationships/hyperlink" Id="rId39" Target="https://morrison-lab.github.io/mcs/chapters/direct-proof.html" TargetMode="External" /><Relationship Type="http://schemas.openxmlformats.org/officeDocument/2006/relationships/hyperlink" Id="rId38" Target="https://morrison-lab.github.io/mcs/chapters/equivalence-negation.html" TargetMode="External" /><Relationship Type="http://schemas.openxmlformats.org/officeDocument/2006/relationships/hyperlink" Id="rId35" Target="https://morrison-lab.github.io/mcs/chapters/functional-programming.html" TargetMode="External" /><Relationship Type="http://schemas.openxmlformats.org/officeDocument/2006/relationships/hyperlink" Id="rId37" Target="https://morrison-lab.github.io/mcs/chapters/predicates-quantifiers.html" TargetMode="External" /><Relationship Type="http://schemas.openxmlformats.org/officeDocument/2006/relationships/hyperlink" Id="rId36" Target="https://morrison-lab.github.io/mcs/chapters/propositional-logic.html" TargetMode="External" /><Relationship Type="http://schemas.openxmlformats.org/officeDocument/2006/relationships/hyperlink" Id="rId21" Target="https://morrison-lab.github.io/mds/" TargetMode="External" /><Relationship Type="http://schemas.openxmlformats.org/officeDocument/2006/relationships/hyperlink" Id="rId26" Target="https://ocw.mit.edu/courses/6-042j-mathematics-for-computer-science-spring-2015/" TargetMode="External" /><Relationship Type="http://schemas.openxmlformats.org/officeDocument/2006/relationships/hyperlink" Id="rId76" Target="https://police.wwu.edu/" TargetMode="External" /><Relationship Type="http://schemas.openxmlformats.org/officeDocument/2006/relationships/hyperlink" Id="rId45" Target="https://racket-lang.org/" TargetMode="External" /><Relationship Type="http://schemas.openxmlformats.org/officeDocument/2006/relationships/hyperlink" Id="rId53" Target="https://registrar.wwu.edu/calendars/finals" TargetMode="External" /><Relationship Type="http://schemas.openxmlformats.org/officeDocument/2006/relationships/hyperlink" Id="rId29" Target="https://see.stanford.edu/Course/CS107" TargetMode="External" /><Relationship Type="http://schemas.openxmlformats.org/officeDocument/2006/relationships/hyperlink" Id="rId30" Target="https://stanford-cs242.github.io/f19/" TargetMode="External" /><Relationship Type="http://schemas.openxmlformats.org/officeDocument/2006/relationships/hyperlink" Id="rId74" Target="https://studenthealth.wwu.edu/" TargetMode="External" /><Relationship Type="http://schemas.openxmlformats.org/officeDocument/2006/relationships/hyperlink" Id="rId82" Target="https://syllabi.wwu.edu/" TargetMode="External" /><Relationship Type="http://schemas.openxmlformats.org/officeDocument/2006/relationships/hyperlink" Id="rId27" Target="https://web.stanford.edu/class/cs103/" TargetMode="External" /><Relationship Type="http://schemas.openxmlformats.org/officeDocument/2006/relationships/hyperlink" Id="rId31" Target="https://web.stanford.edu/class/cs99/" TargetMode="External" /><Relationship Type="http://schemas.openxmlformats.org/officeDocument/2006/relationships/hyperlink" Id="rId14" Target="https://web4u.banner.wwu.edu/pls/wwis/bwckctlg.p_disp_listcrse?term_in=202710&amp;subj_in=CSCI&amp;crse_in=201&amp;schd_in=C" TargetMode="External" /><Relationship Type="http://schemas.openxmlformats.org/officeDocument/2006/relationships/hyperlink" Id="rId67" Target="https://www.acm.org/code-of-ethics" TargetMode="External" /><Relationship Type="http://schemas.openxmlformats.org/officeDocument/2006/relationships/hyperlink" Id="rId77" Target="https://www.wwu.edu/dean-students" TargetMode="External" /><Relationship Type="http://schemas.openxmlformats.org/officeDocument/2006/relationships/hyperlink" Id="rId71" Target="mailto:drsfrontdesk@wwu.edu" TargetMode="External" /><Relationship Type="http://schemas.openxmlformats.org/officeDocument/2006/relationships/hyperlink" Id="rId17" Target="mailto:ezra.morrison@wwu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../images/abcd-card.pdf" TargetMode="External" /><Relationship Type="http://schemas.openxmlformats.org/officeDocument/2006/relationships/hyperlink" Id="rId69" Target="../index.qmd" TargetMode="External" /><Relationship Type="http://schemas.openxmlformats.org/officeDocument/2006/relationships/hyperlink" Id="rId34" Target="calendar.qmd" TargetMode="External" /><Relationship Type="http://schemas.openxmlformats.org/officeDocument/2006/relationships/hyperlink" Id="rId80" Target="https://aacr.wwu.edu/" TargetMode="External" /><Relationship Type="http://schemas.openxmlformats.org/officeDocument/2006/relationships/hyperlink" Id="rId60" Target="https://academichonesty.wwu.edu/" TargetMode="External" /><Relationship Type="http://schemas.openxmlformats.org/officeDocument/2006/relationships/hyperlink" Id="rId59" Target="https://catalog.wwu.edu/content.php?catoid=19&amp;navoid=5073" TargetMode="External" /><Relationship Type="http://schemas.openxmlformats.org/officeDocument/2006/relationships/hyperlink" Id="rId12" Target="https://catalog.wwu.edu/search_advanced.php?cur_cat_oid=23&amp;search_database=Search&amp;search_db=Search&amp;cpage=1&amp;ecpage=1&amp;ppage=1&amp;spage=1&amp;tpage=1&amp;location=3&amp;filter%5Bkeyword%5D=CSCI%20201" TargetMode="External" /><Relationship Type="http://schemas.openxmlformats.org/officeDocument/2006/relationships/hyperlink" Id="rId28" Target="https://courses.cs.washington.edu/courses/cse311/" TargetMode="External" /><Relationship Type="http://schemas.openxmlformats.org/officeDocument/2006/relationships/hyperlink" Id="rId78" Target="https://crtc.wwu.edu/" TargetMode="External" /><Relationship Type="http://schemas.openxmlformats.org/officeDocument/2006/relationships/hyperlink" Id="rId75" Target="https://cwc.wwu.edu/" TargetMode="External" /><Relationship Type="http://schemas.openxmlformats.org/officeDocument/2006/relationships/hyperlink" Id="rId72" Target="https://disability.wwu.edu/" TargetMode="External" /><Relationship Type="http://schemas.openxmlformats.org/officeDocument/2006/relationships/hyperlink" Id="rId86" Target="https://docs.google.com/forms/d/e/1FAIpQLSdGo-31iMGMyFMAMxgwGkPVa2mK4vK8lGEBN6fxCGwuZcfV-w/viewform" TargetMode="External" /><Relationship Type="http://schemas.openxmlformats.org/officeDocument/2006/relationships/hyperlink" Id="rId84" Target="https://docs.google.com/forms/d/e/1FAIpQLSeR4g368PE_HCeyF2IVcyVmSFBxhTfrTP69BX8ZCSfB6_R80A/viewform" TargetMode="External" /><Relationship Type="http://schemas.openxmlformats.org/officeDocument/2006/relationships/hyperlink" Id="rId22" Target="https://docs.racket-lang.org/guide/" TargetMode="External" /><Relationship Type="http://schemas.openxmlformats.org/officeDocument/2006/relationships/hyperlink" Id="rId63" Target="https://en.wikipedia.org/wiki/Leslie_Lamport" TargetMode="External" /><Relationship Type="http://schemas.openxmlformats.org/officeDocument/2006/relationships/hyperlink" Id="rId23" Target="https://htdp.org/" TargetMode="External" /><Relationship Type="http://schemas.openxmlformats.org/officeDocument/2006/relationships/hyperlink" Id="rId65" Target="https://library.wwu.edu/rws" TargetMode="External" /><Relationship Type="http://schemas.openxmlformats.org/officeDocument/2006/relationships/hyperlink" Id="rId87" Target="https://mentors.fm/2019/08/13/think-and-write-with-leslie-lamport/" TargetMode="External" /><Relationship Type="http://schemas.openxmlformats.org/officeDocument/2006/relationships/hyperlink" Id="rId24" Target="https://mfleck.cs.illinois.edu/building-blocks/index-sp2020.html" TargetMode="External" /><Relationship Type="http://schemas.openxmlformats.org/officeDocument/2006/relationships/hyperlink" Id="rId13" Target="https://morrison-lab.github.io/mcs/" TargetMode="External" /><Relationship Type="http://schemas.openxmlformats.org/officeDocument/2006/relationships/hyperlink" Id="rId40" Target="https://morrison-lab.github.io/mcs/chapters/contrapositive-contradiction.html" TargetMode="External" /><Relationship Type="http://schemas.openxmlformats.org/officeDocument/2006/relationships/hyperlink" Id="rId39" Target="https://morrison-lab.github.io/mcs/chapters/direct-proof.html" TargetMode="External" /><Relationship Type="http://schemas.openxmlformats.org/officeDocument/2006/relationships/hyperlink" Id="rId38" Target="https://morrison-lab.github.io/mcs/chapters/equivalence-negation.html" TargetMode="External" /><Relationship Type="http://schemas.openxmlformats.org/officeDocument/2006/relationships/hyperlink" Id="rId35" Target="https://morrison-lab.github.io/mcs/chapters/functional-programming.html" TargetMode="External" /><Relationship Type="http://schemas.openxmlformats.org/officeDocument/2006/relationships/hyperlink" Id="rId37" Target="https://morrison-lab.github.io/mcs/chapters/predicates-quantifiers.html" TargetMode="External" /><Relationship Type="http://schemas.openxmlformats.org/officeDocument/2006/relationships/hyperlink" Id="rId36" Target="https://morrison-lab.github.io/mcs/chapters/propositional-logic.html" TargetMode="External" /><Relationship Type="http://schemas.openxmlformats.org/officeDocument/2006/relationships/hyperlink" Id="rId21" Target="https://morrison-lab.github.io/mds/" TargetMode="External" /><Relationship Type="http://schemas.openxmlformats.org/officeDocument/2006/relationships/hyperlink" Id="rId26" Target="https://ocw.mit.edu/courses/6-042j-mathematics-for-computer-science-spring-2015/" TargetMode="External" /><Relationship Type="http://schemas.openxmlformats.org/officeDocument/2006/relationships/hyperlink" Id="rId76" Target="https://police.wwu.edu/" TargetMode="External" /><Relationship Type="http://schemas.openxmlformats.org/officeDocument/2006/relationships/hyperlink" Id="rId45" Target="https://racket-lang.org/" TargetMode="External" /><Relationship Type="http://schemas.openxmlformats.org/officeDocument/2006/relationships/hyperlink" Id="rId53" Target="https://registrar.wwu.edu/calendars/finals" TargetMode="External" /><Relationship Type="http://schemas.openxmlformats.org/officeDocument/2006/relationships/hyperlink" Id="rId29" Target="https://see.stanford.edu/Course/CS107" TargetMode="External" /><Relationship Type="http://schemas.openxmlformats.org/officeDocument/2006/relationships/hyperlink" Id="rId30" Target="https://stanford-cs242.github.io/f19/" TargetMode="External" /><Relationship Type="http://schemas.openxmlformats.org/officeDocument/2006/relationships/hyperlink" Id="rId74" Target="https://studenthealth.wwu.edu/" TargetMode="External" /><Relationship Type="http://schemas.openxmlformats.org/officeDocument/2006/relationships/hyperlink" Id="rId82" Target="https://syllabi.wwu.edu/" TargetMode="External" /><Relationship Type="http://schemas.openxmlformats.org/officeDocument/2006/relationships/hyperlink" Id="rId27" Target="https://web.stanford.edu/class/cs103/" TargetMode="External" /><Relationship Type="http://schemas.openxmlformats.org/officeDocument/2006/relationships/hyperlink" Id="rId31" Target="https://web.stanford.edu/class/cs99/" TargetMode="External" /><Relationship Type="http://schemas.openxmlformats.org/officeDocument/2006/relationships/hyperlink" Id="rId14" Target="https://web4u.banner.wwu.edu/pls/wwis/bwckctlg.p_disp_listcrse?term_in=202710&amp;subj_in=CSCI&amp;crse_in=201&amp;schd_in=C" TargetMode="External" /><Relationship Type="http://schemas.openxmlformats.org/officeDocument/2006/relationships/hyperlink" Id="rId67" Target="https://www.acm.org/code-of-ethics" TargetMode="External" /><Relationship Type="http://schemas.openxmlformats.org/officeDocument/2006/relationships/hyperlink" Id="rId77" Target="https://www.wwu.edu/dean-students" TargetMode="External" /><Relationship Type="http://schemas.openxmlformats.org/officeDocument/2006/relationships/hyperlink" Id="rId71" Target="mailto:drsfrontdesk@wwu.edu" TargetMode="External" /><Relationship Type="http://schemas.openxmlformats.org/officeDocument/2006/relationships/hyperlink" Id="rId17" Target="mailto:ezra.morrison@wwu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WWU CSCI 201 Syllabus</dc:title>
  <dc:creator/>
  <cp:keywords/>
  <dcterms:created xsi:type="dcterms:W3CDTF">2026-11-06T03:27:43Z</dcterms:created>
  <dcterms:modified xsi:type="dcterms:W3CDTF">2026-11-06T03:27:43Z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18:54:15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Winter 2027</vt:lpwstr>
  </property>
  <property fmtid="{D5CDD505-2E9C-101B-9397-08002B2CF9AE}" pid="17" name="toc-title">
    <vt:lpwstr>Table of contents</vt:lpwstr>
  </property>
</Properties>
</file>